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EA0E4" w14:textId="77777777" w:rsidR="00FB5727" w:rsidRPr="00FB5727" w:rsidRDefault="00FB5727" w:rsidP="00FB5727">
      <w:r w:rsidRPr="00FB5727">
        <w:t>原文：</w:t>
      </w:r>
    </w:p>
    <w:p w14:paraId="7C4F34EC" w14:textId="77777777" w:rsidR="00FB5727" w:rsidRPr="00FB5727" w:rsidRDefault="00FB5727" w:rsidP="00FB5727">
      <w:r w:rsidRPr="00FB5727">
        <w:t>当前，制造业数字化转型是发展新质生产力的核心支撑，机械</w:t>
      </w:r>
      <w:proofErr w:type="gramStart"/>
      <w:r w:rsidRPr="00FB5727">
        <w:t>臂作为</w:t>
      </w:r>
      <w:proofErr w:type="gramEnd"/>
      <w:r w:rsidRPr="00FB5727">
        <w:t>智能制造、现代物流等领域的核心装备……在教学场景中可实现虚实结合的可视化教学，既丰富了数字孪生技术在智能制造领域的应用场景，也为工程教育数字化改革提供了切实可行的实践载体，兼具重要的理论研究价值与实际应用意义。</w:t>
      </w:r>
    </w:p>
    <w:p w14:paraId="05AE49BC" w14:textId="1AE5FE89" w:rsidR="00FB5727" w:rsidRPr="00FB5727" w:rsidRDefault="00FB5727" w:rsidP="00FB5727">
      <w:r w:rsidRPr="00FB5727">
        <w:t>优后：</w:t>
      </w:r>
    </w:p>
    <w:p w14:paraId="2616A362" w14:textId="77777777" w:rsidR="002E4FE8" w:rsidRPr="006D0CE1" w:rsidRDefault="00FB5727" w:rsidP="00FB5727">
      <w:r w:rsidRPr="00FB5727">
        <w:t>1.1 研制背景与国内外研究现状 面向国家“双碳”目标与制造业数字化转型需求，探索低耗能、高效率的工程实践及生产模式迫切性日益凸显 。机械</w:t>
      </w:r>
      <w:proofErr w:type="gramStart"/>
      <w:r w:rsidRPr="00FB5727">
        <w:t>臂作为</w:t>
      </w:r>
      <w:proofErr w:type="gramEnd"/>
      <w:r w:rsidRPr="00FB5727">
        <w:t>智能制造核心装备，其传统实体调试与教学过程面临能耗大、设备极易碰撞损毁造成材料浪费等问题。当前，数字</w:t>
      </w:r>
      <w:proofErr w:type="gramStart"/>
      <w:r w:rsidRPr="00FB5727">
        <w:t>孪生与</w:t>
      </w:r>
      <w:proofErr w:type="gramEnd"/>
      <w:r w:rsidRPr="00FB5727">
        <w:t>VR/AR技术为突破该瓶颈提供了新路径。 国内外学者围绕技术融合开展了大量研究：国外研究起步早，如德国博</w:t>
      </w:r>
      <w:proofErr w:type="gramStart"/>
      <w:r w:rsidRPr="00FB5727">
        <w:t>世</w:t>
      </w:r>
      <w:proofErr w:type="gramEnd"/>
      <w:r w:rsidRPr="00FB5727">
        <w:t>力士乐打造高保真数字孪生平台（误差&lt;2%），美国高校引入强化学习实现虚拟机器人自主路径规划 ；国内研究则以解决“资源短缺、理解困难”为导向，</w:t>
      </w:r>
      <w:proofErr w:type="gramStart"/>
      <w:r w:rsidRPr="00FB5727">
        <w:t>如浙大城市</w:t>
      </w:r>
      <w:proofErr w:type="gramEnd"/>
      <w:r w:rsidRPr="00FB5727">
        <w:t>学院开发虚实结合系统使教学效率提升40%以上，张天宇等构建AR辅助系统提升学生理解正确率 。然而，现有系统多缺乏低成本的高精度虚实双向同步，难以在满足高精度要求的同时实现大规模的低碳、低能耗部署 。</w:t>
      </w:r>
    </w:p>
    <w:p w14:paraId="210266D0" w14:textId="2ADE1D4C" w:rsidR="00FB5727" w:rsidRPr="00FB5727" w:rsidRDefault="00FB5727" w:rsidP="00FB5727">
      <w:r w:rsidRPr="00FB5727">
        <w:t xml:space="preserve"> 1.2 项目意义（节能减排特色） 本项目开发的数字孪生精准虚实交互系统，构建了“虚拟调试—实物操作—数据优化”的闭环体系 。在工业与教学应用中，通过“以虚代实”的策略，大幅减少了实体设备的试错次数与运行时间，降低了由于碰撞损坏导致的硬件材料损耗，预计可减少约30%的实体调试能耗，提升约25%的运行效率 。这不仅为工程教育数字化提供了载体，</w:t>
      </w:r>
      <w:proofErr w:type="gramStart"/>
      <w:r w:rsidRPr="00FB5727">
        <w:t>更探索</w:t>
      </w:r>
      <w:proofErr w:type="gramEnd"/>
      <w:r w:rsidRPr="00FB5727">
        <w:t>出了一条智能制造领域的降本、减碳、节能新路径。</w:t>
      </w:r>
    </w:p>
    <w:p w14:paraId="742F0443" w14:textId="6263FAED" w:rsidR="00365AFC" w:rsidRPr="006D0CE1" w:rsidRDefault="00FB5727" w:rsidP="00FB5727">
      <w:pPr>
        <w:rPr>
          <w:rFonts w:hint="eastAsia"/>
        </w:rPr>
      </w:pPr>
      <w:r w:rsidRPr="00FB5727">
        <w:t>优化理由： 《科技类报告格式规范》明确要求必须包含“国内外相关研究现状” 。原版缺失这部分内容，</w:t>
      </w:r>
      <w:r w:rsidR="00C352B1" w:rsidRPr="006D0CE1">
        <w:rPr>
          <w:rFonts w:hint="eastAsia"/>
        </w:rPr>
        <w:t>故</w:t>
      </w:r>
      <w:r w:rsidRPr="00FB5727">
        <w:t>从《机械臂论文》中提取了国内外学者的研究现状进行补充 。同时，针对“节能减排”大赛的性质，</w:t>
      </w:r>
      <w:r w:rsidR="008705A2" w:rsidRPr="006D0CE1">
        <w:rPr>
          <w:rFonts w:hint="eastAsia"/>
        </w:rPr>
        <w:t>突出</w:t>
      </w:r>
      <w:r w:rsidRPr="00FB5727">
        <w:t>项目在减少材料损耗、降低调试能耗方面的“双碳”意义。</w:t>
      </w:r>
    </w:p>
    <w:p w14:paraId="309E36AE" w14:textId="77777777" w:rsidR="00365AFC" w:rsidRPr="006D0CE1" w:rsidRDefault="00365AFC">
      <w:pPr>
        <w:widowControl/>
        <w:rPr>
          <w:rFonts w:hint="eastAsia"/>
        </w:rPr>
      </w:pPr>
      <w:r w:rsidRPr="006D0CE1">
        <w:rPr>
          <w:rFonts w:hint="eastAsia"/>
        </w:rPr>
        <w:br w:type="page"/>
      </w:r>
    </w:p>
    <w:p w14:paraId="256FC8C6" w14:textId="77777777" w:rsidR="006D0CE1" w:rsidRPr="006D0CE1" w:rsidRDefault="006D0CE1" w:rsidP="006D0CE1">
      <w:r w:rsidRPr="006D0CE1">
        <w:lastRenderedPageBreak/>
        <w:t>原文：</w:t>
      </w:r>
    </w:p>
    <w:p w14:paraId="4C761544" w14:textId="77777777" w:rsidR="006D0CE1" w:rsidRPr="006D0CE1" w:rsidRDefault="006D0CE1" w:rsidP="006D0CE1">
      <w:r w:rsidRPr="006D0CE1">
        <w:t>3 理论设计计算</w:t>
      </w:r>
    </w:p>
    <w:p w14:paraId="691ABA87" w14:textId="77777777" w:rsidR="006D0CE1" w:rsidRPr="006D0CE1" w:rsidRDefault="006D0CE1" w:rsidP="006D0CE1">
      <w:r w:rsidRPr="006D0CE1">
        <w:t>运动学</w:t>
      </w:r>
      <w:proofErr w:type="gramStart"/>
      <w:r w:rsidRPr="006D0CE1">
        <w:t>正逆解计算</w:t>
      </w:r>
      <w:proofErr w:type="gramEnd"/>
      <w:r w:rsidRPr="006D0CE1">
        <w:t>：本系统采用 D-H 参数法与齐次变换矩阵完成机械臂运动学正</w:t>
      </w:r>
      <w:proofErr w:type="gramStart"/>
      <w:r w:rsidRPr="006D0CE1">
        <w:t>解计算</w:t>
      </w:r>
      <w:proofErr w:type="gramEnd"/>
      <w:r w:rsidRPr="006D0CE1">
        <w:t>……</w:t>
      </w:r>
    </w:p>
    <w:p w14:paraId="4172AB4E" w14:textId="77777777" w:rsidR="006D0CE1" w:rsidRPr="006D0CE1" w:rsidRDefault="006D0CE1" w:rsidP="006D0CE1">
      <w:r w:rsidRPr="006D0CE1">
        <w:t>舵机控制算法计算：单舵机精准控制采用 S 型加减速曲线与 PI 闭环校准算法……</w:t>
      </w:r>
    </w:p>
    <w:p w14:paraId="67229624" w14:textId="77777777" w:rsidR="006D0CE1" w:rsidRPr="006D0CE1" w:rsidRDefault="006D0CE1" w:rsidP="006D0CE1">
      <w:r w:rsidRPr="006D0CE1">
        <w:t>有限元受力分析计算：在 ANSYS 中建立机械臂有限元样例模型……</w:t>
      </w:r>
    </w:p>
    <w:p w14:paraId="34E6D5DF" w14:textId="77777777" w:rsidR="006D0CE1" w:rsidRPr="006D0CE1" w:rsidRDefault="006D0CE1" w:rsidP="006D0CE1">
      <w:r w:rsidRPr="006D0CE1">
        <w:t>优化后：</w:t>
      </w:r>
    </w:p>
    <w:p w14:paraId="05CDDC2B" w14:textId="77777777" w:rsidR="004651BC" w:rsidRDefault="006D0CE1" w:rsidP="006D0CE1">
      <w:r w:rsidRPr="006D0CE1">
        <w:t xml:space="preserve">3 设计制作中解决的关键技术问题的描述 </w:t>
      </w:r>
    </w:p>
    <w:p w14:paraId="78008804" w14:textId="476EEED9" w:rsidR="004651BC" w:rsidRDefault="006D0CE1" w:rsidP="006D0CE1">
      <w:r w:rsidRPr="006D0CE1">
        <w:t xml:space="preserve">本系统在研发过程中，重点攻克了以下三项关键技术难题： </w:t>
      </w:r>
    </w:p>
    <w:p w14:paraId="7648E0FC" w14:textId="77777777" w:rsidR="004651BC" w:rsidRDefault="006D0CE1" w:rsidP="006D0CE1">
      <w:r w:rsidRPr="006D0CE1">
        <w:t>1）机械臂末端高精度位姿控制与路径规划问题： 针对实体机械</w:t>
      </w:r>
      <w:proofErr w:type="gramStart"/>
      <w:r w:rsidRPr="006D0CE1">
        <w:t>臂运动</w:t>
      </w:r>
      <w:proofErr w:type="gramEnd"/>
      <w:r w:rsidRPr="006D0CE1">
        <w:t>轨迹偏差问题，系统基于Unity3D集成运动学</w:t>
      </w:r>
      <w:proofErr w:type="gramStart"/>
      <w:r w:rsidRPr="006D0CE1">
        <w:t>正逆解算法</w:t>
      </w:r>
      <w:proofErr w:type="gramEnd"/>
      <w:r w:rsidRPr="006D0CE1">
        <w:t>。正</w:t>
      </w:r>
      <w:proofErr w:type="gramStart"/>
      <w:r w:rsidRPr="006D0CE1">
        <w:t>解通过</w:t>
      </w:r>
      <w:proofErr w:type="gramEnd"/>
      <w:r w:rsidRPr="006D0CE1">
        <w:t>D-H参数与齐次变换矩阵实时解算末端位姿；</w:t>
      </w:r>
      <w:proofErr w:type="gramStart"/>
      <w:r w:rsidRPr="006D0CE1">
        <w:t>逆解采用</w:t>
      </w:r>
      <w:proofErr w:type="gramEnd"/>
      <w:r w:rsidRPr="006D0CE1">
        <w:t xml:space="preserve">数值迭代法结合雅可比矩阵伪逆，在误差ΔP≤0.1mm时收敛，为机械臂精准运动提供理论支撑 。 </w:t>
      </w:r>
    </w:p>
    <w:p w14:paraId="50444405" w14:textId="77777777" w:rsidR="004651BC" w:rsidRDefault="006D0CE1" w:rsidP="006D0CE1">
      <w:r w:rsidRPr="006D0CE1">
        <w:t>2）低延迟、高流畅的多舵机虚实同步联动问题： 针对虚实联动极易出现的卡顿与延迟，STM32主控端移植了</w:t>
      </w:r>
      <w:proofErr w:type="spellStart"/>
      <w:r w:rsidRPr="006D0CE1">
        <w:t>FreeRTOS</w:t>
      </w:r>
      <w:proofErr w:type="spellEnd"/>
      <w:r w:rsidRPr="006D0CE1">
        <w:t xml:space="preserve">系统 。单舵机控制采用S型加减速曲线与PI闭环校准算法，通过1ms定时中断分段控制 。多舵机联动则以最长运动时间为基准，按总线协议打包UART单帧广播发送，将虚实同步延时严格控制在200ms内、角度同步误差＜2° 。 </w:t>
      </w:r>
    </w:p>
    <w:p w14:paraId="16A789FB" w14:textId="64EC173C" w:rsidR="006D0CE1" w:rsidRPr="006D0CE1" w:rsidRDefault="006D0CE1" w:rsidP="006D0CE1">
      <w:r w:rsidRPr="006D0CE1">
        <w:t>3）高能耗实体测试中的受力过载与安全防护问题： 为避免传统测试中材料因过载损毁，采用数字孪生有限元融合技术 。在ANSYS中建立样例模型并解算受力状态，通过TCP协议将数据传输至计算机，利用KNN算法实时分类预测 。结合嵌入式端的“过温、欠压、过流”三重急停保护机制（如超60℃、大电流急停），实现设备的主动式安全防护与耗材节约 。</w:t>
      </w:r>
    </w:p>
    <w:p w14:paraId="34651DFA" w14:textId="77777777" w:rsidR="006D0CE1" w:rsidRPr="006D0CE1" w:rsidRDefault="006D0CE1" w:rsidP="006D0CE1">
      <w:r w:rsidRPr="006D0CE1">
        <w:t>优化理由： 规范中要求正文必须包含“设计制作中解决的关键技术问题的描述” 。原版“理论设计计算”标题过于学术化，不符合</w:t>
      </w:r>
      <w:proofErr w:type="gramStart"/>
      <w:r w:rsidRPr="006D0CE1">
        <w:t>科创比赛</w:t>
      </w:r>
      <w:proofErr w:type="gramEnd"/>
      <w:r w:rsidRPr="006D0CE1">
        <w:t>的格式要求。优化后将其转变为“抛出问题+解决问题”的工程逻辑，并融合了论文资料中底层的</w:t>
      </w:r>
      <w:proofErr w:type="spellStart"/>
      <w:r w:rsidRPr="006D0CE1">
        <w:t>FreeRTOS</w:t>
      </w:r>
      <w:proofErr w:type="spellEnd"/>
      <w:r w:rsidRPr="006D0CE1">
        <w:t>、TCP协议等更深度的技术细节 。</w:t>
      </w:r>
    </w:p>
    <w:p w14:paraId="09E2F1D4" w14:textId="609454EE" w:rsidR="00A7520C" w:rsidRDefault="00A7520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58B2599" w14:textId="77777777" w:rsidR="00FB5727" w:rsidRPr="00FB5727" w:rsidRDefault="00FB5727" w:rsidP="00FB5727"/>
    <w:p w14:paraId="23D77651" w14:textId="77777777" w:rsidR="00F36997" w:rsidRPr="006D0CE1" w:rsidRDefault="00F36997">
      <w:pPr>
        <w:rPr>
          <w:rFonts w:hint="eastAsia"/>
        </w:rPr>
      </w:pPr>
    </w:p>
    <w:sectPr w:rsidR="00F36997" w:rsidRPr="006D0C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3CC68" w14:textId="77777777" w:rsidR="00E55BBB" w:rsidRDefault="00E55BBB" w:rsidP="00FB57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F5D3AE" w14:textId="77777777" w:rsidR="00E55BBB" w:rsidRDefault="00E55BBB" w:rsidP="00FB57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516E5" w14:textId="77777777" w:rsidR="00E55BBB" w:rsidRDefault="00E55BBB" w:rsidP="00FB57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C860FE" w14:textId="77777777" w:rsidR="00E55BBB" w:rsidRDefault="00E55BBB" w:rsidP="00FB57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869"/>
    <w:rsid w:val="002E4FE8"/>
    <w:rsid w:val="003173F6"/>
    <w:rsid w:val="00365AFC"/>
    <w:rsid w:val="004651BC"/>
    <w:rsid w:val="006D0CE1"/>
    <w:rsid w:val="008705A2"/>
    <w:rsid w:val="00900F28"/>
    <w:rsid w:val="00A7520C"/>
    <w:rsid w:val="00B01AA3"/>
    <w:rsid w:val="00B4572B"/>
    <w:rsid w:val="00BB3872"/>
    <w:rsid w:val="00C352B1"/>
    <w:rsid w:val="00E26869"/>
    <w:rsid w:val="00E55BBB"/>
    <w:rsid w:val="00EB4759"/>
    <w:rsid w:val="00EF3544"/>
    <w:rsid w:val="00F36997"/>
    <w:rsid w:val="00FB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5B0D8"/>
  <w15:chartTrackingRefBased/>
  <w15:docId w15:val="{52433FEE-B3A8-497D-AC6F-3D310B93A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68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8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86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86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86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8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8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8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686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6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6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686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686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686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68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68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68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68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6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8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68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6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68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68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686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6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686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2686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57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B572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B57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B57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765</Words>
  <Characters>851</Characters>
  <Application>Microsoft Office Word</Application>
  <DocSecurity>0</DocSecurity>
  <Lines>56</Lines>
  <Paragraphs>59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 Rain</dc:creator>
  <cp:keywords/>
  <dc:description/>
  <cp:lastModifiedBy>Rain Rain</cp:lastModifiedBy>
  <cp:revision>13</cp:revision>
  <dcterms:created xsi:type="dcterms:W3CDTF">2026-03-29T21:46:00Z</dcterms:created>
  <dcterms:modified xsi:type="dcterms:W3CDTF">2026-03-29T21:50:00Z</dcterms:modified>
</cp:coreProperties>
</file>