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643A" w14:textId="77777777" w:rsidR="00255ED1" w:rsidRDefault="00255ED1">
      <w:pPr>
        <w:spacing w:before="2400"/>
      </w:pPr>
    </w:p>
    <w:p w14:paraId="716DE1FB" w14:textId="45C7AB1F" w:rsidR="00255ED1" w:rsidRDefault="003E0373">
      <w:pPr>
        <w:pStyle w:val="Title"/>
      </w:pPr>
      <w:r>
        <w:t xml:space="preserve">Azure &amp; </w:t>
      </w:r>
      <w:r w:rsidR="00000000">
        <w:t>Microsoft 365 Security</w:t>
      </w:r>
      <w:r w:rsidR="00300ED9">
        <w:t xml:space="preserve"> </w:t>
      </w:r>
    </w:p>
    <w:p w14:paraId="1F833D04" w14:textId="77777777" w:rsidR="00255ED1" w:rsidRDefault="00000000">
      <w:pPr>
        <w:spacing w:after="480"/>
        <w:jc w:val="center"/>
      </w:pPr>
      <w:r>
        <w:rPr>
          <w:color w:val="404040"/>
          <w:sz w:val="28"/>
          <w:szCs w:val="28"/>
        </w:rPr>
        <w:t>Executive Briefing: Data Protection, Encryption &amp; Compliance</w:t>
      </w:r>
    </w:p>
    <w:p w14:paraId="08C88C69" w14:textId="77777777" w:rsidR="00255ED1" w:rsidRDefault="00000000">
      <w:pPr>
        <w:spacing w:after="120"/>
        <w:jc w:val="center"/>
      </w:pPr>
      <w:r>
        <w:rPr>
          <w:b/>
          <w:bCs/>
          <w:sz w:val="24"/>
          <w:szCs w:val="24"/>
        </w:rPr>
        <w:t>Leonardo Canada Inc.</w:t>
      </w:r>
    </w:p>
    <w:p w14:paraId="10BF5657" w14:textId="3C6BAEA7" w:rsidR="00255ED1" w:rsidRDefault="00255ED1">
      <w:pPr>
        <w:spacing w:after="600"/>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5988"/>
      </w:tblGrid>
      <w:tr w:rsidR="00255ED1" w14:paraId="3CABBAB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175FF1F1" w14:textId="77777777" w:rsidR="00255ED1" w:rsidRDefault="00000000">
            <w:r>
              <w:rPr>
                <w:b/>
                <w:bCs/>
                <w:sz w:val="20"/>
                <w:szCs w:val="20"/>
              </w:rPr>
              <w:t>Document Version:</w:t>
            </w:r>
          </w:p>
        </w:tc>
        <w:tc>
          <w:tcPr>
            <w:tcW w:w="6240" w:type="dxa"/>
            <w:tcBorders>
              <w:top w:val="none" w:sz="0" w:space="0" w:color="FFFFFF"/>
              <w:left w:val="none" w:sz="0" w:space="0" w:color="FFFFFF"/>
              <w:bottom w:val="none" w:sz="0" w:space="0" w:color="FFFFFF"/>
              <w:right w:val="none" w:sz="0" w:space="0" w:color="FFFFFF"/>
            </w:tcBorders>
          </w:tcPr>
          <w:p w14:paraId="56D17614" w14:textId="77777777" w:rsidR="00255ED1" w:rsidRDefault="00000000">
            <w:r>
              <w:rPr>
                <w:sz w:val="20"/>
                <w:szCs w:val="20"/>
              </w:rPr>
              <w:t>1.0</w:t>
            </w:r>
          </w:p>
        </w:tc>
      </w:tr>
      <w:tr w:rsidR="00255ED1" w14:paraId="7A24F0DB"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23265246" w14:textId="77777777" w:rsidR="00255ED1" w:rsidRDefault="00000000">
            <w:r>
              <w:rPr>
                <w:b/>
                <w:bCs/>
                <w:sz w:val="20"/>
                <w:szCs w:val="20"/>
              </w:rPr>
              <w:t>Date:</w:t>
            </w:r>
          </w:p>
        </w:tc>
        <w:tc>
          <w:tcPr>
            <w:tcW w:w="6240" w:type="dxa"/>
            <w:tcBorders>
              <w:top w:val="none" w:sz="0" w:space="0" w:color="FFFFFF"/>
              <w:left w:val="none" w:sz="0" w:space="0" w:color="FFFFFF"/>
              <w:bottom w:val="none" w:sz="0" w:space="0" w:color="FFFFFF"/>
              <w:right w:val="none" w:sz="0" w:space="0" w:color="FFFFFF"/>
            </w:tcBorders>
          </w:tcPr>
          <w:p w14:paraId="102F1AD4" w14:textId="77777777" w:rsidR="00255ED1" w:rsidRDefault="00000000">
            <w:r>
              <w:rPr>
                <w:sz w:val="20"/>
                <w:szCs w:val="20"/>
              </w:rPr>
              <w:t>December 2025</w:t>
            </w:r>
          </w:p>
        </w:tc>
      </w:tr>
      <w:tr w:rsidR="00255ED1" w14:paraId="564BC13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76390A73" w14:textId="77777777" w:rsidR="00255ED1" w:rsidRDefault="00000000">
            <w:r>
              <w:rPr>
                <w:b/>
                <w:bCs/>
                <w:sz w:val="20"/>
                <w:szCs w:val="20"/>
              </w:rPr>
              <w:t>Classification:</w:t>
            </w:r>
          </w:p>
        </w:tc>
        <w:tc>
          <w:tcPr>
            <w:tcW w:w="6240" w:type="dxa"/>
            <w:tcBorders>
              <w:top w:val="none" w:sz="0" w:space="0" w:color="FFFFFF"/>
              <w:left w:val="none" w:sz="0" w:space="0" w:color="FFFFFF"/>
              <w:bottom w:val="none" w:sz="0" w:space="0" w:color="FFFFFF"/>
              <w:right w:val="none" w:sz="0" w:space="0" w:color="FFFFFF"/>
            </w:tcBorders>
          </w:tcPr>
          <w:p w14:paraId="0552D897" w14:textId="77777777" w:rsidR="00255ED1" w:rsidRDefault="00000000">
            <w:r>
              <w:rPr>
                <w:color w:val="C00000"/>
                <w:sz w:val="20"/>
                <w:szCs w:val="20"/>
              </w:rPr>
              <w:t>Internal Use Only</w:t>
            </w:r>
          </w:p>
        </w:tc>
      </w:tr>
      <w:tr w:rsidR="00255ED1" w14:paraId="3B3B434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Pr>
          <w:p w14:paraId="33413DB1" w14:textId="77777777" w:rsidR="00255ED1" w:rsidRDefault="00000000">
            <w:r>
              <w:rPr>
                <w:b/>
                <w:bCs/>
                <w:sz w:val="20"/>
                <w:szCs w:val="20"/>
              </w:rPr>
              <w:t>Prepared By:</w:t>
            </w:r>
          </w:p>
        </w:tc>
        <w:tc>
          <w:tcPr>
            <w:tcW w:w="6240" w:type="dxa"/>
            <w:tcBorders>
              <w:top w:val="none" w:sz="0" w:space="0" w:color="FFFFFF"/>
              <w:left w:val="none" w:sz="0" w:space="0" w:color="FFFFFF"/>
              <w:bottom w:val="none" w:sz="0" w:space="0" w:color="FFFFFF"/>
              <w:right w:val="none" w:sz="0" w:space="0" w:color="FFFFFF"/>
            </w:tcBorders>
          </w:tcPr>
          <w:p w14:paraId="68E884CB" w14:textId="628E8B10" w:rsidR="00255ED1" w:rsidRDefault="004079A1">
            <w:r>
              <w:rPr>
                <w:sz w:val="20"/>
                <w:szCs w:val="20"/>
              </w:rPr>
              <w:t>IM/IT</w:t>
            </w:r>
          </w:p>
        </w:tc>
      </w:tr>
    </w:tbl>
    <w:p w14:paraId="6B8FD07B" w14:textId="77777777" w:rsidR="00255ED1" w:rsidRDefault="00000000">
      <w:r>
        <w:br w:type="page"/>
      </w:r>
    </w:p>
    <w:p w14:paraId="073DDD8C" w14:textId="77777777" w:rsidR="00255ED1" w:rsidRDefault="00000000">
      <w:pPr>
        <w:pStyle w:val="Heading1"/>
      </w:pPr>
      <w:r>
        <w:lastRenderedPageBreak/>
        <w:t>Executive Summary</w:t>
      </w:r>
    </w:p>
    <w:p w14:paraId="6B68F5AF" w14:textId="1A04F40E" w:rsidR="00255ED1" w:rsidRDefault="00000000">
      <w:pPr>
        <w:spacing w:after="180"/>
      </w:pPr>
      <w:r>
        <w:t>Leonardo Canada Inc. has implemented a comprehensive Microsoft 365 security program designed to protect sensitive information, ensure regulatory compliance, and maintain data sovereignty within Canadian borders. As a defence contractor handling Protected classified materials and supporting Government of Canada</w:t>
      </w:r>
      <w:r w:rsidR="00A363DB">
        <w:t xml:space="preserve"> requirements</w:t>
      </w:r>
      <w:r>
        <w:t>, Leonardo Canada requires the highest levels of data protection.</w:t>
      </w:r>
    </w:p>
    <w:p w14:paraId="34A632C3" w14:textId="77777777" w:rsidR="00255ED1" w:rsidRDefault="00000000">
      <w:pPr>
        <w:spacing w:after="180"/>
      </w:pPr>
      <w:r>
        <w:t>This briefing provides an overview of the key security technologies deployed across our Microsoft 365 environment, including sensitivity labelling for data classification, customer-managed encryption keys for data-at-rest protection, and automated compliance monitoring systems. These investments demonstrate our commitment to protecting client information while enabling secure digital collaboration.</w:t>
      </w:r>
    </w:p>
    <w:p w14:paraId="66F623CD" w14:textId="77777777" w:rsidR="00255ED1" w:rsidRDefault="00000000">
      <w:pPr>
        <w:pStyle w:val="Heading2"/>
      </w:pPr>
      <w:r>
        <w:t>Key Outcomes Achieved</w:t>
      </w:r>
    </w:p>
    <w:p w14:paraId="0BC85BD3" w14:textId="77777777" w:rsidR="00255ED1" w:rsidRDefault="00000000">
      <w:pPr>
        <w:pStyle w:val="ListParagraph"/>
        <w:numPr>
          <w:ilvl w:val="0"/>
          <w:numId w:val="2"/>
        </w:numPr>
        <w:spacing w:after="80"/>
      </w:pPr>
      <w:r>
        <w:rPr>
          <w:b/>
          <w:bCs/>
        </w:rPr>
        <w:t xml:space="preserve">Full encryption key ownership: </w:t>
      </w:r>
      <w:r>
        <w:t>Leonardo Canada controls all encryption keys for Microsoft 365 data, ensuring we can revoke access independently of Microsoft if required</w:t>
      </w:r>
    </w:p>
    <w:p w14:paraId="207753CB" w14:textId="77777777" w:rsidR="00255ED1" w:rsidRDefault="00000000">
      <w:pPr>
        <w:pStyle w:val="ListParagraph"/>
        <w:numPr>
          <w:ilvl w:val="0"/>
          <w:numId w:val="2"/>
        </w:numPr>
        <w:spacing w:after="80"/>
      </w:pPr>
      <w:r>
        <w:rPr>
          <w:b/>
          <w:bCs/>
        </w:rPr>
        <w:t xml:space="preserve">Canadian data residency: </w:t>
      </w:r>
      <w:r>
        <w:t>All encryption infrastructure deployed in Canada Central and Canada East Azure regions</w:t>
      </w:r>
    </w:p>
    <w:p w14:paraId="1CD657AF" w14:textId="19E15AF0" w:rsidR="00255ED1" w:rsidRDefault="00000000">
      <w:pPr>
        <w:pStyle w:val="ListParagraph"/>
        <w:numPr>
          <w:ilvl w:val="0"/>
          <w:numId w:val="2"/>
        </w:numPr>
        <w:spacing w:after="80"/>
      </w:pPr>
      <w:r>
        <w:rPr>
          <w:b/>
          <w:bCs/>
        </w:rPr>
        <w:t xml:space="preserve">Secure collaboration: </w:t>
      </w:r>
      <w:r>
        <w:t xml:space="preserve">Teams meetings handling </w:t>
      </w:r>
      <w:r w:rsidR="00EB6C1D">
        <w:t>Protected</w:t>
      </w:r>
      <w:r>
        <w:t xml:space="preserve"> content now enforce watermarking, encryption, and access controls automatically</w:t>
      </w:r>
    </w:p>
    <w:p w14:paraId="65EE8C3E" w14:textId="77777777" w:rsidR="00255ED1" w:rsidRDefault="00000000">
      <w:pPr>
        <w:pStyle w:val="ListParagraph"/>
        <w:numPr>
          <w:ilvl w:val="0"/>
          <w:numId w:val="2"/>
        </w:numPr>
        <w:spacing w:after="80"/>
      </w:pPr>
      <w:r>
        <w:rPr>
          <w:b/>
          <w:bCs/>
        </w:rPr>
        <w:t xml:space="preserve">Continuous compliance: </w:t>
      </w:r>
      <w:r>
        <w:t>Automated monitoring systems verify encryption and licensing compliance daily with executive reporting</w:t>
      </w:r>
    </w:p>
    <w:p w14:paraId="0B872528" w14:textId="77777777" w:rsidR="00255ED1" w:rsidRDefault="00000000">
      <w:pPr>
        <w:pStyle w:val="ListParagraph"/>
        <w:numPr>
          <w:ilvl w:val="0"/>
          <w:numId w:val="2"/>
        </w:numPr>
        <w:spacing w:after="180"/>
      </w:pPr>
      <w:r>
        <w:rPr>
          <w:b/>
          <w:bCs/>
        </w:rPr>
        <w:t xml:space="preserve">Audit readiness: </w:t>
      </w:r>
      <w:r>
        <w:t>Complete audit trails and compliance documentation for ITSG-33, NIST 800-171, and CMMC assessments</w:t>
      </w:r>
    </w:p>
    <w:p w14:paraId="5AA921F5" w14:textId="77777777" w:rsidR="00255ED1" w:rsidRDefault="00000000">
      <w:r>
        <w:br w:type="page"/>
      </w:r>
    </w:p>
    <w:p w14:paraId="25889736" w14:textId="77777777" w:rsidR="00255ED1" w:rsidRDefault="00000000">
      <w:pPr>
        <w:pStyle w:val="Heading1"/>
      </w:pPr>
      <w:r>
        <w:lastRenderedPageBreak/>
        <w:t>Business Context &amp; Strategic Importance</w:t>
      </w:r>
    </w:p>
    <w:p w14:paraId="041DB8FB" w14:textId="77777777" w:rsidR="00255ED1" w:rsidRDefault="00000000">
      <w:pPr>
        <w:pStyle w:val="Heading2"/>
      </w:pPr>
      <w:r>
        <w:t>Why This Investment Matters</w:t>
      </w:r>
    </w:p>
    <w:p w14:paraId="034E17CE" w14:textId="4BA41A4C" w:rsidR="00255ED1" w:rsidRDefault="00000000">
      <w:pPr>
        <w:spacing w:after="180"/>
      </w:pPr>
      <w:r>
        <w:t xml:space="preserve">As a Canadian defence contractor, Leonardo Canada operates in an environment of heightened security requirements and evolving cyber threats. Our work with the Government of Canada, </w:t>
      </w:r>
      <w:r w:rsidR="00486661">
        <w:t>partners in other countries</w:t>
      </w:r>
      <w:r>
        <w:t>, and commercial defence clients involves handling information that, if compromised, could impact national security and competitive advantage.</w:t>
      </w:r>
    </w:p>
    <w:p w14:paraId="65F3EA2A" w14:textId="57FBA30D" w:rsidR="00255ED1" w:rsidRDefault="00000000">
      <w:pPr>
        <w:spacing w:after="180"/>
      </w:pPr>
      <w:r>
        <w:t xml:space="preserve">The shift to cloud-based collaboration—accelerated by modern workforce demands—presents both opportunities and security challenges. </w:t>
      </w:r>
      <w:r w:rsidRPr="00486661">
        <w:rPr>
          <w:b/>
          <w:bCs/>
          <w:highlight w:val="yellow"/>
        </w:rPr>
        <w:t xml:space="preserve">While </w:t>
      </w:r>
      <w:r w:rsidR="00486661" w:rsidRPr="00486661">
        <w:rPr>
          <w:b/>
          <w:bCs/>
          <w:highlight w:val="yellow"/>
        </w:rPr>
        <w:t xml:space="preserve">Azure &amp; </w:t>
      </w:r>
      <w:r w:rsidRPr="00486661">
        <w:rPr>
          <w:b/>
          <w:bCs/>
          <w:highlight w:val="yellow"/>
        </w:rPr>
        <w:t>Microsoft 365 provides powerful productivity tools, the standard configuration does not meet the stringent requirements of organisations handling classified or sensitive government information. This security program addresses that gap.</w:t>
      </w:r>
    </w:p>
    <w:p w14:paraId="596B2D2B" w14:textId="18ABC657" w:rsidR="00255ED1" w:rsidRDefault="00000000">
      <w:pPr>
        <w:pStyle w:val="Heading2"/>
      </w:pPr>
      <w:r>
        <w:t>Regulatory &amp; Contractual Drivers</w:t>
      </w:r>
      <w:r w:rsidR="00CE74AB">
        <w:t xml:space="preserve"> (NOTE list to grow as we add additional sensitivity information types</w:t>
      </w:r>
      <w:r w:rsidR="00584EA5">
        <w:t xml:space="preserve"> – items that are strikeouts are a few examples of what will be implemented </w:t>
      </w:r>
      <w:proofErr w:type="gramStart"/>
      <w:r w:rsidR="00584EA5">
        <w:t>at a later date</w:t>
      </w:r>
      <w:proofErr w:type="gramEnd"/>
      <w:r w:rsidR="00CE74AB">
        <w:t>)</w:t>
      </w:r>
    </w:p>
    <w:p w14:paraId="7FB0A847" w14:textId="77777777" w:rsidR="00255ED1" w:rsidRDefault="00000000">
      <w:pPr>
        <w:spacing w:after="80"/>
      </w:pPr>
      <w:r>
        <w:t>This program directly addresses requirements from:</w:t>
      </w:r>
    </w:p>
    <w:p w14:paraId="3734ADF2" w14:textId="0F0119F2" w:rsidR="00255ED1" w:rsidRDefault="00EB6C1D">
      <w:pPr>
        <w:pStyle w:val="ListParagraph"/>
        <w:numPr>
          <w:ilvl w:val="0"/>
          <w:numId w:val="3"/>
        </w:numPr>
        <w:spacing w:after="80"/>
      </w:pPr>
      <w:r>
        <w:rPr>
          <w:b/>
          <w:bCs/>
        </w:rPr>
        <w:t>Protected</w:t>
      </w:r>
      <w:r w:rsidR="00000000">
        <w:rPr>
          <w:b/>
          <w:bCs/>
        </w:rPr>
        <w:t xml:space="preserve"> Data Requirements: </w:t>
      </w:r>
      <w:r w:rsidR="00000000">
        <w:t>Government of Canada security classification requiring enhanced safeguards for information that, if compromised, could cause serious injury to individuals, organisations, or government operations</w:t>
      </w:r>
    </w:p>
    <w:p w14:paraId="7B01E405" w14:textId="77777777" w:rsidR="00255ED1" w:rsidRDefault="00000000">
      <w:pPr>
        <w:pStyle w:val="ListParagraph"/>
        <w:numPr>
          <w:ilvl w:val="0"/>
          <w:numId w:val="3"/>
        </w:numPr>
        <w:spacing w:after="80"/>
      </w:pPr>
      <w:r>
        <w:rPr>
          <w:b/>
          <w:bCs/>
        </w:rPr>
        <w:t xml:space="preserve">ITSG-33 (IT Security Risk Management): </w:t>
      </w:r>
      <w:r>
        <w:t>Canadian Centre for Cyber Security guidance that establishes security control requirements for government systems and contractors</w:t>
      </w:r>
    </w:p>
    <w:p w14:paraId="12957C1F" w14:textId="77777777" w:rsidR="00255ED1" w:rsidRPr="00486661" w:rsidRDefault="00000000">
      <w:pPr>
        <w:pStyle w:val="ListParagraph"/>
        <w:numPr>
          <w:ilvl w:val="0"/>
          <w:numId w:val="3"/>
        </w:numPr>
        <w:spacing w:after="80"/>
        <w:rPr>
          <w:strike/>
        </w:rPr>
      </w:pPr>
      <w:r w:rsidRPr="00486661">
        <w:rPr>
          <w:b/>
          <w:bCs/>
          <w:strike/>
        </w:rPr>
        <w:t xml:space="preserve">NIST 800-171: </w:t>
      </w:r>
      <w:r w:rsidRPr="00486661">
        <w:rPr>
          <w:strike/>
        </w:rPr>
        <w:t>United States requirements for protecting Controlled Unclassified Information (CUI) in non-federal systems—critical for defence contracts with U.S. components</w:t>
      </w:r>
    </w:p>
    <w:p w14:paraId="0BC75EBF" w14:textId="77777777" w:rsidR="00255ED1" w:rsidRPr="00486661" w:rsidRDefault="00000000">
      <w:pPr>
        <w:pStyle w:val="ListParagraph"/>
        <w:numPr>
          <w:ilvl w:val="0"/>
          <w:numId w:val="3"/>
        </w:numPr>
        <w:spacing w:after="80"/>
        <w:rPr>
          <w:strike/>
        </w:rPr>
      </w:pPr>
      <w:r w:rsidRPr="00486661">
        <w:rPr>
          <w:b/>
          <w:bCs/>
          <w:strike/>
        </w:rPr>
        <w:t xml:space="preserve">CMMC (Cybersecurity Maturity Model Certification): </w:t>
      </w:r>
      <w:r w:rsidRPr="00486661">
        <w:rPr>
          <w:strike/>
        </w:rPr>
        <w:t>U.S. Department of Defense certification framework increasingly required for international defence contractors</w:t>
      </w:r>
    </w:p>
    <w:p w14:paraId="7A8A82AD" w14:textId="77777777" w:rsidR="00255ED1" w:rsidRPr="00486661" w:rsidRDefault="00000000">
      <w:pPr>
        <w:pStyle w:val="ListParagraph"/>
        <w:numPr>
          <w:ilvl w:val="0"/>
          <w:numId w:val="3"/>
        </w:numPr>
        <w:spacing w:after="80"/>
        <w:rPr>
          <w:strike/>
        </w:rPr>
      </w:pPr>
      <w:r w:rsidRPr="00486661">
        <w:rPr>
          <w:b/>
          <w:bCs/>
          <w:strike/>
        </w:rPr>
        <w:t xml:space="preserve">ITAR/EAR Export Controls: </w:t>
      </w:r>
      <w:r w:rsidRPr="00486661">
        <w:rPr>
          <w:strike/>
        </w:rPr>
        <w:t>U.S. export regulations governing defence articles and technical data that impose strict security requirements</w:t>
      </w:r>
    </w:p>
    <w:p w14:paraId="2EC41704" w14:textId="77777777" w:rsidR="00255ED1" w:rsidRPr="00486661" w:rsidRDefault="00000000">
      <w:pPr>
        <w:pStyle w:val="ListParagraph"/>
        <w:numPr>
          <w:ilvl w:val="0"/>
          <w:numId w:val="3"/>
        </w:numPr>
        <w:spacing w:after="180"/>
        <w:rPr>
          <w:strike/>
        </w:rPr>
      </w:pPr>
      <w:r w:rsidRPr="00486661">
        <w:rPr>
          <w:b/>
          <w:bCs/>
          <w:strike/>
        </w:rPr>
        <w:t xml:space="preserve">NATO Security Requirements: </w:t>
      </w:r>
      <w:r w:rsidRPr="00486661">
        <w:rPr>
          <w:strike/>
        </w:rPr>
        <w:t>Alliance-wide information security standards for handling classified and sensitive materials</w:t>
      </w:r>
    </w:p>
    <w:p w14:paraId="33B3CB25" w14:textId="77777777" w:rsidR="00255ED1" w:rsidRDefault="00000000">
      <w:r>
        <w:br w:type="page"/>
      </w:r>
    </w:p>
    <w:p w14:paraId="13852A5A" w14:textId="77777777" w:rsidR="00255ED1" w:rsidRDefault="00000000">
      <w:pPr>
        <w:pStyle w:val="Heading1"/>
      </w:pPr>
      <w:r>
        <w:lastRenderedPageBreak/>
        <w:t>Data Sovereignty &amp; Canadian Residency</w:t>
      </w:r>
    </w:p>
    <w:p w14:paraId="76B6855A" w14:textId="317DFF8A" w:rsidR="00255ED1" w:rsidRDefault="00000000">
      <w:pPr>
        <w:spacing w:after="180"/>
      </w:pPr>
      <w:r>
        <w:t>Data sovereignty—the principle that data is subject to the laws of the nation where it resides—is a fundamental requirement for organisations handling Protected information. Canadian government contracts typically mandate that sensitive data remain within Canadian borders and under Canadian legal jurisdiction.</w:t>
      </w:r>
    </w:p>
    <w:p w14:paraId="5326B28C" w14:textId="77777777" w:rsidR="00255ED1" w:rsidRDefault="00000000">
      <w:pPr>
        <w:pStyle w:val="Heading2"/>
      </w:pPr>
      <w:r>
        <w:t>Our Canadian-First Approach</w:t>
      </w:r>
    </w:p>
    <w:p w14:paraId="0E9C916F" w14:textId="77777777" w:rsidR="00255ED1" w:rsidRDefault="00000000">
      <w:pPr>
        <w:spacing w:after="120"/>
      </w:pPr>
      <w:r>
        <w:t>Leonardo Canada's Microsoft 365 security infrastructure is architected with data sovereignty as a primary design principle:</w:t>
      </w:r>
    </w:p>
    <w:p w14:paraId="27840A5F" w14:textId="77777777" w:rsidR="00255ED1" w:rsidRDefault="00000000">
      <w:pPr>
        <w:pStyle w:val="ListParagraph"/>
        <w:numPr>
          <w:ilvl w:val="0"/>
          <w:numId w:val="2"/>
        </w:numPr>
        <w:spacing w:after="80"/>
      </w:pPr>
      <w:r>
        <w:rPr>
          <w:b/>
          <w:bCs/>
        </w:rPr>
        <w:t xml:space="preserve">Primary Infrastructure: </w:t>
      </w:r>
      <w:r>
        <w:t>All primary encryption keys, security systems, and monitoring infrastructure are deployed in Microsoft's Canada Central region (Toronto)</w:t>
      </w:r>
    </w:p>
    <w:p w14:paraId="0F8E9716" w14:textId="77777777" w:rsidR="00255ED1" w:rsidRDefault="00000000">
      <w:pPr>
        <w:pStyle w:val="ListParagraph"/>
        <w:numPr>
          <w:ilvl w:val="0"/>
          <w:numId w:val="2"/>
        </w:numPr>
        <w:spacing w:after="80"/>
      </w:pPr>
      <w:r>
        <w:rPr>
          <w:b/>
          <w:bCs/>
        </w:rPr>
        <w:t xml:space="preserve">Redundancy Infrastructure: </w:t>
      </w:r>
      <w:r>
        <w:t>Secondary (backup) encryption keys and failover systems are deployed in Canada East region (Québec City)</w:t>
      </w:r>
    </w:p>
    <w:p w14:paraId="6C46DFC9" w14:textId="77777777" w:rsidR="00255ED1" w:rsidRDefault="00000000">
      <w:pPr>
        <w:pStyle w:val="ListParagraph"/>
        <w:numPr>
          <w:ilvl w:val="0"/>
          <w:numId w:val="2"/>
        </w:numPr>
        <w:spacing w:after="80"/>
      </w:pPr>
      <w:r>
        <w:rPr>
          <w:b/>
          <w:bCs/>
        </w:rPr>
        <w:t xml:space="preserve">No Cross-Border Dependencies: </w:t>
      </w:r>
      <w:r>
        <w:t>Encryption keys never leave Canadian soil; Microsoft services cannot access data without keys stored in Canadian Azure Key Vaults</w:t>
      </w:r>
    </w:p>
    <w:p w14:paraId="76041615" w14:textId="77777777" w:rsidR="00255ED1" w:rsidRDefault="00000000">
      <w:pPr>
        <w:pStyle w:val="ListParagraph"/>
        <w:numPr>
          <w:ilvl w:val="0"/>
          <w:numId w:val="2"/>
        </w:numPr>
        <w:spacing w:after="180"/>
      </w:pPr>
      <w:r>
        <w:rPr>
          <w:b/>
          <w:bCs/>
        </w:rPr>
        <w:t xml:space="preserve">Dual Subscription Isolation: </w:t>
      </w:r>
      <w:r>
        <w:t>Primary and secondary keys are stored in separate Azure subscriptions, providing additional isolation and resilience</w:t>
      </w:r>
    </w:p>
    <w:p w14:paraId="15D00B68" w14:textId="77777777" w:rsidR="00255ED1" w:rsidRDefault="00000000">
      <w:pPr>
        <w:spacing w:after="180"/>
      </w:pPr>
      <w:r>
        <w:t>This architecture ensures that even in worst-case scenarios—including potential foreign government data requests—Leonardo Canada maintains full control over access to encrypted data through our Canadian-resident encryption keys.</w:t>
      </w:r>
    </w:p>
    <w:p w14:paraId="69525E49" w14:textId="77777777" w:rsidR="00255ED1" w:rsidRDefault="00000000">
      <w:r>
        <w:br w:type="page"/>
      </w:r>
    </w:p>
    <w:p w14:paraId="17F7F7A1" w14:textId="77777777" w:rsidR="00255ED1" w:rsidRDefault="00000000">
      <w:pPr>
        <w:pStyle w:val="Heading1"/>
      </w:pPr>
      <w:r>
        <w:lastRenderedPageBreak/>
        <w:t>Sensitivity Labelling for Data Classification</w:t>
      </w:r>
    </w:p>
    <w:p w14:paraId="1EE39E8D" w14:textId="77777777" w:rsidR="00255ED1" w:rsidRDefault="00000000">
      <w:pPr>
        <w:pStyle w:val="Heading2"/>
      </w:pPr>
      <w:r>
        <w:t>What Are Sensitivity Labels?</w:t>
      </w:r>
    </w:p>
    <w:p w14:paraId="1D465081" w14:textId="77777777" w:rsidR="00255ED1" w:rsidRDefault="00000000">
      <w:pPr>
        <w:spacing w:after="180"/>
      </w:pPr>
      <w:r>
        <w:t>Sensitivity labels are digital security tags applied to documents, emails, and meetings that automatically enforce protection policies based on the information's classification. Think of them as intelligent security clearance levels that travel with the content and enforce appropriate protections regardless of where the information moves.</w:t>
      </w:r>
    </w:p>
    <w:p w14:paraId="2D8B3111" w14:textId="77777777" w:rsidR="00255ED1" w:rsidRDefault="00000000">
      <w:pPr>
        <w:spacing w:after="180"/>
      </w:pPr>
      <w:r>
        <w:t xml:space="preserve">Leonardo Canada has implemented sensitivity labels through </w:t>
      </w:r>
      <w:r>
        <w:rPr>
          <w:b/>
          <w:bCs/>
        </w:rPr>
        <w:t>Microsoft Purview Information Protection</w:t>
      </w:r>
      <w:r>
        <w:t>, Microsoft's comprehensive data governance platform. These labels are currently deployed for Microsoft Teams meetings, with planned expansion to documents and emails.</w:t>
      </w:r>
    </w:p>
    <w:p w14:paraId="4FE62899" w14:textId="77777777" w:rsidR="00255ED1" w:rsidRDefault="00000000">
      <w:pPr>
        <w:pStyle w:val="Heading2"/>
      </w:pPr>
      <w:r>
        <w:t>Labels Deployed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5993"/>
      </w:tblGrid>
      <w:tr w:rsidR="00255ED1" w14:paraId="2F63CE7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Pr>
          <w:p w14:paraId="4BB0641A" w14:textId="77777777" w:rsidR="00255ED1" w:rsidRDefault="00000000">
            <w:pPr>
              <w:jc w:val="center"/>
            </w:pPr>
            <w:r>
              <w:rPr>
                <w:b/>
                <w:bCs/>
                <w:color w:val="FFFFFF"/>
              </w:rPr>
              <w:t>Label</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Pr>
          <w:p w14:paraId="48FD1036" w14:textId="77777777" w:rsidR="00255ED1" w:rsidRDefault="00000000">
            <w:pPr>
              <w:jc w:val="center"/>
            </w:pPr>
            <w:r>
              <w:rPr>
                <w:b/>
                <w:bCs/>
                <w:color w:val="FFFFFF"/>
              </w:rPr>
              <w:t>Automatic Protections Applied</w:t>
            </w:r>
          </w:p>
        </w:tc>
      </w:tr>
      <w:tr w:rsidR="00255ED1" w14:paraId="62D357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BE5E5"/>
          </w:tcPr>
          <w:p w14:paraId="22F5A0AD" w14:textId="63065E02" w:rsidR="00255ED1" w:rsidRDefault="00EB6C1D">
            <w:r>
              <w:rPr>
                <w:b/>
                <w:bCs/>
                <w:color w:val="A80000"/>
              </w:rPr>
              <w:t>Protected</w:t>
            </w:r>
          </w:p>
        </w:tc>
        <w:tc>
          <w:tcPr>
            <w:tcW w:w="6240" w:type="dxa"/>
            <w:tcBorders>
              <w:top w:val="single" w:sz="1" w:space="0" w:color="CCCCCC"/>
              <w:left w:val="single" w:sz="1" w:space="0" w:color="CCCCCC"/>
              <w:bottom w:val="single" w:sz="1" w:space="0" w:color="CCCCCC"/>
              <w:right w:val="single" w:sz="1" w:space="0" w:color="CCCCCC"/>
            </w:tcBorders>
          </w:tcPr>
          <w:p w14:paraId="4421CBB6" w14:textId="77777777" w:rsidR="00255ED1" w:rsidRDefault="00000000">
            <w:pPr>
              <w:spacing w:after="40"/>
            </w:pPr>
            <w:r>
              <w:rPr>
                <w:sz w:val="20"/>
                <w:szCs w:val="20"/>
              </w:rPr>
              <w:t>• Video watermarks with participant identity</w:t>
            </w:r>
          </w:p>
          <w:p w14:paraId="5F90EE2A" w14:textId="77777777" w:rsidR="00255ED1" w:rsidRDefault="00000000">
            <w:pPr>
              <w:spacing w:after="40"/>
            </w:pPr>
            <w:r>
              <w:rPr>
                <w:sz w:val="20"/>
                <w:szCs w:val="20"/>
              </w:rPr>
              <w:t>• Screen-share watermarks</w:t>
            </w:r>
          </w:p>
          <w:p w14:paraId="560DB46C" w14:textId="77777777" w:rsidR="00255ED1" w:rsidRDefault="00000000">
            <w:pPr>
              <w:spacing w:after="40"/>
            </w:pPr>
            <w:r>
              <w:rPr>
                <w:sz w:val="20"/>
                <w:szCs w:val="20"/>
              </w:rPr>
              <w:t>• External participants blocked</w:t>
            </w:r>
          </w:p>
          <w:p w14:paraId="66CF740A" w14:textId="77777777" w:rsidR="00255ED1" w:rsidRDefault="00000000">
            <w:pPr>
              <w:spacing w:after="40"/>
            </w:pPr>
            <w:r>
              <w:rPr>
                <w:sz w:val="20"/>
                <w:szCs w:val="20"/>
              </w:rPr>
              <w:t>• End-to-end encryption required</w:t>
            </w:r>
          </w:p>
          <w:p w14:paraId="3FA3978C" w14:textId="77777777" w:rsidR="00255ED1" w:rsidRDefault="00000000">
            <w:pPr>
              <w:spacing w:after="40"/>
            </w:pPr>
            <w:r>
              <w:rPr>
                <w:sz w:val="20"/>
                <w:szCs w:val="20"/>
              </w:rPr>
              <w:t>• Recording controlled by organizer only</w:t>
            </w:r>
          </w:p>
          <w:p w14:paraId="01F9AFA1" w14:textId="77777777" w:rsidR="00255ED1" w:rsidRDefault="00000000">
            <w:r>
              <w:rPr>
                <w:sz w:val="20"/>
                <w:szCs w:val="20"/>
              </w:rPr>
              <w:t>• Clipboard copy disabled</w:t>
            </w:r>
          </w:p>
        </w:tc>
      </w:tr>
      <w:tr w:rsidR="00255ED1" w14:paraId="21650E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5F5E5"/>
          </w:tcPr>
          <w:p w14:paraId="60DD3D87" w14:textId="77777777" w:rsidR="00255ED1" w:rsidRDefault="00000000">
            <w:r>
              <w:rPr>
                <w:b/>
                <w:bCs/>
                <w:color w:val="107C10"/>
              </w:rPr>
              <w:t>Unclassified</w:t>
            </w:r>
          </w:p>
        </w:tc>
        <w:tc>
          <w:tcPr>
            <w:tcW w:w="6240" w:type="dxa"/>
            <w:tcBorders>
              <w:top w:val="single" w:sz="1" w:space="0" w:color="CCCCCC"/>
              <w:left w:val="single" w:sz="1" w:space="0" w:color="CCCCCC"/>
              <w:bottom w:val="single" w:sz="1" w:space="0" w:color="CCCCCC"/>
              <w:right w:val="single" w:sz="1" w:space="0" w:color="CCCCCC"/>
            </w:tcBorders>
          </w:tcPr>
          <w:p w14:paraId="228E48E6" w14:textId="77777777" w:rsidR="00255ED1" w:rsidRDefault="00000000">
            <w:pPr>
              <w:spacing w:after="40"/>
            </w:pPr>
            <w:r>
              <w:rPr>
                <w:sz w:val="20"/>
                <w:szCs w:val="20"/>
              </w:rPr>
              <w:t>• Standard Teams functionality</w:t>
            </w:r>
          </w:p>
          <w:p w14:paraId="478F65C3" w14:textId="77777777" w:rsidR="00255ED1" w:rsidRDefault="00000000">
            <w:pPr>
              <w:spacing w:after="40"/>
            </w:pPr>
            <w:r>
              <w:rPr>
                <w:sz w:val="20"/>
                <w:szCs w:val="20"/>
              </w:rPr>
              <w:t>• Flexible lobby and guest settings</w:t>
            </w:r>
          </w:p>
          <w:p w14:paraId="633FCB3F" w14:textId="77777777" w:rsidR="00255ED1" w:rsidRDefault="00000000">
            <w:r>
              <w:rPr>
                <w:sz w:val="20"/>
                <w:szCs w:val="20"/>
              </w:rPr>
              <w:t>• Organizer controls recording permissions</w:t>
            </w:r>
          </w:p>
        </w:tc>
      </w:tr>
    </w:tbl>
    <w:p w14:paraId="3CF66D73" w14:textId="4BBAA722" w:rsidR="00255ED1" w:rsidRDefault="00000000">
      <w:pPr>
        <w:spacing w:before="180" w:after="180"/>
      </w:pPr>
      <w:r>
        <w:t xml:space="preserve">The </w:t>
      </w:r>
      <w:r w:rsidR="00EB6C1D">
        <w:t>Protected</w:t>
      </w:r>
      <w:r>
        <w:t xml:space="preserve"> label is set as the default for the LCE M365 Security team, ensuring that sensitive meetings are </w:t>
      </w:r>
      <w:r w:rsidR="00EB6C1D">
        <w:t>Protected</w:t>
      </w:r>
      <w:r w:rsidR="00DC11D6">
        <w:t xml:space="preserve"> b</w:t>
      </w:r>
      <w:r>
        <w:t>y default. Users can downgrade to Unclassified for non-sensitive content such as team social events or administrative discussions.</w:t>
      </w:r>
    </w:p>
    <w:p w14:paraId="54D1A27A" w14:textId="77777777" w:rsidR="00255ED1" w:rsidRDefault="00000000">
      <w:r>
        <w:br w:type="page"/>
      </w:r>
    </w:p>
    <w:p w14:paraId="09530A06" w14:textId="77777777" w:rsidR="00255ED1" w:rsidRDefault="00000000">
      <w:pPr>
        <w:pStyle w:val="Heading1"/>
      </w:pPr>
      <w:r>
        <w:lastRenderedPageBreak/>
        <w:t>Customer Managed Keys (CMK) for Encryption</w:t>
      </w:r>
    </w:p>
    <w:p w14:paraId="51B44AA4" w14:textId="77777777" w:rsidR="00255ED1" w:rsidRDefault="00000000">
      <w:pPr>
        <w:pStyle w:val="Heading2"/>
      </w:pPr>
      <w:r>
        <w:t>Understanding Customer Managed Keys</w:t>
      </w:r>
    </w:p>
    <w:p w14:paraId="0CA053D7" w14:textId="0538B60B" w:rsidR="00255ED1" w:rsidRDefault="00000000">
      <w:pPr>
        <w:spacing w:after="180"/>
      </w:pPr>
      <w:r>
        <w:t xml:space="preserve">By default, Microsoft encrypts all Microsoft 365 data at rest. However, Microsoft controls the encryption keys, meaning Microsoft has the technical ability to decrypt customer data (subject to legal processes and policy constraints). For organisations handling </w:t>
      </w:r>
      <w:r w:rsidR="00EB6C1D">
        <w:t>Protected</w:t>
      </w:r>
      <w:r>
        <w:t xml:space="preserve"> information, this creates an unacceptable risk profile.</w:t>
      </w:r>
    </w:p>
    <w:p w14:paraId="7DBD25E9" w14:textId="77777777" w:rsidR="00255ED1" w:rsidRDefault="00000000">
      <w:pPr>
        <w:spacing w:after="180"/>
      </w:pPr>
      <w:r>
        <w:rPr>
          <w:b/>
          <w:bCs/>
        </w:rPr>
        <w:t>Customer Managed Keys (CMK)</w:t>
      </w:r>
      <w:r>
        <w:t xml:space="preserve"> shift control of encryption keys from Microsoft to Leonardo Canada. With CMK, Microsoft 365 services must request access to our keys—stored in our Azure Key Vaults—to encrypt or decrypt data. If we revoke key access, data becomes cryptographically inaccessible, even to Microsoft.</w:t>
      </w:r>
    </w:p>
    <w:p w14:paraId="5C644E6F" w14:textId="3F639A1C" w:rsidR="00255ED1" w:rsidRDefault="00000000">
      <w:pPr>
        <w:pStyle w:val="Heading2"/>
      </w:pPr>
      <w:r>
        <w:t xml:space="preserve">Services </w:t>
      </w:r>
      <w:r w:rsidR="00EB6C1D">
        <w:t>Protected</w:t>
      </w:r>
      <w:r>
        <w:t xml:space="preserve"> CMK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5"/>
        <w:gridCol w:w="2709"/>
      </w:tblGrid>
      <w:tr w:rsidR="00255ED1" w14:paraId="0C6102D0" w14:textId="77777777">
        <w:tblPrEx>
          <w:tblCellMar>
            <w:top w:w="0" w:type="dxa"/>
            <w:bottom w:w="0" w:type="dxa"/>
          </w:tblCellMar>
        </w:tblPrEx>
        <w:trPr>
          <w:tblHeader/>
        </w:trPr>
        <w:tc>
          <w:tcPr>
            <w:tcW w:w="3744" w:type="dxa"/>
            <w:tcBorders>
              <w:top w:val="single" w:sz="1" w:space="0" w:color="CCCCCC"/>
              <w:left w:val="single" w:sz="1" w:space="0" w:color="CCCCCC"/>
              <w:bottom w:val="single" w:sz="1" w:space="0" w:color="CCCCCC"/>
              <w:right w:val="single" w:sz="1" w:space="0" w:color="CCCCCC"/>
            </w:tcBorders>
            <w:shd w:val="clear" w:color="auto" w:fill="1F3864"/>
          </w:tcPr>
          <w:p w14:paraId="0F21DCA8" w14:textId="77777777" w:rsidR="00255ED1" w:rsidRDefault="00000000">
            <w:pPr>
              <w:jc w:val="center"/>
            </w:pPr>
            <w:r>
              <w:rPr>
                <w:b/>
                <w:bCs/>
                <w:color w:val="FFFFFF"/>
              </w:rPr>
              <w:t>Service</w:t>
            </w:r>
          </w:p>
        </w:tc>
        <w:tc>
          <w:tcPr>
            <w:tcW w:w="2808" w:type="dxa"/>
            <w:tcBorders>
              <w:top w:val="single" w:sz="1" w:space="0" w:color="CCCCCC"/>
              <w:left w:val="single" w:sz="1" w:space="0" w:color="CCCCCC"/>
              <w:bottom w:val="single" w:sz="1" w:space="0" w:color="CCCCCC"/>
              <w:right w:val="single" w:sz="1" w:space="0" w:color="CCCCCC"/>
            </w:tcBorders>
            <w:shd w:val="clear" w:color="auto" w:fill="1F3864"/>
          </w:tcPr>
          <w:p w14:paraId="211AD4D4" w14:textId="77777777" w:rsidR="00255ED1" w:rsidRDefault="00000000">
            <w:pPr>
              <w:jc w:val="center"/>
            </w:pPr>
            <w:r>
              <w:rPr>
                <w:b/>
                <w:bCs/>
                <w:color w:val="FFFFFF"/>
              </w:rPr>
              <w:t>Data Protected</w:t>
            </w:r>
          </w:p>
        </w:tc>
        <w:tc>
          <w:tcPr>
            <w:tcW w:w="2808" w:type="dxa"/>
            <w:tcBorders>
              <w:top w:val="single" w:sz="1" w:space="0" w:color="CCCCCC"/>
              <w:left w:val="single" w:sz="1" w:space="0" w:color="CCCCCC"/>
              <w:bottom w:val="single" w:sz="1" w:space="0" w:color="CCCCCC"/>
              <w:right w:val="single" w:sz="1" w:space="0" w:color="CCCCCC"/>
            </w:tcBorders>
            <w:shd w:val="clear" w:color="auto" w:fill="1F3864"/>
          </w:tcPr>
          <w:p w14:paraId="1D637A8C" w14:textId="77777777" w:rsidR="00255ED1" w:rsidRDefault="00000000">
            <w:pPr>
              <w:jc w:val="center"/>
            </w:pPr>
            <w:r>
              <w:rPr>
                <w:b/>
                <w:bCs/>
                <w:color w:val="FFFFFF"/>
              </w:rPr>
              <w:t>Key Location</w:t>
            </w:r>
          </w:p>
        </w:tc>
      </w:tr>
      <w:tr w:rsidR="00255ED1" w14:paraId="6323FD8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Pr>
          <w:p w14:paraId="00B590A7" w14:textId="77777777" w:rsidR="00255ED1" w:rsidRDefault="00000000">
            <w:r>
              <w:rPr>
                <w:sz w:val="20"/>
                <w:szCs w:val="20"/>
              </w:rPr>
              <w:t>Exchange Online</w:t>
            </w:r>
          </w:p>
        </w:tc>
        <w:tc>
          <w:tcPr>
            <w:tcW w:w="2808" w:type="dxa"/>
            <w:tcBorders>
              <w:top w:val="single" w:sz="1" w:space="0" w:color="CCCCCC"/>
              <w:left w:val="single" w:sz="1" w:space="0" w:color="CCCCCC"/>
              <w:bottom w:val="single" w:sz="1" w:space="0" w:color="CCCCCC"/>
              <w:right w:val="single" w:sz="1" w:space="0" w:color="CCCCCC"/>
            </w:tcBorders>
          </w:tcPr>
          <w:p w14:paraId="507AF4CA" w14:textId="77777777" w:rsidR="00255ED1" w:rsidRDefault="00000000">
            <w:r>
              <w:rPr>
                <w:sz w:val="20"/>
                <w:szCs w:val="20"/>
              </w:rPr>
              <w:t>Email, Calendar</w:t>
            </w:r>
          </w:p>
        </w:tc>
        <w:tc>
          <w:tcPr>
            <w:tcW w:w="2808" w:type="dxa"/>
            <w:tcBorders>
              <w:top w:val="single" w:sz="1" w:space="0" w:color="CCCCCC"/>
              <w:left w:val="single" w:sz="1" w:space="0" w:color="CCCCCC"/>
              <w:bottom w:val="single" w:sz="1" w:space="0" w:color="CCCCCC"/>
              <w:right w:val="single" w:sz="1" w:space="0" w:color="CCCCCC"/>
            </w:tcBorders>
          </w:tcPr>
          <w:p w14:paraId="180DC3FA" w14:textId="77777777" w:rsidR="00255ED1" w:rsidRDefault="00000000">
            <w:r>
              <w:rPr>
                <w:sz w:val="20"/>
                <w:szCs w:val="20"/>
              </w:rPr>
              <w:t>Canada Central / East</w:t>
            </w:r>
          </w:p>
        </w:tc>
      </w:tr>
      <w:tr w:rsidR="00255ED1" w14:paraId="3157C12B"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Pr>
          <w:p w14:paraId="76C2D8BF" w14:textId="77777777" w:rsidR="00255ED1" w:rsidRDefault="00000000">
            <w:r>
              <w:rPr>
                <w:sz w:val="20"/>
                <w:szCs w:val="20"/>
              </w:rPr>
              <w:t>Microsoft Teams</w:t>
            </w:r>
          </w:p>
        </w:tc>
        <w:tc>
          <w:tcPr>
            <w:tcW w:w="2808" w:type="dxa"/>
            <w:tcBorders>
              <w:top w:val="single" w:sz="1" w:space="0" w:color="CCCCCC"/>
              <w:left w:val="single" w:sz="1" w:space="0" w:color="CCCCCC"/>
              <w:bottom w:val="single" w:sz="1" w:space="0" w:color="CCCCCC"/>
              <w:right w:val="single" w:sz="1" w:space="0" w:color="CCCCCC"/>
            </w:tcBorders>
          </w:tcPr>
          <w:p w14:paraId="2C01FF04" w14:textId="77777777" w:rsidR="00255ED1" w:rsidRDefault="00000000">
            <w:r>
              <w:rPr>
                <w:sz w:val="20"/>
                <w:szCs w:val="20"/>
              </w:rPr>
              <w:t>Chat, Meetings, Voicemail</w:t>
            </w:r>
          </w:p>
        </w:tc>
        <w:tc>
          <w:tcPr>
            <w:tcW w:w="2808" w:type="dxa"/>
            <w:tcBorders>
              <w:top w:val="single" w:sz="1" w:space="0" w:color="CCCCCC"/>
              <w:left w:val="single" w:sz="1" w:space="0" w:color="CCCCCC"/>
              <w:bottom w:val="single" w:sz="1" w:space="0" w:color="CCCCCC"/>
              <w:right w:val="single" w:sz="1" w:space="0" w:color="CCCCCC"/>
            </w:tcBorders>
          </w:tcPr>
          <w:p w14:paraId="63A0F805" w14:textId="77777777" w:rsidR="00255ED1" w:rsidRDefault="00000000">
            <w:r>
              <w:rPr>
                <w:sz w:val="20"/>
                <w:szCs w:val="20"/>
              </w:rPr>
              <w:t>Canada Central / East</w:t>
            </w:r>
          </w:p>
        </w:tc>
      </w:tr>
      <w:tr w:rsidR="00255ED1" w14:paraId="5675163C"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Pr>
          <w:p w14:paraId="0E9A50F0" w14:textId="77777777" w:rsidR="00255ED1" w:rsidRDefault="00000000">
            <w:r>
              <w:rPr>
                <w:sz w:val="20"/>
                <w:szCs w:val="20"/>
              </w:rPr>
              <w:t>SharePoint Online</w:t>
            </w:r>
          </w:p>
        </w:tc>
        <w:tc>
          <w:tcPr>
            <w:tcW w:w="2808" w:type="dxa"/>
            <w:tcBorders>
              <w:top w:val="single" w:sz="1" w:space="0" w:color="CCCCCC"/>
              <w:left w:val="single" w:sz="1" w:space="0" w:color="CCCCCC"/>
              <w:bottom w:val="single" w:sz="1" w:space="0" w:color="CCCCCC"/>
              <w:right w:val="single" w:sz="1" w:space="0" w:color="CCCCCC"/>
            </w:tcBorders>
          </w:tcPr>
          <w:p w14:paraId="511FB126" w14:textId="77777777" w:rsidR="00255ED1" w:rsidRDefault="00000000">
            <w:r>
              <w:rPr>
                <w:sz w:val="20"/>
                <w:szCs w:val="20"/>
              </w:rPr>
              <w:t>Sites, Documents</w:t>
            </w:r>
          </w:p>
        </w:tc>
        <w:tc>
          <w:tcPr>
            <w:tcW w:w="2808" w:type="dxa"/>
            <w:tcBorders>
              <w:top w:val="single" w:sz="1" w:space="0" w:color="CCCCCC"/>
              <w:left w:val="single" w:sz="1" w:space="0" w:color="CCCCCC"/>
              <w:bottom w:val="single" w:sz="1" w:space="0" w:color="CCCCCC"/>
              <w:right w:val="single" w:sz="1" w:space="0" w:color="CCCCCC"/>
            </w:tcBorders>
          </w:tcPr>
          <w:p w14:paraId="47DBCDDB" w14:textId="77777777" w:rsidR="00255ED1" w:rsidRDefault="00000000">
            <w:r>
              <w:rPr>
                <w:sz w:val="20"/>
                <w:szCs w:val="20"/>
              </w:rPr>
              <w:t>Canada Central / East</w:t>
            </w:r>
          </w:p>
        </w:tc>
      </w:tr>
      <w:tr w:rsidR="00255ED1" w14:paraId="429D0F4E"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Pr>
          <w:p w14:paraId="64E2E72B" w14:textId="77777777" w:rsidR="00255ED1" w:rsidRDefault="00000000">
            <w:r>
              <w:rPr>
                <w:sz w:val="20"/>
                <w:szCs w:val="20"/>
              </w:rPr>
              <w:t>OneDrive for Business</w:t>
            </w:r>
          </w:p>
        </w:tc>
        <w:tc>
          <w:tcPr>
            <w:tcW w:w="2808" w:type="dxa"/>
            <w:tcBorders>
              <w:top w:val="single" w:sz="1" w:space="0" w:color="CCCCCC"/>
              <w:left w:val="single" w:sz="1" w:space="0" w:color="CCCCCC"/>
              <w:bottom w:val="single" w:sz="1" w:space="0" w:color="CCCCCC"/>
              <w:right w:val="single" w:sz="1" w:space="0" w:color="CCCCCC"/>
            </w:tcBorders>
          </w:tcPr>
          <w:p w14:paraId="6FCB419F" w14:textId="77777777" w:rsidR="00255ED1" w:rsidRDefault="00000000">
            <w:r>
              <w:rPr>
                <w:sz w:val="20"/>
                <w:szCs w:val="20"/>
              </w:rPr>
              <w:t>Personal Files</w:t>
            </w:r>
          </w:p>
        </w:tc>
        <w:tc>
          <w:tcPr>
            <w:tcW w:w="2808" w:type="dxa"/>
            <w:tcBorders>
              <w:top w:val="single" w:sz="1" w:space="0" w:color="CCCCCC"/>
              <w:left w:val="single" w:sz="1" w:space="0" w:color="CCCCCC"/>
              <w:bottom w:val="single" w:sz="1" w:space="0" w:color="CCCCCC"/>
              <w:right w:val="single" w:sz="1" w:space="0" w:color="CCCCCC"/>
            </w:tcBorders>
          </w:tcPr>
          <w:p w14:paraId="63A16B45" w14:textId="77777777" w:rsidR="00255ED1" w:rsidRDefault="00000000">
            <w:r>
              <w:rPr>
                <w:sz w:val="20"/>
                <w:szCs w:val="20"/>
              </w:rPr>
              <w:t>Canada Central / East</w:t>
            </w:r>
          </w:p>
        </w:tc>
      </w:tr>
      <w:tr w:rsidR="00255ED1" w14:paraId="2FEDE82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tcPr>
          <w:p w14:paraId="1E6109FD" w14:textId="77777777" w:rsidR="00255ED1" w:rsidRDefault="00000000">
            <w:r>
              <w:rPr>
                <w:sz w:val="20"/>
                <w:szCs w:val="20"/>
              </w:rPr>
              <w:t>Teams Files</w:t>
            </w:r>
          </w:p>
        </w:tc>
        <w:tc>
          <w:tcPr>
            <w:tcW w:w="2808" w:type="dxa"/>
            <w:tcBorders>
              <w:top w:val="single" w:sz="1" w:space="0" w:color="CCCCCC"/>
              <w:left w:val="single" w:sz="1" w:space="0" w:color="CCCCCC"/>
              <w:bottom w:val="single" w:sz="1" w:space="0" w:color="CCCCCC"/>
              <w:right w:val="single" w:sz="1" w:space="0" w:color="CCCCCC"/>
            </w:tcBorders>
          </w:tcPr>
          <w:p w14:paraId="0BC902E9" w14:textId="77777777" w:rsidR="00255ED1" w:rsidRDefault="00000000">
            <w:r>
              <w:rPr>
                <w:sz w:val="20"/>
                <w:szCs w:val="20"/>
              </w:rPr>
              <w:t>Channel Documents</w:t>
            </w:r>
          </w:p>
        </w:tc>
        <w:tc>
          <w:tcPr>
            <w:tcW w:w="2808" w:type="dxa"/>
            <w:tcBorders>
              <w:top w:val="single" w:sz="1" w:space="0" w:color="CCCCCC"/>
              <w:left w:val="single" w:sz="1" w:space="0" w:color="CCCCCC"/>
              <w:bottom w:val="single" w:sz="1" w:space="0" w:color="CCCCCC"/>
              <w:right w:val="single" w:sz="1" w:space="0" w:color="CCCCCC"/>
            </w:tcBorders>
          </w:tcPr>
          <w:p w14:paraId="39814983" w14:textId="77777777" w:rsidR="00255ED1" w:rsidRDefault="00000000">
            <w:r>
              <w:rPr>
                <w:sz w:val="20"/>
                <w:szCs w:val="20"/>
              </w:rPr>
              <w:t>Canada Central / East</w:t>
            </w:r>
          </w:p>
        </w:tc>
      </w:tr>
    </w:tbl>
    <w:p w14:paraId="54EFF789" w14:textId="77777777" w:rsidR="00255ED1" w:rsidRDefault="00000000">
      <w:pPr>
        <w:pStyle w:val="Heading2"/>
      </w:pPr>
      <w:r>
        <w:t>Key Security Features</w:t>
      </w:r>
    </w:p>
    <w:p w14:paraId="14F814AB" w14:textId="77777777" w:rsidR="00255ED1" w:rsidRDefault="00000000">
      <w:pPr>
        <w:pStyle w:val="ListParagraph"/>
        <w:numPr>
          <w:ilvl w:val="0"/>
          <w:numId w:val="2"/>
        </w:numPr>
        <w:spacing w:after="80"/>
      </w:pPr>
      <w:r>
        <w:rPr>
          <w:b/>
          <w:bCs/>
        </w:rPr>
        <w:t xml:space="preserve">Hardware Security Module (HSM) Protection: </w:t>
      </w:r>
      <w:r>
        <w:t>Encryption keys are stored in Azure Key Vault Premium with FIPS 140-2 Level 2 validated HSM backing</w:t>
      </w:r>
    </w:p>
    <w:p w14:paraId="0C3DAC0E" w14:textId="77777777" w:rsidR="00255ED1" w:rsidRDefault="00000000">
      <w:pPr>
        <w:pStyle w:val="ListParagraph"/>
        <w:numPr>
          <w:ilvl w:val="0"/>
          <w:numId w:val="2"/>
        </w:numPr>
        <w:spacing w:after="80"/>
      </w:pPr>
      <w:r>
        <w:rPr>
          <w:b/>
          <w:bCs/>
        </w:rPr>
        <w:t xml:space="preserve">Purge Protection: </w:t>
      </w:r>
      <w:r>
        <w:t>Keys cannot be permanently deleted for 90 days, preventing accidental or malicious key destruction</w:t>
      </w:r>
    </w:p>
    <w:p w14:paraId="34FE56F3" w14:textId="77777777" w:rsidR="00255ED1" w:rsidRDefault="00000000">
      <w:pPr>
        <w:pStyle w:val="ListParagraph"/>
        <w:numPr>
          <w:ilvl w:val="0"/>
          <w:numId w:val="2"/>
        </w:numPr>
        <w:spacing w:after="80"/>
      </w:pPr>
      <w:r>
        <w:rPr>
          <w:b/>
          <w:bCs/>
        </w:rPr>
        <w:t xml:space="preserve">Soft Delete: </w:t>
      </w:r>
      <w:r>
        <w:t>Deleted keys can be recovered within the retention period</w:t>
      </w:r>
    </w:p>
    <w:p w14:paraId="1C5A7528" w14:textId="77777777" w:rsidR="00255ED1" w:rsidRDefault="00000000">
      <w:pPr>
        <w:pStyle w:val="ListParagraph"/>
        <w:numPr>
          <w:ilvl w:val="0"/>
          <w:numId w:val="2"/>
        </w:numPr>
        <w:spacing w:after="180"/>
      </w:pPr>
      <w:r>
        <w:rPr>
          <w:b/>
          <w:bCs/>
        </w:rPr>
        <w:t xml:space="preserve">Dual Key Architecture: </w:t>
      </w:r>
      <w:r>
        <w:t>Separate primary and secondary keys in different Azure subscriptions and regions provide redundancy and additional security isolation</w:t>
      </w:r>
    </w:p>
    <w:p w14:paraId="554D40F1" w14:textId="77777777" w:rsidR="00255ED1" w:rsidRDefault="00000000">
      <w:r>
        <w:br w:type="page"/>
      </w:r>
    </w:p>
    <w:p w14:paraId="0FC14D59" w14:textId="77777777" w:rsidR="00255ED1" w:rsidRDefault="00000000">
      <w:pPr>
        <w:pStyle w:val="Heading1"/>
      </w:pPr>
      <w:r>
        <w:lastRenderedPageBreak/>
        <w:t>Technology Platform &amp; Architecture</w:t>
      </w:r>
    </w:p>
    <w:p w14:paraId="05C1031D" w14:textId="77777777" w:rsidR="00255ED1" w:rsidRDefault="00000000">
      <w:pPr>
        <w:spacing w:after="180"/>
      </w:pPr>
      <w:r>
        <w:t>The Microsoft 365 Security Program leverages several integrated Microsoft technologies to deliver comprehensive protection. This section provides an overview of each component and its role in the security architecture.</w:t>
      </w:r>
    </w:p>
    <w:p w14:paraId="58A1105A" w14:textId="77777777" w:rsidR="00255ED1" w:rsidRDefault="00000000">
      <w:pPr>
        <w:pStyle w:val="Heading2"/>
      </w:pPr>
      <w:r>
        <w:t>Core Technologies</w:t>
      </w:r>
    </w:p>
    <w:p w14:paraId="35FD3BF7" w14:textId="77777777" w:rsidR="00255ED1" w:rsidRDefault="00000000">
      <w:pPr>
        <w:pStyle w:val="Heading3"/>
      </w:pPr>
      <w:r>
        <w:t>Microsoft Purview</w:t>
      </w:r>
    </w:p>
    <w:p w14:paraId="4EF24274" w14:textId="77777777" w:rsidR="00255ED1" w:rsidRDefault="00000000">
      <w:pPr>
        <w:spacing w:after="180"/>
      </w:pPr>
      <w:r>
        <w:t>Microsoft Purview is the unified data governance platform that manages sensitivity labels, data classification, and compliance policies across Microsoft 365. It provides the administrative interface for creating labels, defining protection policies, and monitoring compliance. Purview ensures that sensitivity labels are consistently applied and enforced across Teams, Outlook, SharePoint, and OneDrive.</w:t>
      </w:r>
    </w:p>
    <w:p w14:paraId="3EEC402C" w14:textId="77777777" w:rsidR="00255ED1" w:rsidRDefault="00000000">
      <w:pPr>
        <w:pStyle w:val="Heading3"/>
      </w:pPr>
      <w:r>
        <w:t>Azure Key Vault</w:t>
      </w:r>
    </w:p>
    <w:p w14:paraId="08669E45" w14:textId="77777777" w:rsidR="00255ED1" w:rsidRDefault="00000000">
      <w:pPr>
        <w:spacing w:after="180"/>
      </w:pPr>
      <w:r>
        <w:t>Azure Key Vault is Microsoft's cloud service for securely storing and managing cryptographic keys, certificates, and secrets. Leonardo Canada has deployed four Key Vault instances—two for Exchange/Teams and two for SharePoint/OneDrive—in Premium tier with HSM backing. These vaults store the customer-managed encryption keys that protect all Microsoft 365 data at rest.</w:t>
      </w:r>
    </w:p>
    <w:p w14:paraId="63D27F14" w14:textId="77777777" w:rsidR="00255ED1" w:rsidRDefault="00000000">
      <w:pPr>
        <w:pStyle w:val="Heading3"/>
      </w:pPr>
      <w:r>
        <w:t>Azure Automation</w:t>
      </w:r>
    </w:p>
    <w:p w14:paraId="1D61FD15" w14:textId="77777777" w:rsidR="00255ED1" w:rsidRDefault="00000000">
      <w:pPr>
        <w:spacing w:after="180"/>
      </w:pPr>
      <w:r>
        <w:t>Azure Automation provides a cloud-based automation platform for running scheduled and on-demand PowerShell scripts (called "runbooks"). Leonardo Canada uses Azure Automation to run daily compliance monitoring tasks, automatically apply encryption policies to new users, generate compliance reports, and send email notifications to administrators.</w:t>
      </w:r>
    </w:p>
    <w:p w14:paraId="5336C7CC" w14:textId="77777777" w:rsidR="00255ED1" w:rsidRDefault="00000000">
      <w:pPr>
        <w:pStyle w:val="Heading3"/>
      </w:pPr>
      <w:r>
        <w:t>Azure Log Analytics</w:t>
      </w:r>
    </w:p>
    <w:p w14:paraId="779BCDA6" w14:textId="77777777" w:rsidR="00255ED1" w:rsidRDefault="00000000">
      <w:pPr>
        <w:spacing w:after="180"/>
      </w:pPr>
      <w:r>
        <w:t>Log Analytics provides a centralised repository for compliance data, enabling advanced querying and analysis using Kusto Query Language (KQL). Compliance monitoring runbooks write data to custom tables in Log Analytics, creating historical records of encryption status, licence assignments, and policy compliance that can be queried for audits and trend analysis.</w:t>
      </w:r>
    </w:p>
    <w:p w14:paraId="2F2D52C4" w14:textId="77777777" w:rsidR="00255ED1" w:rsidRDefault="00000000">
      <w:pPr>
        <w:pStyle w:val="Heading3"/>
      </w:pPr>
      <w:r>
        <w:t>Data Collection Rules &amp; Endpoints</w:t>
      </w:r>
    </w:p>
    <w:p w14:paraId="78CCED9C" w14:textId="77777777" w:rsidR="00255ED1" w:rsidRDefault="00000000">
      <w:pPr>
        <w:spacing w:after="180"/>
      </w:pPr>
      <w:r>
        <w:t>Data Collection Rules (DCR) and Data Collection Endpoints (DCE) provide the secure ingestion pathway for compliance data into Log Analytics. These components ensure that monitoring data is transmitted securely and transformed appropriately before storage.</w:t>
      </w:r>
    </w:p>
    <w:p w14:paraId="68C473A7" w14:textId="77777777" w:rsidR="00255ED1" w:rsidRDefault="00000000">
      <w:pPr>
        <w:pStyle w:val="Heading3"/>
      </w:pPr>
      <w:r>
        <w:t>Microsoft Teams Premium</w:t>
      </w:r>
    </w:p>
    <w:p w14:paraId="5395C2C8" w14:textId="77777777" w:rsidR="00255ED1" w:rsidRDefault="00000000">
      <w:pPr>
        <w:spacing w:after="180"/>
      </w:pPr>
      <w:r>
        <w:t>Teams Premium is an add-on licence that enables advanced meeting security features including watermarking, advanced encryption options, and sensitivity label enforcement for meetings. Without Teams Premium, sensitivity labels cannot enforce meeting-specific protections such as video watermarks and external participant blocking.</w:t>
      </w:r>
    </w:p>
    <w:p w14:paraId="335E48D3" w14:textId="77777777" w:rsidR="00255ED1" w:rsidRDefault="00000000">
      <w:r>
        <w:br w:type="page"/>
      </w:r>
    </w:p>
    <w:p w14:paraId="431C9C25" w14:textId="77777777" w:rsidR="00255ED1" w:rsidRDefault="00000000">
      <w:pPr>
        <w:pStyle w:val="Heading1"/>
      </w:pPr>
      <w:r>
        <w:lastRenderedPageBreak/>
        <w:t>Automated Compliance Monitoring</w:t>
      </w:r>
    </w:p>
    <w:p w14:paraId="3B9F1AF2" w14:textId="77777777" w:rsidR="00255ED1" w:rsidRDefault="00000000">
      <w:pPr>
        <w:spacing w:after="180"/>
      </w:pPr>
      <w:r>
        <w:t>Manual compliance verification is time-consuming, error-prone, and does not scale. Leonardo Canada has implemented automated monitoring systems that continuously verify security configurations and alert administrators to compliance gaps.</w:t>
      </w:r>
    </w:p>
    <w:p w14:paraId="61D99825" w14:textId="59E3B8C7" w:rsidR="00255ED1" w:rsidRDefault="00000000">
      <w:pPr>
        <w:pStyle w:val="Heading2"/>
      </w:pPr>
      <w:r>
        <w:t xml:space="preserve">Monitoring </w:t>
      </w:r>
      <w:r w:rsidR="00DC11D6">
        <w:t>alerts (note monitoring reports/dashboards available 24/7 however, automated refresh of the data behind the monitoring is updated at the frequencies outlined below)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3005"/>
        <w:gridCol w:w="3013"/>
      </w:tblGrid>
      <w:tr w:rsidR="00255ED1" w14:paraId="62CA6B7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Pr>
          <w:p w14:paraId="73AEA24C" w14:textId="77777777" w:rsidR="00255ED1" w:rsidRDefault="00000000">
            <w:pPr>
              <w:jc w:val="center"/>
            </w:pPr>
            <w:r>
              <w:rPr>
                <w:b/>
                <w:bCs/>
                <w:color w:val="FFFFFF"/>
              </w:rPr>
              <w:t>Monitoring Area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Pr>
          <w:p w14:paraId="0D953C2B" w14:textId="77777777" w:rsidR="00255ED1" w:rsidRDefault="00000000">
            <w:pPr>
              <w:jc w:val="center"/>
            </w:pPr>
            <w:r>
              <w:rPr>
                <w:b/>
                <w:bCs/>
                <w:color w:val="FFFFFF"/>
              </w:rPr>
              <w:t>Frequency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Pr>
          <w:p w14:paraId="3131E928" w14:textId="77777777" w:rsidR="00255ED1" w:rsidRDefault="00000000">
            <w:pPr>
              <w:jc w:val="center"/>
            </w:pPr>
            <w:r>
              <w:rPr>
                <w:b/>
                <w:bCs/>
                <w:color w:val="FFFFFF"/>
              </w:rPr>
              <w:t>Automated Action</w:t>
            </w:r>
          </w:p>
        </w:tc>
      </w:tr>
      <w:tr w:rsidR="00255ED1" w14:paraId="534CD1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A897619" w14:textId="77777777" w:rsidR="00255ED1" w:rsidRDefault="00000000">
            <w:r>
              <w:rPr>
                <w:sz w:val="20"/>
                <w:szCs w:val="20"/>
              </w:rPr>
              <w:t>CMK Encryption Status</w:t>
            </w:r>
          </w:p>
        </w:tc>
        <w:tc>
          <w:tcPr>
            <w:tcW w:w="3120" w:type="dxa"/>
            <w:tcBorders>
              <w:top w:val="single" w:sz="1" w:space="0" w:color="CCCCCC"/>
              <w:left w:val="single" w:sz="1" w:space="0" w:color="CCCCCC"/>
              <w:bottom w:val="single" w:sz="1" w:space="0" w:color="CCCCCC"/>
              <w:right w:val="single" w:sz="1" w:space="0" w:color="CCCCCC"/>
            </w:tcBorders>
          </w:tcPr>
          <w:p w14:paraId="56844398" w14:textId="77777777" w:rsidR="00255ED1" w:rsidRDefault="00000000">
            <w:r>
              <w:rPr>
                <w:sz w:val="20"/>
                <w:szCs w:val="20"/>
              </w:rPr>
              <w:t>Daily (12:30 AM)</w:t>
            </w:r>
          </w:p>
        </w:tc>
        <w:tc>
          <w:tcPr>
            <w:tcW w:w="3120" w:type="dxa"/>
            <w:tcBorders>
              <w:top w:val="single" w:sz="1" w:space="0" w:color="CCCCCC"/>
              <w:left w:val="single" w:sz="1" w:space="0" w:color="CCCCCC"/>
              <w:bottom w:val="single" w:sz="1" w:space="0" w:color="CCCCCC"/>
              <w:right w:val="single" w:sz="1" w:space="0" w:color="CCCCCC"/>
            </w:tcBorders>
          </w:tcPr>
          <w:p w14:paraId="2B2205FF" w14:textId="77777777" w:rsidR="00255ED1" w:rsidRDefault="00000000">
            <w:r>
              <w:rPr>
                <w:sz w:val="20"/>
                <w:szCs w:val="20"/>
              </w:rPr>
              <w:t>Auto-apply encryption policy to new group members</w:t>
            </w:r>
          </w:p>
        </w:tc>
      </w:tr>
      <w:tr w:rsidR="00255ED1" w14:paraId="41783B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4FD5351" w14:textId="77777777" w:rsidR="00255ED1" w:rsidRDefault="00000000">
            <w:r>
              <w:rPr>
                <w:sz w:val="20"/>
                <w:szCs w:val="20"/>
              </w:rPr>
              <w:t>Teams Premium Licenses</w:t>
            </w:r>
          </w:p>
        </w:tc>
        <w:tc>
          <w:tcPr>
            <w:tcW w:w="3120" w:type="dxa"/>
            <w:tcBorders>
              <w:top w:val="single" w:sz="1" w:space="0" w:color="CCCCCC"/>
              <w:left w:val="single" w:sz="1" w:space="0" w:color="CCCCCC"/>
              <w:bottom w:val="single" w:sz="1" w:space="0" w:color="CCCCCC"/>
              <w:right w:val="single" w:sz="1" w:space="0" w:color="CCCCCC"/>
            </w:tcBorders>
          </w:tcPr>
          <w:p w14:paraId="4572119C" w14:textId="77777777" w:rsidR="00255ED1" w:rsidRDefault="00000000">
            <w:r>
              <w:rPr>
                <w:sz w:val="20"/>
                <w:szCs w:val="20"/>
              </w:rPr>
              <w:t>Daily (12:00 AM)</w:t>
            </w:r>
          </w:p>
        </w:tc>
        <w:tc>
          <w:tcPr>
            <w:tcW w:w="3120" w:type="dxa"/>
            <w:tcBorders>
              <w:top w:val="single" w:sz="1" w:space="0" w:color="CCCCCC"/>
              <w:left w:val="single" w:sz="1" w:space="0" w:color="CCCCCC"/>
              <w:bottom w:val="single" w:sz="1" w:space="0" w:color="CCCCCC"/>
              <w:right w:val="single" w:sz="1" w:space="0" w:color="CCCCCC"/>
            </w:tcBorders>
          </w:tcPr>
          <w:p w14:paraId="441A5694" w14:textId="77777777" w:rsidR="00255ED1" w:rsidRDefault="00000000">
            <w:r>
              <w:rPr>
                <w:sz w:val="20"/>
                <w:szCs w:val="20"/>
              </w:rPr>
              <w:t>Report unlicensed users to administrators</w:t>
            </w:r>
          </w:p>
        </w:tc>
      </w:tr>
      <w:tr w:rsidR="00255ED1" w14:paraId="0194EC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C8F0E71" w14:textId="77777777" w:rsidR="00255ED1" w:rsidRDefault="00000000">
            <w:r>
              <w:rPr>
                <w:sz w:val="20"/>
                <w:szCs w:val="20"/>
              </w:rPr>
              <w:t>Key Vault Health</w:t>
            </w:r>
          </w:p>
        </w:tc>
        <w:tc>
          <w:tcPr>
            <w:tcW w:w="3120" w:type="dxa"/>
            <w:tcBorders>
              <w:top w:val="single" w:sz="1" w:space="0" w:color="CCCCCC"/>
              <w:left w:val="single" w:sz="1" w:space="0" w:color="CCCCCC"/>
              <w:bottom w:val="single" w:sz="1" w:space="0" w:color="CCCCCC"/>
              <w:right w:val="single" w:sz="1" w:space="0" w:color="CCCCCC"/>
            </w:tcBorders>
          </w:tcPr>
          <w:p w14:paraId="5729CB55" w14:textId="5F14CF37" w:rsidR="00255ED1" w:rsidRDefault="00000000">
            <w:r>
              <w:rPr>
                <w:sz w:val="20"/>
                <w:szCs w:val="20"/>
              </w:rPr>
              <w:t>Daily (</w:t>
            </w:r>
            <w:r w:rsidR="00E67EB0">
              <w:rPr>
                <w:sz w:val="20"/>
                <w:szCs w:val="20"/>
              </w:rPr>
              <w:t>2</w:t>
            </w:r>
            <w:r>
              <w:rPr>
                <w:sz w:val="20"/>
                <w:szCs w:val="20"/>
              </w:rPr>
              <w:t>:00 AM)</w:t>
            </w:r>
          </w:p>
        </w:tc>
        <w:tc>
          <w:tcPr>
            <w:tcW w:w="3120" w:type="dxa"/>
            <w:tcBorders>
              <w:top w:val="single" w:sz="1" w:space="0" w:color="CCCCCC"/>
              <w:left w:val="single" w:sz="1" w:space="0" w:color="CCCCCC"/>
              <w:bottom w:val="single" w:sz="1" w:space="0" w:color="CCCCCC"/>
              <w:right w:val="single" w:sz="1" w:space="0" w:color="CCCCCC"/>
            </w:tcBorders>
          </w:tcPr>
          <w:p w14:paraId="796A6440" w14:textId="77777777" w:rsidR="00255ED1" w:rsidRDefault="00000000">
            <w:r>
              <w:rPr>
                <w:sz w:val="20"/>
                <w:szCs w:val="20"/>
              </w:rPr>
              <w:t>Alert on access failures or key issues</w:t>
            </w:r>
          </w:p>
        </w:tc>
      </w:tr>
      <w:tr w:rsidR="00255ED1" w14:paraId="3606F0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93EF122" w14:textId="77777777" w:rsidR="00255ED1" w:rsidRDefault="00000000">
            <w:r>
              <w:rPr>
                <w:sz w:val="20"/>
                <w:szCs w:val="20"/>
              </w:rPr>
              <w:t>Certificate Expiration</w:t>
            </w:r>
          </w:p>
        </w:tc>
        <w:tc>
          <w:tcPr>
            <w:tcW w:w="3120" w:type="dxa"/>
            <w:tcBorders>
              <w:top w:val="single" w:sz="1" w:space="0" w:color="CCCCCC"/>
              <w:left w:val="single" w:sz="1" w:space="0" w:color="CCCCCC"/>
              <w:bottom w:val="single" w:sz="1" w:space="0" w:color="CCCCCC"/>
              <w:right w:val="single" w:sz="1" w:space="0" w:color="CCCCCC"/>
            </w:tcBorders>
          </w:tcPr>
          <w:p w14:paraId="0EB56F89" w14:textId="70D2C1E5" w:rsidR="00255ED1" w:rsidRDefault="00000000">
            <w:r>
              <w:rPr>
                <w:sz w:val="20"/>
                <w:szCs w:val="20"/>
              </w:rPr>
              <w:t>Daily</w:t>
            </w:r>
            <w:r w:rsidR="009A7D10">
              <w:rPr>
                <w:sz w:val="20"/>
                <w:szCs w:val="20"/>
              </w:rPr>
              <w:t xml:space="preserve"> (2:30 AM)</w:t>
            </w:r>
          </w:p>
        </w:tc>
        <w:tc>
          <w:tcPr>
            <w:tcW w:w="3120" w:type="dxa"/>
            <w:tcBorders>
              <w:top w:val="single" w:sz="1" w:space="0" w:color="CCCCCC"/>
              <w:left w:val="single" w:sz="1" w:space="0" w:color="CCCCCC"/>
              <w:bottom w:val="single" w:sz="1" w:space="0" w:color="CCCCCC"/>
              <w:right w:val="single" w:sz="1" w:space="0" w:color="CCCCCC"/>
            </w:tcBorders>
          </w:tcPr>
          <w:p w14:paraId="618492F7" w14:textId="77777777" w:rsidR="00255ED1" w:rsidRDefault="00000000">
            <w:r>
              <w:rPr>
                <w:sz w:val="20"/>
                <w:szCs w:val="20"/>
              </w:rPr>
              <w:t>Alert when certificates within 90 days of expiry</w:t>
            </w:r>
          </w:p>
        </w:tc>
      </w:tr>
    </w:tbl>
    <w:p w14:paraId="4341CE73" w14:textId="77777777" w:rsidR="00255ED1" w:rsidRDefault="00000000">
      <w:pPr>
        <w:pStyle w:val="Heading2"/>
        <w:spacing w:before="360"/>
      </w:pPr>
      <w:r>
        <w:t>Reporting &amp; Alerting</w:t>
      </w:r>
    </w:p>
    <w:p w14:paraId="4E99F79B" w14:textId="77777777" w:rsidR="00255ED1" w:rsidRDefault="00000000">
      <w:pPr>
        <w:spacing w:after="120"/>
      </w:pPr>
      <w:r>
        <w:t>Automated monitoring generates multiple outputs:</w:t>
      </w:r>
    </w:p>
    <w:p w14:paraId="03BCC962" w14:textId="77777777" w:rsidR="00255ED1" w:rsidRDefault="00000000">
      <w:pPr>
        <w:pStyle w:val="ListParagraph"/>
        <w:numPr>
          <w:ilvl w:val="0"/>
          <w:numId w:val="2"/>
        </w:numPr>
        <w:spacing w:after="80"/>
      </w:pPr>
      <w:r>
        <w:rPr>
          <w:b/>
          <w:bCs/>
        </w:rPr>
        <w:t xml:space="preserve">Daily HTML Reports: </w:t>
      </w:r>
      <w:r>
        <w:t>Formatted compliance summaries emailed to the Compliance-Administrators security group</w:t>
      </w:r>
    </w:p>
    <w:p w14:paraId="7C86606E" w14:textId="77777777" w:rsidR="00255ED1" w:rsidRDefault="00000000">
      <w:pPr>
        <w:pStyle w:val="ListParagraph"/>
        <w:numPr>
          <w:ilvl w:val="0"/>
          <w:numId w:val="2"/>
        </w:numPr>
        <w:spacing w:after="80"/>
      </w:pPr>
      <w:r>
        <w:rPr>
          <w:b/>
          <w:bCs/>
        </w:rPr>
        <w:t xml:space="preserve">Log Analytics Data: </w:t>
      </w:r>
      <w:r>
        <w:t>Historical compliance data stored in custom tables for trend analysis and audit queries</w:t>
      </w:r>
    </w:p>
    <w:p w14:paraId="4A2E6621" w14:textId="77777777" w:rsidR="00255ED1" w:rsidRDefault="00000000">
      <w:pPr>
        <w:pStyle w:val="ListParagraph"/>
        <w:numPr>
          <w:ilvl w:val="0"/>
          <w:numId w:val="2"/>
        </w:numPr>
        <w:spacing w:after="80"/>
      </w:pPr>
      <w:r>
        <w:rPr>
          <w:b/>
          <w:bCs/>
        </w:rPr>
        <w:t xml:space="preserve">Critical Alerts: </w:t>
      </w:r>
      <w:r>
        <w:t>Immediate notifications for Key Vault accessibility issues or encryption policy failures</w:t>
      </w:r>
    </w:p>
    <w:p w14:paraId="7110D7BA" w14:textId="77777777" w:rsidR="00255ED1" w:rsidRDefault="00000000">
      <w:pPr>
        <w:pStyle w:val="ListParagraph"/>
        <w:numPr>
          <w:ilvl w:val="0"/>
          <w:numId w:val="2"/>
        </w:numPr>
        <w:spacing w:after="180"/>
      </w:pPr>
      <w:r>
        <w:rPr>
          <w:b/>
          <w:bCs/>
        </w:rPr>
        <w:t xml:space="preserve">Compliance Dashboards: </w:t>
      </w:r>
      <w:r>
        <w:t>Azure Workbooks providing visual dashboards of compliance status and trends</w:t>
      </w:r>
    </w:p>
    <w:p w14:paraId="2E30EF4F" w14:textId="77777777" w:rsidR="00255ED1" w:rsidRDefault="00000000">
      <w:r>
        <w:br w:type="page"/>
      </w:r>
    </w:p>
    <w:p w14:paraId="26598364" w14:textId="77777777" w:rsidR="00255ED1" w:rsidRDefault="00000000">
      <w:pPr>
        <w:pStyle w:val="Heading1"/>
      </w:pPr>
      <w:r>
        <w:lastRenderedPageBreak/>
        <w:t>Governance &amp; Operational Excellence</w:t>
      </w:r>
    </w:p>
    <w:p w14:paraId="53125710" w14:textId="77777777" w:rsidR="00255ED1" w:rsidRDefault="00000000">
      <w:pPr>
        <w:pStyle w:val="Heading2"/>
      </w:pPr>
      <w:r>
        <w:t>Roles &amp; 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9"/>
        <w:gridCol w:w="5995"/>
      </w:tblGrid>
      <w:tr w:rsidR="00255ED1" w14:paraId="0C5389A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Pr>
          <w:p w14:paraId="01A2E273" w14:textId="77777777" w:rsidR="00255ED1" w:rsidRDefault="00000000">
            <w:pPr>
              <w:jc w:val="center"/>
            </w:pPr>
            <w:r>
              <w:rPr>
                <w:b/>
                <w:bCs/>
                <w:color w:val="FFFFFF"/>
              </w:rPr>
              <w:t>Role</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Pr>
          <w:p w14:paraId="60D5FCE3" w14:textId="77777777" w:rsidR="00255ED1" w:rsidRDefault="00000000">
            <w:pPr>
              <w:jc w:val="center"/>
            </w:pPr>
            <w:r>
              <w:rPr>
                <w:b/>
                <w:bCs/>
                <w:color w:val="FFFFFF"/>
              </w:rPr>
              <w:t>Responsibilities</w:t>
            </w:r>
          </w:p>
        </w:tc>
      </w:tr>
      <w:tr w:rsidR="00255ED1" w14:paraId="4FD57D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7BD39969" w14:textId="77777777" w:rsidR="00255ED1" w:rsidRDefault="00000000">
            <w:r>
              <w:rPr>
                <w:b/>
                <w:bCs/>
                <w:sz w:val="20"/>
                <w:szCs w:val="20"/>
              </w:rPr>
              <w:t>LCE M365 Security Team</w:t>
            </w:r>
          </w:p>
        </w:tc>
        <w:tc>
          <w:tcPr>
            <w:tcW w:w="6240" w:type="dxa"/>
            <w:tcBorders>
              <w:top w:val="single" w:sz="1" w:space="0" w:color="CCCCCC"/>
              <w:left w:val="single" w:sz="1" w:space="0" w:color="CCCCCC"/>
              <w:bottom w:val="single" w:sz="1" w:space="0" w:color="CCCCCC"/>
              <w:right w:val="single" w:sz="1" w:space="0" w:color="CCCCCC"/>
            </w:tcBorders>
          </w:tcPr>
          <w:p w14:paraId="7FB14C9F" w14:textId="77777777" w:rsidR="00255ED1" w:rsidRDefault="00000000">
            <w:r>
              <w:rPr>
                <w:sz w:val="20"/>
                <w:szCs w:val="20"/>
              </w:rPr>
              <w:t>Primary administrators for CMK, sensitivity labels, and monitoring infrastructure. Responsible for daily operations, incident response, and configuration management.</w:t>
            </w:r>
          </w:p>
        </w:tc>
      </w:tr>
      <w:tr w:rsidR="00255ED1" w14:paraId="3423F1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C2F11B7" w14:textId="77777777" w:rsidR="00255ED1" w:rsidRDefault="00000000">
            <w:r>
              <w:rPr>
                <w:b/>
                <w:bCs/>
                <w:sz w:val="20"/>
                <w:szCs w:val="20"/>
              </w:rPr>
              <w:t>Compliance Administrators</w:t>
            </w:r>
          </w:p>
        </w:tc>
        <w:tc>
          <w:tcPr>
            <w:tcW w:w="6240" w:type="dxa"/>
            <w:tcBorders>
              <w:top w:val="single" w:sz="1" w:space="0" w:color="CCCCCC"/>
              <w:left w:val="single" w:sz="1" w:space="0" w:color="CCCCCC"/>
              <w:bottom w:val="single" w:sz="1" w:space="0" w:color="CCCCCC"/>
              <w:right w:val="single" w:sz="1" w:space="0" w:color="CCCCCC"/>
            </w:tcBorders>
          </w:tcPr>
          <w:p w14:paraId="44C77D6F" w14:textId="77777777" w:rsidR="00255ED1" w:rsidRDefault="00000000">
            <w:r>
              <w:rPr>
                <w:sz w:val="20"/>
                <w:szCs w:val="20"/>
              </w:rPr>
              <w:t>Receive daily compliance reports, have Key Vault administrative access for key rotation and backup, and oversee audit preparation.</w:t>
            </w:r>
          </w:p>
        </w:tc>
      </w:tr>
      <w:tr w:rsidR="00255ED1" w14:paraId="48A105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61E1797F" w14:textId="77777777" w:rsidR="00255ED1" w:rsidRDefault="00000000">
            <w:r>
              <w:rPr>
                <w:b/>
                <w:bCs/>
                <w:sz w:val="20"/>
                <w:szCs w:val="20"/>
              </w:rPr>
              <w:t>IT Support</w:t>
            </w:r>
          </w:p>
        </w:tc>
        <w:tc>
          <w:tcPr>
            <w:tcW w:w="6240" w:type="dxa"/>
            <w:tcBorders>
              <w:top w:val="single" w:sz="1" w:space="0" w:color="CCCCCC"/>
              <w:left w:val="single" w:sz="1" w:space="0" w:color="CCCCCC"/>
              <w:bottom w:val="single" w:sz="1" w:space="0" w:color="CCCCCC"/>
              <w:right w:val="single" w:sz="1" w:space="0" w:color="CCCCCC"/>
            </w:tcBorders>
          </w:tcPr>
          <w:p w14:paraId="21FED794" w14:textId="77777777" w:rsidR="00255ED1" w:rsidRDefault="00000000">
            <w:r>
              <w:rPr>
                <w:sz w:val="20"/>
                <w:szCs w:val="20"/>
              </w:rPr>
              <w:t>First-line support for end users, delivery of sensitivity label training, and escalation of security incidents.</w:t>
            </w:r>
          </w:p>
        </w:tc>
      </w:tr>
      <w:tr w:rsidR="00255ED1" w14:paraId="6B2721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645B3849" w14:textId="77777777" w:rsidR="00255ED1" w:rsidRDefault="00000000">
            <w:r>
              <w:rPr>
                <w:b/>
                <w:bCs/>
                <w:sz w:val="20"/>
                <w:szCs w:val="20"/>
              </w:rPr>
              <w:t>Security Officer</w:t>
            </w:r>
          </w:p>
        </w:tc>
        <w:tc>
          <w:tcPr>
            <w:tcW w:w="6240" w:type="dxa"/>
            <w:tcBorders>
              <w:top w:val="single" w:sz="1" w:space="0" w:color="CCCCCC"/>
              <w:left w:val="single" w:sz="1" w:space="0" w:color="CCCCCC"/>
              <w:bottom w:val="single" w:sz="1" w:space="0" w:color="CCCCCC"/>
              <w:right w:val="single" w:sz="1" w:space="0" w:color="CCCCCC"/>
            </w:tcBorders>
          </w:tcPr>
          <w:p w14:paraId="1A8B401C" w14:textId="77777777" w:rsidR="00255ED1" w:rsidRDefault="00000000">
            <w:r>
              <w:rPr>
                <w:sz w:val="20"/>
                <w:szCs w:val="20"/>
              </w:rPr>
              <w:t>Quarterly security audits, compliance reviews, incident escalation point, and liaison with external auditors.</w:t>
            </w:r>
          </w:p>
        </w:tc>
      </w:tr>
    </w:tbl>
    <w:p w14:paraId="5746A9B3" w14:textId="77777777" w:rsidR="00255ED1" w:rsidRDefault="00000000">
      <w:pPr>
        <w:pStyle w:val="Heading2"/>
      </w:pPr>
      <w:r>
        <w:t>Key Management Procedures</w:t>
      </w:r>
    </w:p>
    <w:p w14:paraId="4CE927E5" w14:textId="77777777" w:rsidR="00255ED1" w:rsidRDefault="00000000">
      <w:pPr>
        <w:spacing w:after="120"/>
      </w:pPr>
      <w:r>
        <w:t>Encryption key management follows industry best practices:</w:t>
      </w:r>
    </w:p>
    <w:p w14:paraId="27AC5D4D" w14:textId="77777777" w:rsidR="00255ED1" w:rsidRDefault="00000000">
      <w:pPr>
        <w:pStyle w:val="ListParagraph"/>
        <w:numPr>
          <w:ilvl w:val="0"/>
          <w:numId w:val="2"/>
        </w:numPr>
        <w:spacing w:after="80"/>
      </w:pPr>
      <w:r>
        <w:rPr>
          <w:b/>
          <w:bCs/>
        </w:rPr>
        <w:t xml:space="preserve">Key Rotation: </w:t>
      </w:r>
      <w:r>
        <w:t>Encryption keys are rotated every 90 days with documented procedures</w:t>
      </w:r>
    </w:p>
    <w:p w14:paraId="1A841609" w14:textId="77777777" w:rsidR="00255ED1" w:rsidRDefault="00000000">
      <w:pPr>
        <w:pStyle w:val="ListParagraph"/>
        <w:numPr>
          <w:ilvl w:val="0"/>
          <w:numId w:val="2"/>
        </w:numPr>
        <w:spacing w:after="80"/>
      </w:pPr>
      <w:r>
        <w:rPr>
          <w:b/>
          <w:bCs/>
        </w:rPr>
        <w:t xml:space="preserve">Key Backup: </w:t>
      </w:r>
      <w:r>
        <w:t>Keys are backed up to secure offline storage with documented recovery procedures</w:t>
      </w:r>
    </w:p>
    <w:p w14:paraId="584E208C" w14:textId="77777777" w:rsidR="00255ED1" w:rsidRDefault="00000000">
      <w:pPr>
        <w:pStyle w:val="ListParagraph"/>
        <w:numPr>
          <w:ilvl w:val="0"/>
          <w:numId w:val="2"/>
        </w:numPr>
        <w:spacing w:after="80"/>
      </w:pPr>
      <w:r>
        <w:rPr>
          <w:b/>
          <w:bCs/>
        </w:rPr>
        <w:t xml:space="preserve">Emergency Procedures: </w:t>
      </w:r>
      <w:r>
        <w:t>Documented failover procedures for Key Vault unavailability scenarios</w:t>
      </w:r>
    </w:p>
    <w:p w14:paraId="48438D6D" w14:textId="77777777" w:rsidR="00255ED1" w:rsidRDefault="00000000">
      <w:pPr>
        <w:pStyle w:val="ListParagraph"/>
        <w:numPr>
          <w:ilvl w:val="0"/>
          <w:numId w:val="2"/>
        </w:numPr>
        <w:spacing w:after="180"/>
      </w:pPr>
      <w:r>
        <w:rPr>
          <w:b/>
          <w:bCs/>
        </w:rPr>
        <w:t xml:space="preserve">Access Reviews: </w:t>
      </w:r>
      <w:r>
        <w:t>Quarterly review of Key Vault access permissions</w:t>
      </w:r>
    </w:p>
    <w:p w14:paraId="62955E05" w14:textId="77777777" w:rsidR="00255ED1" w:rsidRDefault="00000000">
      <w:pPr>
        <w:pStyle w:val="Heading2"/>
      </w:pPr>
      <w:r>
        <w:t>Documentation &amp; Audit Trail</w:t>
      </w:r>
    </w:p>
    <w:p w14:paraId="1744D457" w14:textId="77777777" w:rsidR="00255ED1" w:rsidRDefault="00000000">
      <w:pPr>
        <w:spacing w:after="180"/>
      </w:pPr>
      <w:r>
        <w:t>Complete technical documentation is maintained in Azure DevOps, including build books, standard operating procedures, PowerShell scripts, and configuration guides. All changes follow change management procedures with documented approvals. Azure Activity Logs and Key Vault audit logs provide comprehensive audit trails for compliance verification.</w:t>
      </w:r>
    </w:p>
    <w:p w14:paraId="4692BE02" w14:textId="77777777" w:rsidR="00255ED1" w:rsidRDefault="00000000">
      <w:r>
        <w:br w:type="page"/>
      </w:r>
    </w:p>
    <w:p w14:paraId="0690399B" w14:textId="77777777" w:rsidR="00255ED1" w:rsidRDefault="00000000">
      <w:pPr>
        <w:pStyle w:val="Heading1"/>
      </w:pPr>
      <w:r>
        <w:lastRenderedPageBreak/>
        <w:t>Conclusion</w:t>
      </w:r>
    </w:p>
    <w:p w14:paraId="65FEB1D8" w14:textId="0B79DCFC" w:rsidR="00255ED1" w:rsidRDefault="00000000">
      <w:pPr>
        <w:spacing w:after="180"/>
      </w:pPr>
      <w:r>
        <w:t xml:space="preserve">Leonardo Canada's Microsoft 365 Security Program represents a significant investment in protecting the organisation's most sensitive information assets. By implementing customer-managed encryption, sensitivity labelling, and automated compliance monitoring, we have established a security posture appropriate for a defence contractor handling </w:t>
      </w:r>
      <w:r w:rsidR="00EB6C1D">
        <w:t>Protected</w:t>
      </w:r>
      <w:r>
        <w:t xml:space="preserve"> classified materials.</w:t>
      </w:r>
    </w:p>
    <w:p w14:paraId="76F990B2" w14:textId="77777777" w:rsidR="00255ED1" w:rsidRDefault="00000000">
      <w:pPr>
        <w:spacing w:after="180"/>
      </w:pPr>
      <w:r>
        <w:t>The key achievements of this program include full encryption key ownership with Canadian data residency, automatic protection enforcement for sensitive meetings, continuous compliance monitoring with daily reporting, and comprehensive documentation for audit readiness.</w:t>
      </w:r>
    </w:p>
    <w:p w14:paraId="5F30E5B6" w14:textId="77777777" w:rsidR="00255ED1" w:rsidRDefault="00000000">
      <w:pPr>
        <w:spacing w:after="180"/>
      </w:pPr>
      <w:r>
        <w:t>This infrastructure positions Leonardo Canada to meet current regulatory requirements and adapt to evolving security standards. As threats and regulations continue to evolve, the monitoring and governance frameworks established provide the visibility and control necessary to maintain compliance and respond to new requirements.</w:t>
      </w:r>
    </w:p>
    <w:p w14:paraId="71E96A47" w14:textId="77777777" w:rsidR="00255ED1" w:rsidRDefault="00000000">
      <w:pPr>
        <w:pStyle w:val="Heading2"/>
      </w:pPr>
      <w:r>
        <w:t>Contact Information</w:t>
      </w:r>
    </w:p>
    <w:p w14:paraId="229F2CF7" w14:textId="77777777" w:rsidR="00255ED1" w:rsidRDefault="00000000">
      <w:pPr>
        <w:spacing w:after="80"/>
      </w:pPr>
      <w:r>
        <w:t>For questions regarding this program or its implementation, please contact:</w:t>
      </w:r>
    </w:p>
    <w:p w14:paraId="67AC1CEB" w14:textId="1FEA4872" w:rsidR="00255ED1" w:rsidRDefault="00000000">
      <w:pPr>
        <w:spacing w:after="40"/>
      </w:pPr>
      <w:r>
        <w:rPr>
          <w:b/>
          <w:bCs/>
        </w:rPr>
        <w:t>LCE M365 Security Team</w:t>
      </w:r>
    </w:p>
    <w:p w14:paraId="50DE5470" w14:textId="77777777" w:rsidR="00255ED1" w:rsidRDefault="00000000">
      <w:pPr>
        <w:spacing w:after="40"/>
      </w:pPr>
      <w:r>
        <w:t>Leonardo Canada Inc.</w:t>
      </w:r>
    </w:p>
    <w:p w14:paraId="446C746B" w14:textId="7BB7BC87" w:rsidR="00FF43C9" w:rsidRDefault="00FF43C9">
      <w:pPr>
        <w:spacing w:after="40"/>
      </w:pPr>
      <w:r>
        <w:t>george.zarif@leonardocanada.ca</w:t>
      </w:r>
    </w:p>
    <w:p w14:paraId="2A11B461" w14:textId="77777777" w:rsidR="00255ED1" w:rsidRDefault="00000000">
      <w:pPr>
        <w:shd w:val="clear" w:color="auto" w:fill="F0F0F0"/>
        <w:spacing w:before="300"/>
      </w:pPr>
      <w:r>
        <w:rPr>
          <w:b/>
          <w:bCs/>
          <w:sz w:val="20"/>
          <w:szCs w:val="20"/>
        </w:rPr>
        <w:t>Document Control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6737"/>
      </w:tblGrid>
      <w:tr w:rsidR="00255ED1" w14:paraId="5ADDB6E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0F0F0"/>
          </w:tcPr>
          <w:p w14:paraId="0441BC97" w14:textId="77777777" w:rsidR="00255ED1" w:rsidRDefault="00000000">
            <w:r>
              <w:rPr>
                <w:b/>
                <w:bCs/>
                <w:sz w:val="18"/>
                <w:szCs w:val="18"/>
              </w:rPr>
              <w:t>Version:</w:t>
            </w:r>
          </w:p>
        </w:tc>
        <w:tc>
          <w:tcPr>
            <w:tcW w:w="7020" w:type="dxa"/>
            <w:tcBorders>
              <w:top w:val="none" w:sz="0" w:space="0" w:color="FFFFFF"/>
              <w:left w:val="none" w:sz="0" w:space="0" w:color="FFFFFF"/>
              <w:bottom w:val="none" w:sz="0" w:space="0" w:color="FFFFFF"/>
              <w:right w:val="none" w:sz="0" w:space="0" w:color="FFFFFF"/>
            </w:tcBorders>
            <w:shd w:val="clear" w:color="auto" w:fill="F0F0F0"/>
          </w:tcPr>
          <w:p w14:paraId="68ECAE0A" w14:textId="77777777" w:rsidR="00255ED1" w:rsidRDefault="00000000">
            <w:r>
              <w:rPr>
                <w:sz w:val="18"/>
                <w:szCs w:val="18"/>
              </w:rPr>
              <w:t>1.0 (December 2025)</w:t>
            </w:r>
          </w:p>
        </w:tc>
      </w:tr>
      <w:tr w:rsidR="00255ED1" w14:paraId="681F5B9E"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0F0F0"/>
          </w:tcPr>
          <w:p w14:paraId="06BDE29B" w14:textId="77777777" w:rsidR="00255ED1" w:rsidRDefault="00000000">
            <w:r>
              <w:rPr>
                <w:b/>
                <w:bCs/>
                <w:sz w:val="18"/>
                <w:szCs w:val="18"/>
              </w:rPr>
              <w:t>Next Review:</w:t>
            </w:r>
          </w:p>
        </w:tc>
        <w:tc>
          <w:tcPr>
            <w:tcW w:w="7020" w:type="dxa"/>
            <w:tcBorders>
              <w:top w:val="none" w:sz="0" w:space="0" w:color="FFFFFF"/>
              <w:left w:val="none" w:sz="0" w:space="0" w:color="FFFFFF"/>
              <w:bottom w:val="none" w:sz="0" w:space="0" w:color="FFFFFF"/>
              <w:right w:val="none" w:sz="0" w:space="0" w:color="FFFFFF"/>
            </w:tcBorders>
            <w:shd w:val="clear" w:color="auto" w:fill="F0F0F0"/>
          </w:tcPr>
          <w:p w14:paraId="3DAB1A5E" w14:textId="77777777" w:rsidR="00255ED1" w:rsidRDefault="00000000">
            <w:r>
              <w:rPr>
                <w:sz w:val="18"/>
                <w:szCs w:val="18"/>
              </w:rPr>
              <w:t>March 2026</w:t>
            </w:r>
          </w:p>
        </w:tc>
      </w:tr>
      <w:tr w:rsidR="00255ED1" w14:paraId="6A882C4E"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0F0F0"/>
          </w:tcPr>
          <w:p w14:paraId="160AA394" w14:textId="77777777" w:rsidR="00255ED1" w:rsidRDefault="00000000">
            <w:r>
              <w:rPr>
                <w:b/>
                <w:bCs/>
                <w:sz w:val="18"/>
                <w:szCs w:val="18"/>
              </w:rPr>
              <w:t>Classification:</w:t>
            </w:r>
          </w:p>
        </w:tc>
        <w:tc>
          <w:tcPr>
            <w:tcW w:w="7020" w:type="dxa"/>
            <w:tcBorders>
              <w:top w:val="none" w:sz="0" w:space="0" w:color="FFFFFF"/>
              <w:left w:val="none" w:sz="0" w:space="0" w:color="FFFFFF"/>
              <w:bottom w:val="none" w:sz="0" w:space="0" w:color="FFFFFF"/>
              <w:right w:val="none" w:sz="0" w:space="0" w:color="FFFFFF"/>
            </w:tcBorders>
            <w:shd w:val="clear" w:color="auto" w:fill="F0F0F0"/>
          </w:tcPr>
          <w:p w14:paraId="31321CD0" w14:textId="77777777" w:rsidR="00255ED1" w:rsidRDefault="00000000">
            <w:r>
              <w:rPr>
                <w:color w:val="C00000"/>
                <w:sz w:val="18"/>
                <w:szCs w:val="18"/>
              </w:rPr>
              <w:t>Internal Use Only</w:t>
            </w:r>
          </w:p>
        </w:tc>
      </w:tr>
    </w:tbl>
    <w:p w14:paraId="051896E3" w14:textId="77777777" w:rsidR="00691116" w:rsidRDefault="00691116"/>
    <w:sectPr w:rsidR="0069111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A24DA" w14:textId="77777777" w:rsidR="00691116" w:rsidRDefault="00691116">
      <w:r>
        <w:separator/>
      </w:r>
    </w:p>
  </w:endnote>
  <w:endnote w:type="continuationSeparator" w:id="0">
    <w:p w14:paraId="5F9AC75F" w14:textId="77777777" w:rsidR="00691116" w:rsidRDefault="00691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7A41" w14:textId="77777777" w:rsidR="00255ED1" w:rsidRDefault="00000000">
    <w:pPr>
      <w:spacing w:before="200"/>
      <w:jc w:val="center"/>
    </w:pPr>
    <w:r>
      <w:rPr>
        <w:b/>
        <w:bCs/>
        <w:color w:val="C00000"/>
        <w:sz w:val="18"/>
        <w:szCs w:val="18"/>
      </w:rPr>
      <w:t xml:space="preserve">INTERNAL USE </w:t>
    </w:r>
    <w:proofErr w:type="gramStart"/>
    <w:r>
      <w:rPr>
        <w:b/>
        <w:bCs/>
        <w:color w:val="C00000"/>
        <w:sz w:val="18"/>
        <w:szCs w:val="18"/>
      </w:rPr>
      <w:t>ONLY</w:t>
    </w:r>
    <w:r>
      <w:rPr>
        <w:color w:val="666666"/>
        <w:sz w:val="18"/>
        <w:szCs w:val="18"/>
      </w:rPr>
      <w:t xml:space="preserve">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E037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E037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DDC2" w14:textId="77777777" w:rsidR="00691116" w:rsidRDefault="00691116">
      <w:r>
        <w:separator/>
      </w:r>
    </w:p>
  </w:footnote>
  <w:footnote w:type="continuationSeparator" w:id="0">
    <w:p w14:paraId="443DFC0C" w14:textId="77777777" w:rsidR="00691116" w:rsidRDefault="00691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41D8" w14:textId="05A6F319" w:rsidR="00255ED1" w:rsidRDefault="00000000">
    <w:pPr>
      <w:jc w:val="right"/>
    </w:pPr>
    <w:r>
      <w:rPr>
        <w:i/>
        <w:iCs/>
        <w:color w:val="666666"/>
        <w:sz w:val="20"/>
        <w:szCs w:val="20"/>
      </w:rPr>
      <w:t>Leonardo Canada Inc.</w:t>
    </w:r>
    <w:r>
      <w:rPr>
        <w:color w:val="CCCCCC"/>
        <w:sz w:val="20"/>
        <w:szCs w:val="20"/>
      </w:rPr>
      <w:t xml:space="preserve">  </w:t>
    </w:r>
    <w:r w:rsidR="00AF1739">
      <w:rPr>
        <w:color w:val="CCCCCC"/>
        <w:sz w:val="20"/>
        <w:szCs w:val="20"/>
      </w:rPr>
      <w:t xml:space="preserve"> </w:t>
    </w:r>
    <w:r w:rsidR="00AF1739">
      <w:rPr>
        <w:i/>
        <w:iCs/>
        <w:color w:val="666666"/>
        <w:sz w:val="20"/>
        <w:szCs w:val="20"/>
      </w:rPr>
      <w:t>Azure &amp; M</w:t>
    </w:r>
    <w:r>
      <w:rPr>
        <w:i/>
        <w:iCs/>
        <w:color w:val="666666"/>
        <w:sz w:val="20"/>
        <w:szCs w:val="20"/>
      </w:rPr>
      <w:t>icrosoft 365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FC3"/>
    <w:multiLevelType w:val="hybridMultilevel"/>
    <w:tmpl w:val="00E0C80A"/>
    <w:lvl w:ilvl="0" w:tplc="A748064C">
      <w:start w:val="1"/>
      <w:numFmt w:val="decimal"/>
      <w:lvlText w:val="%1."/>
      <w:lvlJc w:val="left"/>
      <w:pPr>
        <w:ind w:left="720" w:hanging="360"/>
      </w:pPr>
    </w:lvl>
    <w:lvl w:ilvl="1" w:tplc="D82EF9E8">
      <w:numFmt w:val="decimal"/>
      <w:lvlText w:val=""/>
      <w:lvlJc w:val="left"/>
    </w:lvl>
    <w:lvl w:ilvl="2" w:tplc="C742CDE6">
      <w:numFmt w:val="decimal"/>
      <w:lvlText w:val=""/>
      <w:lvlJc w:val="left"/>
    </w:lvl>
    <w:lvl w:ilvl="3" w:tplc="741E478E">
      <w:numFmt w:val="decimal"/>
      <w:lvlText w:val=""/>
      <w:lvlJc w:val="left"/>
    </w:lvl>
    <w:lvl w:ilvl="4" w:tplc="82C8A200">
      <w:numFmt w:val="decimal"/>
      <w:lvlText w:val=""/>
      <w:lvlJc w:val="left"/>
    </w:lvl>
    <w:lvl w:ilvl="5" w:tplc="7F406306">
      <w:numFmt w:val="decimal"/>
      <w:lvlText w:val=""/>
      <w:lvlJc w:val="left"/>
    </w:lvl>
    <w:lvl w:ilvl="6" w:tplc="46E65872">
      <w:numFmt w:val="decimal"/>
      <w:lvlText w:val=""/>
      <w:lvlJc w:val="left"/>
    </w:lvl>
    <w:lvl w:ilvl="7" w:tplc="7AB266C8">
      <w:numFmt w:val="decimal"/>
      <w:lvlText w:val=""/>
      <w:lvlJc w:val="left"/>
    </w:lvl>
    <w:lvl w:ilvl="8" w:tplc="6F381FBE">
      <w:numFmt w:val="decimal"/>
      <w:lvlText w:val=""/>
      <w:lvlJc w:val="left"/>
    </w:lvl>
  </w:abstractNum>
  <w:abstractNum w:abstractNumId="1" w15:restartNumberingAfterBreak="0">
    <w:nsid w:val="03A7602A"/>
    <w:multiLevelType w:val="hybridMultilevel"/>
    <w:tmpl w:val="0B3C52A4"/>
    <w:lvl w:ilvl="0" w:tplc="E5940BE4">
      <w:start w:val="1"/>
      <w:numFmt w:val="bullet"/>
      <w:lvlText w:val="●"/>
      <w:lvlJc w:val="left"/>
      <w:pPr>
        <w:ind w:left="720" w:hanging="360"/>
      </w:pPr>
    </w:lvl>
    <w:lvl w:ilvl="1" w:tplc="82902E40">
      <w:start w:val="1"/>
      <w:numFmt w:val="bullet"/>
      <w:lvlText w:val="○"/>
      <w:lvlJc w:val="left"/>
      <w:pPr>
        <w:ind w:left="1440" w:hanging="360"/>
      </w:pPr>
    </w:lvl>
    <w:lvl w:ilvl="2" w:tplc="D68A0E86">
      <w:start w:val="1"/>
      <w:numFmt w:val="bullet"/>
      <w:lvlText w:val="■"/>
      <w:lvlJc w:val="left"/>
      <w:pPr>
        <w:ind w:left="2160" w:hanging="360"/>
      </w:pPr>
    </w:lvl>
    <w:lvl w:ilvl="3" w:tplc="76287170">
      <w:start w:val="1"/>
      <w:numFmt w:val="bullet"/>
      <w:lvlText w:val="●"/>
      <w:lvlJc w:val="left"/>
      <w:pPr>
        <w:ind w:left="2880" w:hanging="360"/>
      </w:pPr>
    </w:lvl>
    <w:lvl w:ilvl="4" w:tplc="77B858D8">
      <w:start w:val="1"/>
      <w:numFmt w:val="bullet"/>
      <w:lvlText w:val="○"/>
      <w:lvlJc w:val="left"/>
      <w:pPr>
        <w:ind w:left="3600" w:hanging="360"/>
      </w:pPr>
    </w:lvl>
    <w:lvl w:ilvl="5" w:tplc="DF3ECF56">
      <w:start w:val="1"/>
      <w:numFmt w:val="bullet"/>
      <w:lvlText w:val="■"/>
      <w:lvlJc w:val="left"/>
      <w:pPr>
        <w:ind w:left="4320" w:hanging="360"/>
      </w:pPr>
    </w:lvl>
    <w:lvl w:ilvl="6" w:tplc="A6A6CAE0">
      <w:start w:val="1"/>
      <w:numFmt w:val="bullet"/>
      <w:lvlText w:val="●"/>
      <w:lvlJc w:val="left"/>
      <w:pPr>
        <w:ind w:left="5040" w:hanging="360"/>
      </w:pPr>
    </w:lvl>
    <w:lvl w:ilvl="7" w:tplc="7854A2B6">
      <w:start w:val="1"/>
      <w:numFmt w:val="bullet"/>
      <w:lvlText w:val="●"/>
      <w:lvlJc w:val="left"/>
      <w:pPr>
        <w:ind w:left="5760" w:hanging="360"/>
      </w:pPr>
    </w:lvl>
    <w:lvl w:ilvl="8" w:tplc="A2901C10">
      <w:start w:val="1"/>
      <w:numFmt w:val="bullet"/>
      <w:lvlText w:val="●"/>
      <w:lvlJc w:val="left"/>
      <w:pPr>
        <w:ind w:left="6480" w:hanging="360"/>
      </w:pPr>
    </w:lvl>
  </w:abstractNum>
  <w:abstractNum w:abstractNumId="2" w15:restartNumberingAfterBreak="0">
    <w:nsid w:val="16075274"/>
    <w:multiLevelType w:val="hybridMultilevel"/>
    <w:tmpl w:val="E2E2A1CA"/>
    <w:lvl w:ilvl="0" w:tplc="3D52E938">
      <w:start w:val="1"/>
      <w:numFmt w:val="bullet"/>
      <w:lvlText w:val="•"/>
      <w:lvlJc w:val="left"/>
      <w:pPr>
        <w:ind w:left="720" w:hanging="360"/>
      </w:pPr>
    </w:lvl>
    <w:lvl w:ilvl="1" w:tplc="AC745C5E">
      <w:numFmt w:val="decimal"/>
      <w:lvlText w:val=""/>
      <w:lvlJc w:val="left"/>
    </w:lvl>
    <w:lvl w:ilvl="2" w:tplc="FF6EE4BA">
      <w:numFmt w:val="decimal"/>
      <w:lvlText w:val=""/>
      <w:lvlJc w:val="left"/>
    </w:lvl>
    <w:lvl w:ilvl="3" w:tplc="6D0E4E32">
      <w:numFmt w:val="decimal"/>
      <w:lvlText w:val=""/>
      <w:lvlJc w:val="left"/>
    </w:lvl>
    <w:lvl w:ilvl="4" w:tplc="4432B41E">
      <w:numFmt w:val="decimal"/>
      <w:lvlText w:val=""/>
      <w:lvlJc w:val="left"/>
    </w:lvl>
    <w:lvl w:ilvl="5" w:tplc="7AE67094">
      <w:numFmt w:val="decimal"/>
      <w:lvlText w:val=""/>
      <w:lvlJc w:val="left"/>
    </w:lvl>
    <w:lvl w:ilvl="6" w:tplc="609A6B48">
      <w:numFmt w:val="decimal"/>
      <w:lvlText w:val=""/>
      <w:lvlJc w:val="left"/>
    </w:lvl>
    <w:lvl w:ilvl="7" w:tplc="090456BA">
      <w:numFmt w:val="decimal"/>
      <w:lvlText w:val=""/>
      <w:lvlJc w:val="left"/>
    </w:lvl>
    <w:lvl w:ilvl="8" w:tplc="7E309EC6">
      <w:numFmt w:val="decimal"/>
      <w:lvlText w:val=""/>
      <w:lvlJc w:val="left"/>
    </w:lvl>
  </w:abstractNum>
  <w:abstractNum w:abstractNumId="3" w15:restartNumberingAfterBreak="0">
    <w:nsid w:val="29223F01"/>
    <w:multiLevelType w:val="hybridMultilevel"/>
    <w:tmpl w:val="6EA4F768"/>
    <w:lvl w:ilvl="0" w:tplc="F392DC32">
      <w:start w:val="1"/>
      <w:numFmt w:val="decimal"/>
      <w:lvlText w:val="%1."/>
      <w:lvlJc w:val="left"/>
      <w:pPr>
        <w:ind w:left="720" w:hanging="360"/>
      </w:pPr>
    </w:lvl>
    <w:lvl w:ilvl="1" w:tplc="083E6F82">
      <w:numFmt w:val="decimal"/>
      <w:lvlText w:val=""/>
      <w:lvlJc w:val="left"/>
    </w:lvl>
    <w:lvl w:ilvl="2" w:tplc="25D26CAE">
      <w:numFmt w:val="decimal"/>
      <w:lvlText w:val=""/>
      <w:lvlJc w:val="left"/>
    </w:lvl>
    <w:lvl w:ilvl="3" w:tplc="CAE8BE3C">
      <w:numFmt w:val="decimal"/>
      <w:lvlText w:val=""/>
      <w:lvlJc w:val="left"/>
    </w:lvl>
    <w:lvl w:ilvl="4" w:tplc="A304727A">
      <w:numFmt w:val="decimal"/>
      <w:lvlText w:val=""/>
      <w:lvlJc w:val="left"/>
    </w:lvl>
    <w:lvl w:ilvl="5" w:tplc="2544F240">
      <w:numFmt w:val="decimal"/>
      <w:lvlText w:val=""/>
      <w:lvlJc w:val="left"/>
    </w:lvl>
    <w:lvl w:ilvl="6" w:tplc="316ED52A">
      <w:numFmt w:val="decimal"/>
      <w:lvlText w:val=""/>
      <w:lvlJc w:val="left"/>
    </w:lvl>
    <w:lvl w:ilvl="7" w:tplc="60CAADE6">
      <w:numFmt w:val="decimal"/>
      <w:lvlText w:val=""/>
      <w:lvlJc w:val="left"/>
    </w:lvl>
    <w:lvl w:ilvl="8" w:tplc="DB2A7E9C">
      <w:numFmt w:val="decimal"/>
      <w:lvlText w:val=""/>
      <w:lvlJc w:val="left"/>
    </w:lvl>
  </w:abstractNum>
  <w:abstractNum w:abstractNumId="4" w15:restartNumberingAfterBreak="0">
    <w:nsid w:val="42266F5A"/>
    <w:multiLevelType w:val="hybridMultilevel"/>
    <w:tmpl w:val="5A746EF0"/>
    <w:lvl w:ilvl="0" w:tplc="6C04567C">
      <w:start w:val="1"/>
      <w:numFmt w:val="decimal"/>
      <w:lvlText w:val="%1."/>
      <w:lvlJc w:val="left"/>
      <w:pPr>
        <w:ind w:left="720" w:hanging="360"/>
      </w:pPr>
    </w:lvl>
    <w:lvl w:ilvl="1" w:tplc="69F2F852">
      <w:numFmt w:val="decimal"/>
      <w:lvlText w:val=""/>
      <w:lvlJc w:val="left"/>
    </w:lvl>
    <w:lvl w:ilvl="2" w:tplc="2968FC96">
      <w:numFmt w:val="decimal"/>
      <w:lvlText w:val=""/>
      <w:lvlJc w:val="left"/>
    </w:lvl>
    <w:lvl w:ilvl="3" w:tplc="BADE6340">
      <w:numFmt w:val="decimal"/>
      <w:lvlText w:val=""/>
      <w:lvlJc w:val="left"/>
    </w:lvl>
    <w:lvl w:ilvl="4" w:tplc="268626EA">
      <w:numFmt w:val="decimal"/>
      <w:lvlText w:val=""/>
      <w:lvlJc w:val="left"/>
    </w:lvl>
    <w:lvl w:ilvl="5" w:tplc="66A2E744">
      <w:numFmt w:val="decimal"/>
      <w:lvlText w:val=""/>
      <w:lvlJc w:val="left"/>
    </w:lvl>
    <w:lvl w:ilvl="6" w:tplc="AA0865E2">
      <w:numFmt w:val="decimal"/>
      <w:lvlText w:val=""/>
      <w:lvlJc w:val="left"/>
    </w:lvl>
    <w:lvl w:ilvl="7" w:tplc="FE9A00E4">
      <w:numFmt w:val="decimal"/>
      <w:lvlText w:val=""/>
      <w:lvlJc w:val="left"/>
    </w:lvl>
    <w:lvl w:ilvl="8" w:tplc="65AABF3C">
      <w:numFmt w:val="decimal"/>
      <w:lvlText w:val=""/>
      <w:lvlJc w:val="left"/>
    </w:lvl>
  </w:abstractNum>
  <w:num w:numId="1" w16cid:durableId="1118719181">
    <w:abstractNumId w:val="1"/>
    <w:lvlOverride w:ilvl="0">
      <w:startOverride w:val="1"/>
    </w:lvlOverride>
  </w:num>
  <w:num w:numId="2" w16cid:durableId="1474250969">
    <w:abstractNumId w:val="2"/>
    <w:lvlOverride w:ilvl="0">
      <w:startOverride w:val="1"/>
    </w:lvlOverride>
  </w:num>
  <w:num w:numId="3" w16cid:durableId="1527675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ED1"/>
    <w:rsid w:val="00255ED1"/>
    <w:rsid w:val="00300ED9"/>
    <w:rsid w:val="003E0373"/>
    <w:rsid w:val="004079A1"/>
    <w:rsid w:val="00486661"/>
    <w:rsid w:val="00584EA5"/>
    <w:rsid w:val="00691116"/>
    <w:rsid w:val="009A7D10"/>
    <w:rsid w:val="00A363DB"/>
    <w:rsid w:val="00AF1739"/>
    <w:rsid w:val="00CE74AB"/>
    <w:rsid w:val="00DC11D6"/>
    <w:rsid w:val="00E67EB0"/>
    <w:rsid w:val="00EB6C1D"/>
    <w:rsid w:val="00EF4881"/>
    <w:rsid w:val="00FF43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1FEA881"/>
  <w15:docId w15:val="{C0DCC506-EDA1-CA4F-A57E-504025F9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A88"/>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3864"/>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00ED9"/>
    <w:pPr>
      <w:tabs>
        <w:tab w:val="center" w:pos="4680"/>
        <w:tab w:val="right" w:pos="9360"/>
      </w:tabs>
    </w:pPr>
  </w:style>
  <w:style w:type="character" w:customStyle="1" w:styleId="HeaderChar">
    <w:name w:val="Header Char"/>
    <w:basedOn w:val="DefaultParagraphFont"/>
    <w:link w:val="Header"/>
    <w:uiPriority w:val="99"/>
    <w:rsid w:val="00300ED9"/>
  </w:style>
  <w:style w:type="paragraph" w:styleId="Footer">
    <w:name w:val="footer"/>
    <w:basedOn w:val="Normal"/>
    <w:link w:val="FooterChar"/>
    <w:uiPriority w:val="99"/>
    <w:unhideWhenUsed/>
    <w:rsid w:val="00300ED9"/>
    <w:pPr>
      <w:tabs>
        <w:tab w:val="center" w:pos="4680"/>
        <w:tab w:val="right" w:pos="9360"/>
      </w:tabs>
    </w:pPr>
  </w:style>
  <w:style w:type="character" w:customStyle="1" w:styleId="FooterChar">
    <w:name w:val="Footer Char"/>
    <w:basedOn w:val="DefaultParagraphFont"/>
    <w:link w:val="Footer"/>
    <w:uiPriority w:val="99"/>
    <w:rsid w:val="00300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2167</Words>
  <Characters>12353</Characters>
  <Application>Microsoft Office Word</Application>
  <DocSecurity>0</DocSecurity>
  <Lines>102</Lines>
  <Paragraphs>28</Paragraphs>
  <ScaleCrop>false</ScaleCrop>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Frederick Pearson</cp:lastModifiedBy>
  <cp:revision>14</cp:revision>
  <dcterms:created xsi:type="dcterms:W3CDTF">2025-12-08T17:31:00Z</dcterms:created>
  <dcterms:modified xsi:type="dcterms:W3CDTF">2025-12-08T18:10:00Z</dcterms:modified>
</cp:coreProperties>
</file>