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DE863" w14:textId="7D4576B1" w:rsidR="00493512" w:rsidRDefault="00493512" w:rsidP="00100CAC"/>
    <w:p w14:paraId="6438C7FF" w14:textId="77777777" w:rsidR="00493512" w:rsidRDefault="00000000" w:rsidP="00100CAC">
      <w:pPr>
        <w:rPr>
          <w:b/>
          <w:bCs/>
          <w:sz w:val="40"/>
          <w:szCs w:val="40"/>
        </w:rPr>
      </w:pPr>
      <w:r w:rsidRPr="00100CAC">
        <w:rPr>
          <w:b/>
          <w:bCs/>
          <w:sz w:val="40"/>
          <w:szCs w:val="40"/>
        </w:rPr>
        <w:t>Proposal: Microsoft Power Platform &amp; Dynamics 365 Sales Professional Implementation Project</w:t>
      </w:r>
    </w:p>
    <w:p w14:paraId="6A6429AB" w14:textId="77777777" w:rsidR="00100CAC" w:rsidRPr="00100CAC" w:rsidRDefault="00100CAC" w:rsidP="00100CAC">
      <w:pPr>
        <w:rPr>
          <w:b/>
          <w:bCs/>
          <w:sz w:val="40"/>
          <w:szCs w:val="40"/>
        </w:rPr>
      </w:pPr>
    </w:p>
    <w:p w14:paraId="715D7E04" w14:textId="77777777" w:rsidR="00493512" w:rsidRPr="00100CAC" w:rsidRDefault="00000000" w:rsidP="00100CAC">
      <w:pPr>
        <w:jc w:val="right"/>
        <w:rPr>
          <w:sz w:val="30"/>
          <w:szCs w:val="30"/>
        </w:rPr>
      </w:pPr>
      <w:r w:rsidRPr="00100CAC">
        <w:rPr>
          <w:sz w:val="30"/>
          <w:szCs w:val="30"/>
        </w:rPr>
        <w:t>For Leonardo Company Ottawa - Federal Government Entity</w:t>
      </w:r>
    </w:p>
    <w:p w14:paraId="2AB84D60" w14:textId="77777777" w:rsidR="00493512" w:rsidRDefault="00000000" w:rsidP="00100CAC">
      <w:pPr>
        <w:jc w:val="right"/>
      </w:pPr>
      <w:r>
        <w:t>Prepared by Cloudstrucc Inc.</w:t>
      </w:r>
    </w:p>
    <w:sdt>
      <w:sdtPr>
        <w:id w:val="1820155989"/>
        <w:docPartObj>
          <w:docPartGallery w:val="Table of Contents"/>
          <w:docPartUnique/>
        </w:docPartObj>
      </w:sdtPr>
      <w:sdtEndPr>
        <w:rPr>
          <w:rFonts w:ascii="Times New Roman" w:eastAsiaTheme="minorHAnsi" w:hAnsiTheme="minorHAnsi" w:cstheme="minorBidi"/>
          <w:noProof/>
          <w:color w:val="auto"/>
          <w:sz w:val="22"/>
          <w:szCs w:val="22"/>
        </w:rPr>
      </w:sdtEndPr>
      <w:sdtContent>
        <w:p w14:paraId="7043A588" w14:textId="02D37F9E" w:rsidR="00AC0987" w:rsidRDefault="00AC0987">
          <w:pPr>
            <w:pStyle w:val="TOCHeading"/>
          </w:pPr>
          <w:r>
            <w:t>Contents</w:t>
          </w:r>
        </w:p>
        <w:p w14:paraId="162A2CE1" w14:textId="54D47BDE" w:rsidR="006C1248" w:rsidRDefault="00AC0987">
          <w:pPr>
            <w:pStyle w:val="TOC1"/>
            <w:tabs>
              <w:tab w:val="right" w:leader="dot" w:pos="8630"/>
            </w:tabs>
            <w:rPr>
              <w:rFonts w:eastAsiaTheme="minorEastAsia" w:cstheme="minorBidi"/>
              <w:b w:val="0"/>
              <w:bCs w:val="0"/>
              <w:caps w:val="0"/>
              <w:noProof/>
              <w:kern w:val="2"/>
              <w:sz w:val="24"/>
              <w:szCs w:val="24"/>
              <w:lang w:val="en-CA"/>
              <w14:ligatures w14:val="standardContextual"/>
            </w:rPr>
          </w:pPr>
          <w:r>
            <w:rPr>
              <w:b w:val="0"/>
              <w:bCs w:val="0"/>
            </w:rPr>
            <w:fldChar w:fldCharType="begin"/>
          </w:r>
          <w:r>
            <w:instrText xml:space="preserve"> TOC \o "1-3" \h \z \u </w:instrText>
          </w:r>
          <w:r>
            <w:rPr>
              <w:b w:val="0"/>
              <w:bCs w:val="0"/>
            </w:rPr>
            <w:fldChar w:fldCharType="separate"/>
          </w:r>
          <w:hyperlink w:anchor="_Toc204642045" w:history="1">
            <w:r w:rsidR="006C1248" w:rsidRPr="004C1105">
              <w:rPr>
                <w:rStyle w:val="Hyperlink"/>
                <w:noProof/>
              </w:rPr>
              <w:t>Executive Summary</w:t>
            </w:r>
            <w:r w:rsidR="006C1248">
              <w:rPr>
                <w:noProof/>
                <w:webHidden/>
              </w:rPr>
              <w:tab/>
            </w:r>
            <w:r w:rsidR="006C1248">
              <w:rPr>
                <w:noProof/>
                <w:webHidden/>
              </w:rPr>
              <w:fldChar w:fldCharType="begin"/>
            </w:r>
            <w:r w:rsidR="006C1248">
              <w:rPr>
                <w:noProof/>
                <w:webHidden/>
              </w:rPr>
              <w:instrText xml:space="preserve"> PAGEREF _Toc204642045 \h </w:instrText>
            </w:r>
            <w:r w:rsidR="006C1248">
              <w:rPr>
                <w:noProof/>
                <w:webHidden/>
              </w:rPr>
            </w:r>
            <w:r w:rsidR="006C1248">
              <w:rPr>
                <w:noProof/>
                <w:webHidden/>
              </w:rPr>
              <w:fldChar w:fldCharType="separate"/>
            </w:r>
            <w:r w:rsidR="00933090">
              <w:rPr>
                <w:noProof/>
                <w:webHidden/>
              </w:rPr>
              <w:t>2</w:t>
            </w:r>
            <w:r w:rsidR="006C1248">
              <w:rPr>
                <w:noProof/>
                <w:webHidden/>
              </w:rPr>
              <w:fldChar w:fldCharType="end"/>
            </w:r>
          </w:hyperlink>
        </w:p>
        <w:p w14:paraId="6B086CFB" w14:textId="15959C71" w:rsidR="006C1248" w:rsidRDefault="006C1248">
          <w:pPr>
            <w:pStyle w:val="TOC1"/>
            <w:tabs>
              <w:tab w:val="right" w:leader="dot" w:pos="8630"/>
            </w:tabs>
            <w:rPr>
              <w:rFonts w:eastAsiaTheme="minorEastAsia" w:cstheme="minorBidi"/>
              <w:b w:val="0"/>
              <w:bCs w:val="0"/>
              <w:caps w:val="0"/>
              <w:noProof/>
              <w:kern w:val="2"/>
              <w:sz w:val="24"/>
              <w:szCs w:val="24"/>
              <w:lang w:val="en-CA"/>
              <w14:ligatures w14:val="standardContextual"/>
            </w:rPr>
          </w:pPr>
          <w:hyperlink w:anchor="_Toc204642046" w:history="1">
            <w:r w:rsidRPr="004C1105">
              <w:rPr>
                <w:rStyle w:val="Hyperlink"/>
                <w:noProof/>
              </w:rPr>
              <w:t>Scope of Work</w:t>
            </w:r>
            <w:r>
              <w:rPr>
                <w:noProof/>
                <w:webHidden/>
              </w:rPr>
              <w:tab/>
            </w:r>
            <w:r>
              <w:rPr>
                <w:noProof/>
                <w:webHidden/>
              </w:rPr>
              <w:fldChar w:fldCharType="begin"/>
            </w:r>
            <w:r>
              <w:rPr>
                <w:noProof/>
                <w:webHidden/>
              </w:rPr>
              <w:instrText xml:space="preserve"> PAGEREF _Toc204642046 \h </w:instrText>
            </w:r>
            <w:r>
              <w:rPr>
                <w:noProof/>
                <w:webHidden/>
              </w:rPr>
            </w:r>
            <w:r>
              <w:rPr>
                <w:noProof/>
                <w:webHidden/>
              </w:rPr>
              <w:fldChar w:fldCharType="separate"/>
            </w:r>
            <w:r w:rsidR="00933090">
              <w:rPr>
                <w:noProof/>
                <w:webHidden/>
              </w:rPr>
              <w:t>2</w:t>
            </w:r>
            <w:r>
              <w:rPr>
                <w:noProof/>
                <w:webHidden/>
              </w:rPr>
              <w:fldChar w:fldCharType="end"/>
            </w:r>
          </w:hyperlink>
        </w:p>
        <w:p w14:paraId="3D49D0B2" w14:textId="27DEC856" w:rsidR="006C1248" w:rsidRDefault="006C1248">
          <w:pPr>
            <w:pStyle w:val="TOC3"/>
            <w:tabs>
              <w:tab w:val="right" w:leader="dot" w:pos="8630"/>
            </w:tabs>
            <w:rPr>
              <w:rFonts w:eastAsiaTheme="minorEastAsia" w:cstheme="minorBidi"/>
              <w:i w:val="0"/>
              <w:iCs w:val="0"/>
              <w:noProof/>
              <w:kern w:val="2"/>
              <w:sz w:val="24"/>
              <w:szCs w:val="24"/>
              <w:lang w:val="en-CA"/>
              <w14:ligatures w14:val="standardContextual"/>
            </w:rPr>
          </w:pPr>
          <w:hyperlink w:anchor="_Toc204642047" w:history="1">
            <w:r w:rsidRPr="004C1105">
              <w:rPr>
                <w:rStyle w:val="Hyperlink"/>
                <w:noProof/>
              </w:rPr>
              <w:t>Core Dynamics 365 Sales Professional Implementation</w:t>
            </w:r>
            <w:r>
              <w:rPr>
                <w:noProof/>
                <w:webHidden/>
              </w:rPr>
              <w:tab/>
            </w:r>
            <w:r>
              <w:rPr>
                <w:noProof/>
                <w:webHidden/>
              </w:rPr>
              <w:fldChar w:fldCharType="begin"/>
            </w:r>
            <w:r>
              <w:rPr>
                <w:noProof/>
                <w:webHidden/>
              </w:rPr>
              <w:instrText xml:space="preserve"> PAGEREF _Toc204642047 \h </w:instrText>
            </w:r>
            <w:r>
              <w:rPr>
                <w:noProof/>
                <w:webHidden/>
              </w:rPr>
            </w:r>
            <w:r>
              <w:rPr>
                <w:noProof/>
                <w:webHidden/>
              </w:rPr>
              <w:fldChar w:fldCharType="separate"/>
            </w:r>
            <w:r w:rsidR="00933090">
              <w:rPr>
                <w:noProof/>
                <w:webHidden/>
              </w:rPr>
              <w:t>2</w:t>
            </w:r>
            <w:r>
              <w:rPr>
                <w:noProof/>
                <w:webHidden/>
              </w:rPr>
              <w:fldChar w:fldCharType="end"/>
            </w:r>
          </w:hyperlink>
        </w:p>
        <w:p w14:paraId="53D80BB6" w14:textId="3FB8259A" w:rsidR="006C1248" w:rsidRDefault="006C1248">
          <w:pPr>
            <w:pStyle w:val="TOC3"/>
            <w:tabs>
              <w:tab w:val="right" w:leader="dot" w:pos="8630"/>
            </w:tabs>
            <w:rPr>
              <w:rFonts w:eastAsiaTheme="minorEastAsia" w:cstheme="minorBidi"/>
              <w:i w:val="0"/>
              <w:iCs w:val="0"/>
              <w:noProof/>
              <w:kern w:val="2"/>
              <w:sz w:val="24"/>
              <w:szCs w:val="24"/>
              <w:lang w:val="en-CA"/>
              <w14:ligatures w14:val="standardContextual"/>
            </w:rPr>
          </w:pPr>
          <w:hyperlink w:anchor="_Toc204642048" w:history="1">
            <w:r w:rsidRPr="004C1105">
              <w:rPr>
                <w:rStyle w:val="Hyperlink"/>
                <w:noProof/>
              </w:rPr>
              <w:t>Power Platform Security Hardening</w:t>
            </w:r>
            <w:r>
              <w:rPr>
                <w:noProof/>
                <w:webHidden/>
              </w:rPr>
              <w:tab/>
            </w:r>
            <w:r>
              <w:rPr>
                <w:noProof/>
                <w:webHidden/>
              </w:rPr>
              <w:fldChar w:fldCharType="begin"/>
            </w:r>
            <w:r>
              <w:rPr>
                <w:noProof/>
                <w:webHidden/>
              </w:rPr>
              <w:instrText xml:space="preserve"> PAGEREF _Toc204642048 \h </w:instrText>
            </w:r>
            <w:r>
              <w:rPr>
                <w:noProof/>
                <w:webHidden/>
              </w:rPr>
            </w:r>
            <w:r>
              <w:rPr>
                <w:noProof/>
                <w:webHidden/>
              </w:rPr>
              <w:fldChar w:fldCharType="separate"/>
            </w:r>
            <w:r w:rsidR="00933090">
              <w:rPr>
                <w:noProof/>
                <w:webHidden/>
              </w:rPr>
              <w:t>3</w:t>
            </w:r>
            <w:r>
              <w:rPr>
                <w:noProof/>
                <w:webHidden/>
              </w:rPr>
              <w:fldChar w:fldCharType="end"/>
            </w:r>
          </w:hyperlink>
        </w:p>
        <w:p w14:paraId="22463729" w14:textId="61C21CE6" w:rsidR="006C1248" w:rsidRDefault="006C1248">
          <w:pPr>
            <w:pStyle w:val="TOC3"/>
            <w:tabs>
              <w:tab w:val="right" w:leader="dot" w:pos="8630"/>
            </w:tabs>
            <w:rPr>
              <w:rFonts w:eastAsiaTheme="minorEastAsia" w:cstheme="minorBidi"/>
              <w:i w:val="0"/>
              <w:iCs w:val="0"/>
              <w:noProof/>
              <w:kern w:val="2"/>
              <w:sz w:val="24"/>
              <w:szCs w:val="24"/>
              <w:lang w:val="en-CA"/>
              <w14:ligatures w14:val="standardContextual"/>
            </w:rPr>
          </w:pPr>
          <w:hyperlink w:anchor="_Toc204642049" w:history="1">
            <w:r w:rsidRPr="004C1105">
              <w:rPr>
                <w:rStyle w:val="Hyperlink"/>
                <w:noProof/>
              </w:rPr>
              <w:t>JIRA Integration &amp; Workflow Automation</w:t>
            </w:r>
            <w:r>
              <w:rPr>
                <w:noProof/>
                <w:webHidden/>
              </w:rPr>
              <w:tab/>
            </w:r>
            <w:r>
              <w:rPr>
                <w:noProof/>
                <w:webHidden/>
              </w:rPr>
              <w:fldChar w:fldCharType="begin"/>
            </w:r>
            <w:r>
              <w:rPr>
                <w:noProof/>
                <w:webHidden/>
              </w:rPr>
              <w:instrText xml:space="preserve"> PAGEREF _Toc204642049 \h </w:instrText>
            </w:r>
            <w:r>
              <w:rPr>
                <w:noProof/>
                <w:webHidden/>
              </w:rPr>
            </w:r>
            <w:r>
              <w:rPr>
                <w:noProof/>
                <w:webHidden/>
              </w:rPr>
              <w:fldChar w:fldCharType="separate"/>
            </w:r>
            <w:r w:rsidR="00933090">
              <w:rPr>
                <w:noProof/>
                <w:webHidden/>
              </w:rPr>
              <w:t>3</w:t>
            </w:r>
            <w:r>
              <w:rPr>
                <w:noProof/>
                <w:webHidden/>
              </w:rPr>
              <w:fldChar w:fldCharType="end"/>
            </w:r>
          </w:hyperlink>
        </w:p>
        <w:p w14:paraId="7ABEE4E6" w14:textId="763B13CA" w:rsidR="006C1248" w:rsidRDefault="006C1248">
          <w:pPr>
            <w:pStyle w:val="TOC3"/>
            <w:tabs>
              <w:tab w:val="right" w:leader="dot" w:pos="8630"/>
            </w:tabs>
            <w:rPr>
              <w:rFonts w:eastAsiaTheme="minorEastAsia" w:cstheme="minorBidi"/>
              <w:i w:val="0"/>
              <w:iCs w:val="0"/>
              <w:noProof/>
              <w:kern w:val="2"/>
              <w:sz w:val="24"/>
              <w:szCs w:val="24"/>
              <w:lang w:val="en-CA"/>
              <w14:ligatures w14:val="standardContextual"/>
            </w:rPr>
          </w:pPr>
          <w:hyperlink w:anchor="_Toc204642050" w:history="1">
            <w:r w:rsidRPr="004C1105">
              <w:rPr>
                <w:rStyle w:val="Hyperlink"/>
                <w:noProof/>
              </w:rPr>
              <w:t>Advanced Security &amp; Compliance</w:t>
            </w:r>
            <w:r>
              <w:rPr>
                <w:noProof/>
                <w:webHidden/>
              </w:rPr>
              <w:tab/>
            </w:r>
            <w:r>
              <w:rPr>
                <w:noProof/>
                <w:webHidden/>
              </w:rPr>
              <w:fldChar w:fldCharType="begin"/>
            </w:r>
            <w:r>
              <w:rPr>
                <w:noProof/>
                <w:webHidden/>
              </w:rPr>
              <w:instrText xml:space="preserve"> PAGEREF _Toc204642050 \h </w:instrText>
            </w:r>
            <w:r>
              <w:rPr>
                <w:noProof/>
                <w:webHidden/>
              </w:rPr>
            </w:r>
            <w:r>
              <w:rPr>
                <w:noProof/>
                <w:webHidden/>
              </w:rPr>
              <w:fldChar w:fldCharType="separate"/>
            </w:r>
            <w:r w:rsidR="00933090">
              <w:rPr>
                <w:noProof/>
                <w:webHidden/>
              </w:rPr>
              <w:t>3</w:t>
            </w:r>
            <w:r>
              <w:rPr>
                <w:noProof/>
                <w:webHidden/>
              </w:rPr>
              <w:fldChar w:fldCharType="end"/>
            </w:r>
          </w:hyperlink>
        </w:p>
        <w:p w14:paraId="086056ED" w14:textId="04BBC5A8" w:rsidR="006C1248" w:rsidRDefault="006C1248">
          <w:pPr>
            <w:pStyle w:val="TOC3"/>
            <w:tabs>
              <w:tab w:val="right" w:leader="dot" w:pos="8630"/>
            </w:tabs>
            <w:rPr>
              <w:rFonts w:eastAsiaTheme="minorEastAsia" w:cstheme="minorBidi"/>
              <w:i w:val="0"/>
              <w:iCs w:val="0"/>
              <w:noProof/>
              <w:kern w:val="2"/>
              <w:sz w:val="24"/>
              <w:szCs w:val="24"/>
              <w:lang w:val="en-CA"/>
              <w14:ligatures w14:val="standardContextual"/>
            </w:rPr>
          </w:pPr>
          <w:hyperlink w:anchor="_Toc204642051" w:history="1">
            <w:r w:rsidRPr="004C1105">
              <w:rPr>
                <w:rStyle w:val="Hyperlink"/>
                <w:noProof/>
              </w:rPr>
              <w:t>Training &amp; Documentation</w:t>
            </w:r>
            <w:r>
              <w:rPr>
                <w:noProof/>
                <w:webHidden/>
              </w:rPr>
              <w:tab/>
            </w:r>
            <w:r>
              <w:rPr>
                <w:noProof/>
                <w:webHidden/>
              </w:rPr>
              <w:fldChar w:fldCharType="begin"/>
            </w:r>
            <w:r>
              <w:rPr>
                <w:noProof/>
                <w:webHidden/>
              </w:rPr>
              <w:instrText xml:space="preserve"> PAGEREF _Toc204642051 \h </w:instrText>
            </w:r>
            <w:r>
              <w:rPr>
                <w:noProof/>
                <w:webHidden/>
              </w:rPr>
            </w:r>
            <w:r>
              <w:rPr>
                <w:noProof/>
                <w:webHidden/>
              </w:rPr>
              <w:fldChar w:fldCharType="separate"/>
            </w:r>
            <w:r w:rsidR="00933090">
              <w:rPr>
                <w:noProof/>
                <w:webHidden/>
              </w:rPr>
              <w:t>4</w:t>
            </w:r>
            <w:r>
              <w:rPr>
                <w:noProof/>
                <w:webHidden/>
              </w:rPr>
              <w:fldChar w:fldCharType="end"/>
            </w:r>
          </w:hyperlink>
        </w:p>
        <w:p w14:paraId="72F36FE0" w14:textId="6A20F879" w:rsidR="006C1248" w:rsidRDefault="006C1248">
          <w:pPr>
            <w:pStyle w:val="TOC1"/>
            <w:tabs>
              <w:tab w:val="right" w:leader="dot" w:pos="8630"/>
            </w:tabs>
            <w:rPr>
              <w:rFonts w:eastAsiaTheme="minorEastAsia" w:cstheme="minorBidi"/>
              <w:b w:val="0"/>
              <w:bCs w:val="0"/>
              <w:caps w:val="0"/>
              <w:noProof/>
              <w:kern w:val="2"/>
              <w:sz w:val="24"/>
              <w:szCs w:val="24"/>
              <w:lang w:val="en-CA"/>
              <w14:ligatures w14:val="standardContextual"/>
            </w:rPr>
          </w:pPr>
          <w:hyperlink w:anchor="_Toc204642052" w:history="1">
            <w:r w:rsidRPr="004C1105">
              <w:rPr>
                <w:rStyle w:val="Hyperlink"/>
                <w:noProof/>
              </w:rPr>
              <w:t>Pre-Requisites and Deployment Approach</w:t>
            </w:r>
            <w:r>
              <w:rPr>
                <w:noProof/>
                <w:webHidden/>
              </w:rPr>
              <w:tab/>
            </w:r>
            <w:r>
              <w:rPr>
                <w:noProof/>
                <w:webHidden/>
              </w:rPr>
              <w:fldChar w:fldCharType="begin"/>
            </w:r>
            <w:r>
              <w:rPr>
                <w:noProof/>
                <w:webHidden/>
              </w:rPr>
              <w:instrText xml:space="preserve"> PAGEREF _Toc204642052 \h </w:instrText>
            </w:r>
            <w:r>
              <w:rPr>
                <w:noProof/>
                <w:webHidden/>
              </w:rPr>
            </w:r>
            <w:r>
              <w:rPr>
                <w:noProof/>
                <w:webHidden/>
              </w:rPr>
              <w:fldChar w:fldCharType="separate"/>
            </w:r>
            <w:r w:rsidR="00933090">
              <w:rPr>
                <w:noProof/>
                <w:webHidden/>
              </w:rPr>
              <w:t>4</w:t>
            </w:r>
            <w:r>
              <w:rPr>
                <w:noProof/>
                <w:webHidden/>
              </w:rPr>
              <w:fldChar w:fldCharType="end"/>
            </w:r>
          </w:hyperlink>
        </w:p>
        <w:p w14:paraId="0017E3E8" w14:textId="464C755F" w:rsidR="006C1248" w:rsidRDefault="006C1248">
          <w:pPr>
            <w:pStyle w:val="TOC3"/>
            <w:tabs>
              <w:tab w:val="right" w:leader="dot" w:pos="8630"/>
            </w:tabs>
            <w:rPr>
              <w:rFonts w:eastAsiaTheme="minorEastAsia" w:cstheme="minorBidi"/>
              <w:i w:val="0"/>
              <w:iCs w:val="0"/>
              <w:noProof/>
              <w:kern w:val="2"/>
              <w:sz w:val="24"/>
              <w:szCs w:val="24"/>
              <w:lang w:val="en-CA"/>
              <w14:ligatures w14:val="standardContextual"/>
            </w:rPr>
          </w:pPr>
          <w:hyperlink w:anchor="_Toc204642053" w:history="1">
            <w:r w:rsidRPr="004C1105">
              <w:rPr>
                <w:rStyle w:val="Hyperlink"/>
                <w:rFonts w:ascii="Apple Color Emoji" w:hAnsi="Apple Color Emoji" w:cs="Apple Color Emoji"/>
                <w:noProof/>
              </w:rPr>
              <w:t>🔑</w:t>
            </w:r>
            <w:r w:rsidRPr="004C1105">
              <w:rPr>
                <w:rStyle w:val="Hyperlink"/>
                <w:noProof/>
              </w:rPr>
              <w:t xml:space="preserve"> Access and Privileged Roles</w:t>
            </w:r>
            <w:r>
              <w:rPr>
                <w:noProof/>
                <w:webHidden/>
              </w:rPr>
              <w:tab/>
            </w:r>
            <w:r>
              <w:rPr>
                <w:noProof/>
                <w:webHidden/>
              </w:rPr>
              <w:fldChar w:fldCharType="begin"/>
            </w:r>
            <w:r>
              <w:rPr>
                <w:noProof/>
                <w:webHidden/>
              </w:rPr>
              <w:instrText xml:space="preserve"> PAGEREF _Toc204642053 \h </w:instrText>
            </w:r>
            <w:r>
              <w:rPr>
                <w:noProof/>
                <w:webHidden/>
              </w:rPr>
            </w:r>
            <w:r>
              <w:rPr>
                <w:noProof/>
                <w:webHidden/>
              </w:rPr>
              <w:fldChar w:fldCharType="separate"/>
            </w:r>
            <w:r w:rsidR="00933090">
              <w:rPr>
                <w:noProof/>
                <w:webHidden/>
              </w:rPr>
              <w:t>4</w:t>
            </w:r>
            <w:r>
              <w:rPr>
                <w:noProof/>
                <w:webHidden/>
              </w:rPr>
              <w:fldChar w:fldCharType="end"/>
            </w:r>
          </w:hyperlink>
        </w:p>
        <w:p w14:paraId="2F8EF49A" w14:textId="66736253" w:rsidR="006C1248" w:rsidRDefault="006C1248">
          <w:pPr>
            <w:pStyle w:val="TOC3"/>
            <w:tabs>
              <w:tab w:val="right" w:leader="dot" w:pos="8630"/>
            </w:tabs>
            <w:rPr>
              <w:rFonts w:eastAsiaTheme="minorEastAsia" w:cstheme="minorBidi"/>
              <w:i w:val="0"/>
              <w:iCs w:val="0"/>
              <w:noProof/>
              <w:kern w:val="2"/>
              <w:sz w:val="24"/>
              <w:szCs w:val="24"/>
              <w:lang w:val="en-CA"/>
              <w14:ligatures w14:val="standardContextual"/>
            </w:rPr>
          </w:pPr>
          <w:hyperlink w:anchor="_Toc204642054" w:history="1">
            <w:r w:rsidRPr="004C1105">
              <w:rPr>
                <w:rStyle w:val="Hyperlink"/>
                <w:rFonts w:ascii="Apple Color Emoji" w:hAnsi="Apple Color Emoji" w:cs="Apple Color Emoji"/>
                <w:noProof/>
              </w:rPr>
              <w:t>🏗️</w:t>
            </w:r>
            <w:r w:rsidRPr="004C1105">
              <w:rPr>
                <w:rStyle w:val="Hyperlink"/>
                <w:noProof/>
              </w:rPr>
              <w:t xml:space="preserve"> Cloudstrucc Build &amp; Staging Environment Model</w:t>
            </w:r>
            <w:r>
              <w:rPr>
                <w:noProof/>
                <w:webHidden/>
              </w:rPr>
              <w:tab/>
            </w:r>
            <w:r>
              <w:rPr>
                <w:noProof/>
                <w:webHidden/>
              </w:rPr>
              <w:fldChar w:fldCharType="begin"/>
            </w:r>
            <w:r>
              <w:rPr>
                <w:noProof/>
                <w:webHidden/>
              </w:rPr>
              <w:instrText xml:space="preserve"> PAGEREF _Toc204642054 \h </w:instrText>
            </w:r>
            <w:r>
              <w:rPr>
                <w:noProof/>
                <w:webHidden/>
              </w:rPr>
            </w:r>
            <w:r>
              <w:rPr>
                <w:noProof/>
                <w:webHidden/>
              </w:rPr>
              <w:fldChar w:fldCharType="separate"/>
            </w:r>
            <w:r w:rsidR="00933090">
              <w:rPr>
                <w:noProof/>
                <w:webHidden/>
              </w:rPr>
              <w:t>4</w:t>
            </w:r>
            <w:r>
              <w:rPr>
                <w:noProof/>
                <w:webHidden/>
              </w:rPr>
              <w:fldChar w:fldCharType="end"/>
            </w:r>
          </w:hyperlink>
        </w:p>
        <w:p w14:paraId="1A4A9011" w14:textId="7651E917" w:rsidR="006C1248" w:rsidRDefault="006C1248">
          <w:pPr>
            <w:pStyle w:val="TOC3"/>
            <w:tabs>
              <w:tab w:val="right" w:leader="dot" w:pos="8630"/>
            </w:tabs>
            <w:rPr>
              <w:rFonts w:eastAsiaTheme="minorEastAsia" w:cstheme="minorBidi"/>
              <w:i w:val="0"/>
              <w:iCs w:val="0"/>
              <w:noProof/>
              <w:kern w:val="2"/>
              <w:sz w:val="24"/>
              <w:szCs w:val="24"/>
              <w:lang w:val="en-CA"/>
              <w14:ligatures w14:val="standardContextual"/>
            </w:rPr>
          </w:pPr>
          <w:hyperlink w:anchor="_Toc204642055" w:history="1">
            <w:r w:rsidRPr="004C1105">
              <w:rPr>
                <w:rStyle w:val="Hyperlink"/>
                <w:rFonts w:ascii="Apple Color Emoji" w:hAnsi="Apple Color Emoji" w:cs="Apple Color Emoji"/>
                <w:noProof/>
              </w:rPr>
              <w:t>🔐</w:t>
            </w:r>
            <w:r w:rsidRPr="004C1105">
              <w:rPr>
                <w:rStyle w:val="Hyperlink"/>
                <w:noProof/>
              </w:rPr>
              <w:t xml:space="preserve"> Protected B Security Requirements</w:t>
            </w:r>
            <w:r>
              <w:rPr>
                <w:noProof/>
                <w:webHidden/>
              </w:rPr>
              <w:tab/>
            </w:r>
            <w:r>
              <w:rPr>
                <w:noProof/>
                <w:webHidden/>
              </w:rPr>
              <w:fldChar w:fldCharType="begin"/>
            </w:r>
            <w:r>
              <w:rPr>
                <w:noProof/>
                <w:webHidden/>
              </w:rPr>
              <w:instrText xml:space="preserve"> PAGEREF _Toc204642055 \h </w:instrText>
            </w:r>
            <w:r>
              <w:rPr>
                <w:noProof/>
                <w:webHidden/>
              </w:rPr>
            </w:r>
            <w:r>
              <w:rPr>
                <w:noProof/>
                <w:webHidden/>
              </w:rPr>
              <w:fldChar w:fldCharType="separate"/>
            </w:r>
            <w:r w:rsidR="00933090">
              <w:rPr>
                <w:noProof/>
                <w:webHidden/>
              </w:rPr>
              <w:t>5</w:t>
            </w:r>
            <w:r>
              <w:rPr>
                <w:noProof/>
                <w:webHidden/>
              </w:rPr>
              <w:fldChar w:fldCharType="end"/>
            </w:r>
          </w:hyperlink>
        </w:p>
        <w:p w14:paraId="39858E4E" w14:textId="18C10AAA" w:rsidR="006C1248" w:rsidRDefault="006C1248">
          <w:pPr>
            <w:pStyle w:val="TOC1"/>
            <w:tabs>
              <w:tab w:val="right" w:leader="dot" w:pos="8630"/>
            </w:tabs>
            <w:rPr>
              <w:rFonts w:eastAsiaTheme="minorEastAsia" w:cstheme="minorBidi"/>
              <w:b w:val="0"/>
              <w:bCs w:val="0"/>
              <w:caps w:val="0"/>
              <w:noProof/>
              <w:kern w:val="2"/>
              <w:sz w:val="24"/>
              <w:szCs w:val="24"/>
              <w:lang w:val="en-CA"/>
              <w14:ligatures w14:val="standardContextual"/>
            </w:rPr>
          </w:pPr>
          <w:hyperlink w:anchor="_Toc204642056" w:history="1">
            <w:r w:rsidRPr="004C1105">
              <w:rPr>
                <w:rStyle w:val="Hyperlink"/>
                <w:noProof/>
              </w:rPr>
              <w:t>Duration and Phasing</w:t>
            </w:r>
            <w:r>
              <w:rPr>
                <w:noProof/>
                <w:webHidden/>
              </w:rPr>
              <w:tab/>
            </w:r>
            <w:r>
              <w:rPr>
                <w:noProof/>
                <w:webHidden/>
              </w:rPr>
              <w:fldChar w:fldCharType="begin"/>
            </w:r>
            <w:r>
              <w:rPr>
                <w:noProof/>
                <w:webHidden/>
              </w:rPr>
              <w:instrText xml:space="preserve"> PAGEREF _Toc204642056 \h </w:instrText>
            </w:r>
            <w:r>
              <w:rPr>
                <w:noProof/>
                <w:webHidden/>
              </w:rPr>
            </w:r>
            <w:r>
              <w:rPr>
                <w:noProof/>
                <w:webHidden/>
              </w:rPr>
              <w:fldChar w:fldCharType="separate"/>
            </w:r>
            <w:r w:rsidR="00933090">
              <w:rPr>
                <w:noProof/>
                <w:webHidden/>
              </w:rPr>
              <w:t>6</w:t>
            </w:r>
            <w:r>
              <w:rPr>
                <w:noProof/>
                <w:webHidden/>
              </w:rPr>
              <w:fldChar w:fldCharType="end"/>
            </w:r>
          </w:hyperlink>
        </w:p>
        <w:p w14:paraId="53B10DAB" w14:textId="0BB7AC6E" w:rsidR="006C1248" w:rsidRDefault="006C1248">
          <w:pPr>
            <w:pStyle w:val="TOC3"/>
            <w:tabs>
              <w:tab w:val="right" w:leader="dot" w:pos="8630"/>
            </w:tabs>
            <w:rPr>
              <w:rFonts w:eastAsiaTheme="minorEastAsia" w:cstheme="minorBidi"/>
              <w:i w:val="0"/>
              <w:iCs w:val="0"/>
              <w:noProof/>
              <w:kern w:val="2"/>
              <w:sz w:val="24"/>
              <w:szCs w:val="24"/>
              <w:lang w:val="en-CA"/>
              <w14:ligatures w14:val="standardContextual"/>
            </w:rPr>
          </w:pPr>
          <w:hyperlink w:anchor="_Toc204642057" w:history="1">
            <w:r w:rsidRPr="004C1105">
              <w:rPr>
                <w:rStyle w:val="Hyperlink"/>
                <w:noProof/>
              </w:rPr>
              <w:t>Project Duration: 45 to 90 Calendar Days</w:t>
            </w:r>
            <w:r>
              <w:rPr>
                <w:noProof/>
                <w:webHidden/>
              </w:rPr>
              <w:tab/>
            </w:r>
            <w:r>
              <w:rPr>
                <w:noProof/>
                <w:webHidden/>
              </w:rPr>
              <w:fldChar w:fldCharType="begin"/>
            </w:r>
            <w:r>
              <w:rPr>
                <w:noProof/>
                <w:webHidden/>
              </w:rPr>
              <w:instrText xml:space="preserve"> PAGEREF _Toc204642057 \h </w:instrText>
            </w:r>
            <w:r>
              <w:rPr>
                <w:noProof/>
                <w:webHidden/>
              </w:rPr>
            </w:r>
            <w:r>
              <w:rPr>
                <w:noProof/>
                <w:webHidden/>
              </w:rPr>
              <w:fldChar w:fldCharType="separate"/>
            </w:r>
            <w:r w:rsidR="00933090">
              <w:rPr>
                <w:noProof/>
                <w:webHidden/>
              </w:rPr>
              <w:t>6</w:t>
            </w:r>
            <w:r>
              <w:rPr>
                <w:noProof/>
                <w:webHidden/>
              </w:rPr>
              <w:fldChar w:fldCharType="end"/>
            </w:r>
          </w:hyperlink>
        </w:p>
        <w:p w14:paraId="4A662FF6" w14:textId="6C620828" w:rsidR="006C1248" w:rsidRDefault="006C1248">
          <w:pPr>
            <w:pStyle w:val="TOC1"/>
            <w:tabs>
              <w:tab w:val="right" w:leader="dot" w:pos="8630"/>
            </w:tabs>
            <w:rPr>
              <w:rFonts w:eastAsiaTheme="minorEastAsia" w:cstheme="minorBidi"/>
              <w:b w:val="0"/>
              <w:bCs w:val="0"/>
              <w:caps w:val="0"/>
              <w:noProof/>
              <w:kern w:val="2"/>
              <w:sz w:val="24"/>
              <w:szCs w:val="24"/>
              <w:lang w:val="en-CA"/>
              <w14:ligatures w14:val="standardContextual"/>
            </w:rPr>
          </w:pPr>
          <w:hyperlink w:anchor="_Toc204642058" w:history="1">
            <w:r w:rsidRPr="004C1105">
              <w:rPr>
                <w:rStyle w:val="Hyperlink"/>
                <w:noProof/>
              </w:rPr>
              <w:t>Implementation Cost Estimate (CAD)</w:t>
            </w:r>
            <w:r>
              <w:rPr>
                <w:noProof/>
                <w:webHidden/>
              </w:rPr>
              <w:tab/>
            </w:r>
            <w:r>
              <w:rPr>
                <w:noProof/>
                <w:webHidden/>
              </w:rPr>
              <w:fldChar w:fldCharType="begin"/>
            </w:r>
            <w:r>
              <w:rPr>
                <w:noProof/>
                <w:webHidden/>
              </w:rPr>
              <w:instrText xml:space="preserve"> PAGEREF _Toc204642058 \h </w:instrText>
            </w:r>
            <w:r>
              <w:rPr>
                <w:noProof/>
                <w:webHidden/>
              </w:rPr>
            </w:r>
            <w:r>
              <w:rPr>
                <w:noProof/>
                <w:webHidden/>
              </w:rPr>
              <w:fldChar w:fldCharType="separate"/>
            </w:r>
            <w:r w:rsidR="00933090">
              <w:rPr>
                <w:noProof/>
                <w:webHidden/>
              </w:rPr>
              <w:t>6</w:t>
            </w:r>
            <w:r>
              <w:rPr>
                <w:noProof/>
                <w:webHidden/>
              </w:rPr>
              <w:fldChar w:fldCharType="end"/>
            </w:r>
          </w:hyperlink>
        </w:p>
        <w:p w14:paraId="4D4ADE36" w14:textId="31EBBFC2" w:rsidR="006C1248" w:rsidRDefault="006C1248">
          <w:pPr>
            <w:pStyle w:val="TOC1"/>
            <w:tabs>
              <w:tab w:val="right" w:leader="dot" w:pos="8630"/>
            </w:tabs>
            <w:rPr>
              <w:rFonts w:eastAsiaTheme="minorEastAsia" w:cstheme="minorBidi"/>
              <w:b w:val="0"/>
              <w:bCs w:val="0"/>
              <w:caps w:val="0"/>
              <w:noProof/>
              <w:kern w:val="2"/>
              <w:sz w:val="24"/>
              <w:szCs w:val="24"/>
              <w:lang w:val="en-CA"/>
              <w14:ligatures w14:val="standardContextual"/>
            </w:rPr>
          </w:pPr>
          <w:hyperlink w:anchor="_Toc204642059" w:history="1">
            <w:r w:rsidRPr="004C1105">
              <w:rPr>
                <w:rStyle w:val="Hyperlink"/>
                <w:noProof/>
              </w:rPr>
              <w:t>Licensing Requirements (CAD Pricing)</w:t>
            </w:r>
            <w:r>
              <w:rPr>
                <w:noProof/>
                <w:webHidden/>
              </w:rPr>
              <w:tab/>
            </w:r>
            <w:r>
              <w:rPr>
                <w:noProof/>
                <w:webHidden/>
              </w:rPr>
              <w:fldChar w:fldCharType="begin"/>
            </w:r>
            <w:r>
              <w:rPr>
                <w:noProof/>
                <w:webHidden/>
              </w:rPr>
              <w:instrText xml:space="preserve"> PAGEREF _Toc204642059 \h </w:instrText>
            </w:r>
            <w:r>
              <w:rPr>
                <w:noProof/>
                <w:webHidden/>
              </w:rPr>
            </w:r>
            <w:r>
              <w:rPr>
                <w:noProof/>
                <w:webHidden/>
              </w:rPr>
              <w:fldChar w:fldCharType="separate"/>
            </w:r>
            <w:r w:rsidR="00933090">
              <w:rPr>
                <w:noProof/>
                <w:webHidden/>
              </w:rPr>
              <w:t>8</w:t>
            </w:r>
            <w:r>
              <w:rPr>
                <w:noProof/>
                <w:webHidden/>
              </w:rPr>
              <w:fldChar w:fldCharType="end"/>
            </w:r>
          </w:hyperlink>
        </w:p>
        <w:p w14:paraId="4C3BA265" w14:textId="6E27AE3F" w:rsidR="006C1248" w:rsidRDefault="006C1248">
          <w:pPr>
            <w:pStyle w:val="TOC3"/>
            <w:tabs>
              <w:tab w:val="right" w:leader="dot" w:pos="8630"/>
            </w:tabs>
            <w:rPr>
              <w:rFonts w:eastAsiaTheme="minorEastAsia" w:cstheme="minorBidi"/>
              <w:i w:val="0"/>
              <w:iCs w:val="0"/>
              <w:noProof/>
              <w:kern w:val="2"/>
              <w:sz w:val="24"/>
              <w:szCs w:val="24"/>
              <w:lang w:val="en-CA"/>
              <w14:ligatures w14:val="standardContextual"/>
            </w:rPr>
          </w:pPr>
          <w:hyperlink w:anchor="_Toc204642060" w:history="1">
            <w:r w:rsidRPr="004C1105">
              <w:rPr>
                <w:rStyle w:val="Hyperlink"/>
                <w:noProof/>
              </w:rPr>
              <w:t>Microsoft 365 &amp; Dynamics 365 Licensing (CAD)</w:t>
            </w:r>
            <w:r>
              <w:rPr>
                <w:noProof/>
                <w:webHidden/>
              </w:rPr>
              <w:tab/>
            </w:r>
            <w:r>
              <w:rPr>
                <w:noProof/>
                <w:webHidden/>
              </w:rPr>
              <w:fldChar w:fldCharType="begin"/>
            </w:r>
            <w:r>
              <w:rPr>
                <w:noProof/>
                <w:webHidden/>
              </w:rPr>
              <w:instrText xml:space="preserve"> PAGEREF _Toc204642060 \h </w:instrText>
            </w:r>
            <w:r>
              <w:rPr>
                <w:noProof/>
                <w:webHidden/>
              </w:rPr>
            </w:r>
            <w:r>
              <w:rPr>
                <w:noProof/>
                <w:webHidden/>
              </w:rPr>
              <w:fldChar w:fldCharType="separate"/>
            </w:r>
            <w:r w:rsidR="00933090">
              <w:rPr>
                <w:noProof/>
                <w:webHidden/>
              </w:rPr>
              <w:t>8</w:t>
            </w:r>
            <w:r>
              <w:rPr>
                <w:noProof/>
                <w:webHidden/>
              </w:rPr>
              <w:fldChar w:fldCharType="end"/>
            </w:r>
          </w:hyperlink>
        </w:p>
        <w:p w14:paraId="26D1E24C" w14:textId="5FC0A45D" w:rsidR="006C1248" w:rsidRDefault="006C1248">
          <w:pPr>
            <w:pStyle w:val="TOC3"/>
            <w:tabs>
              <w:tab w:val="right" w:leader="dot" w:pos="8630"/>
            </w:tabs>
            <w:rPr>
              <w:rFonts w:eastAsiaTheme="minorEastAsia" w:cstheme="minorBidi"/>
              <w:i w:val="0"/>
              <w:iCs w:val="0"/>
              <w:noProof/>
              <w:kern w:val="2"/>
              <w:sz w:val="24"/>
              <w:szCs w:val="24"/>
              <w:lang w:val="en-CA"/>
              <w14:ligatures w14:val="standardContextual"/>
            </w:rPr>
          </w:pPr>
          <w:hyperlink w:anchor="_Toc204642061" w:history="1">
            <w:r w:rsidRPr="004C1105">
              <w:rPr>
                <w:rStyle w:val="Hyperlink"/>
                <w:noProof/>
              </w:rPr>
              <w:t>Power Platform Security Add-ons</w:t>
            </w:r>
            <w:r>
              <w:rPr>
                <w:noProof/>
                <w:webHidden/>
              </w:rPr>
              <w:tab/>
            </w:r>
            <w:r>
              <w:rPr>
                <w:noProof/>
                <w:webHidden/>
              </w:rPr>
              <w:fldChar w:fldCharType="begin"/>
            </w:r>
            <w:r>
              <w:rPr>
                <w:noProof/>
                <w:webHidden/>
              </w:rPr>
              <w:instrText xml:space="preserve"> PAGEREF _Toc204642061 \h </w:instrText>
            </w:r>
            <w:r>
              <w:rPr>
                <w:noProof/>
                <w:webHidden/>
              </w:rPr>
            </w:r>
            <w:r>
              <w:rPr>
                <w:noProof/>
                <w:webHidden/>
              </w:rPr>
              <w:fldChar w:fldCharType="separate"/>
            </w:r>
            <w:r w:rsidR="00933090">
              <w:rPr>
                <w:noProof/>
                <w:webHidden/>
              </w:rPr>
              <w:t>9</w:t>
            </w:r>
            <w:r>
              <w:rPr>
                <w:noProof/>
                <w:webHidden/>
              </w:rPr>
              <w:fldChar w:fldCharType="end"/>
            </w:r>
          </w:hyperlink>
        </w:p>
        <w:p w14:paraId="6E323D1A" w14:textId="5CE33CC6" w:rsidR="00AC0987" w:rsidRDefault="00AC0987">
          <w:r>
            <w:rPr>
              <w:b/>
              <w:bCs/>
              <w:noProof/>
            </w:rPr>
            <w:fldChar w:fldCharType="end"/>
          </w:r>
        </w:p>
      </w:sdtContent>
    </w:sdt>
    <w:p w14:paraId="1318ECF1" w14:textId="77777777" w:rsidR="00175018" w:rsidRDefault="00175018" w:rsidP="00175018">
      <w:pPr>
        <w:pStyle w:val="Heading1"/>
        <w:spacing w:before="0" w:after="0" w:line="240" w:lineRule="auto"/>
      </w:pPr>
    </w:p>
    <w:p w14:paraId="07A17E04" w14:textId="77777777" w:rsidR="00175018" w:rsidRDefault="00175018" w:rsidP="00175018">
      <w:pPr>
        <w:pStyle w:val="Heading1"/>
        <w:spacing w:before="0" w:after="0" w:line="240" w:lineRule="auto"/>
      </w:pPr>
    </w:p>
    <w:p w14:paraId="22474453" w14:textId="77777777" w:rsidR="00175018" w:rsidRDefault="00175018" w:rsidP="00175018">
      <w:pPr>
        <w:pStyle w:val="Heading1"/>
        <w:spacing w:before="0" w:after="0" w:line="240" w:lineRule="auto"/>
      </w:pPr>
    </w:p>
    <w:p w14:paraId="45ABEC1B" w14:textId="77777777" w:rsidR="00175018" w:rsidRDefault="00175018" w:rsidP="00175018">
      <w:pPr>
        <w:pStyle w:val="Heading1"/>
        <w:spacing w:before="0" w:after="0" w:line="240" w:lineRule="auto"/>
      </w:pPr>
    </w:p>
    <w:p w14:paraId="1B18A03E" w14:textId="77777777" w:rsidR="00175018" w:rsidRDefault="00175018" w:rsidP="00175018"/>
    <w:p w14:paraId="5DBBA482" w14:textId="02A2F9B4" w:rsidR="00175018" w:rsidRDefault="00175018" w:rsidP="00175018">
      <w:pPr>
        <w:pStyle w:val="Heading1"/>
      </w:pPr>
      <w:bookmarkStart w:id="0" w:name="_Toc204642045"/>
      <w:r>
        <w:lastRenderedPageBreak/>
        <w:t>Executive Summary</w:t>
      </w:r>
      <w:bookmarkEnd w:id="0"/>
    </w:p>
    <w:p w14:paraId="081290D9" w14:textId="026696B1" w:rsidR="00493512" w:rsidRDefault="00000000">
      <w:r>
        <w:t>Leonardo Company Ottawa</w:t>
      </w:r>
      <w:r w:rsidR="00A734E6">
        <w:t xml:space="preserve"> </w:t>
      </w:r>
      <w:r>
        <w:t>requires a comprehensive Customer Relationship Management (CRM) solution that aligns with</w:t>
      </w:r>
      <w:r w:rsidR="00A734E6">
        <w:t xml:space="preserve"> Canadian</w:t>
      </w:r>
      <w:r>
        <w:t xml:space="preserve"> federal government security standards and operational requirements.</w:t>
      </w:r>
    </w:p>
    <w:p w14:paraId="4B4B8B74" w14:textId="77777777" w:rsidR="00493512" w:rsidRDefault="00000000">
      <w:r>
        <w:t>To deliver secure, compliant, and mission-critical CRM capabilities, the implementation must ensure alignment with:</w:t>
      </w:r>
    </w:p>
    <w:p w14:paraId="2C31CAF1" w14:textId="77777777" w:rsidR="00493512" w:rsidRDefault="00000000">
      <w:pPr>
        <w:numPr>
          <w:ilvl w:val="0"/>
          <w:numId w:val="8"/>
        </w:numPr>
      </w:pPr>
      <w:r>
        <w:rPr>
          <w:b/>
        </w:rPr>
        <w:t>Government of Canada Directive on Security Management</w:t>
      </w:r>
      <w:r>
        <w:t xml:space="preserve"> (Protected B requirements)</w:t>
      </w:r>
    </w:p>
    <w:p w14:paraId="0D434550" w14:textId="77777777" w:rsidR="00493512" w:rsidRDefault="00000000">
      <w:pPr>
        <w:numPr>
          <w:ilvl w:val="0"/>
          <w:numId w:val="8"/>
        </w:numPr>
      </w:pPr>
      <w:r>
        <w:rPr>
          <w:b/>
        </w:rPr>
        <w:t>Treasury Board Cyber Security Event Management Plan</w:t>
      </w:r>
    </w:p>
    <w:p w14:paraId="68C6C5A8" w14:textId="77777777" w:rsidR="00493512" w:rsidRDefault="00000000">
      <w:pPr>
        <w:numPr>
          <w:ilvl w:val="0"/>
          <w:numId w:val="8"/>
        </w:numPr>
      </w:pPr>
      <w:r>
        <w:rPr>
          <w:b/>
        </w:rPr>
        <w:t>ITSG-33</w:t>
      </w:r>
      <w:r>
        <w:t xml:space="preserve"> IT Security Risk Management framework</w:t>
      </w:r>
    </w:p>
    <w:p w14:paraId="2C99B5B1" w14:textId="77777777" w:rsidR="00493512" w:rsidRDefault="00000000">
      <w:pPr>
        <w:numPr>
          <w:ilvl w:val="0"/>
          <w:numId w:val="8"/>
        </w:numPr>
      </w:pPr>
      <w:r>
        <w:rPr>
          <w:b/>
        </w:rPr>
        <w:t>ISO/IEC 27001</w:t>
      </w:r>
      <w:r>
        <w:t xml:space="preserve"> and </w:t>
      </w:r>
      <w:r>
        <w:rPr>
          <w:b/>
        </w:rPr>
        <w:t>NIST 800-171</w:t>
      </w:r>
      <w:r>
        <w:t xml:space="preserve"> international standards</w:t>
      </w:r>
    </w:p>
    <w:p w14:paraId="1FDC2437" w14:textId="77777777" w:rsidR="00493512" w:rsidRDefault="00000000">
      <w:pPr>
        <w:numPr>
          <w:ilvl w:val="0"/>
          <w:numId w:val="8"/>
        </w:numPr>
      </w:pPr>
      <w:r>
        <w:rPr>
          <w:b/>
        </w:rPr>
        <w:t>Controlled Unclassified Information (CUI)</w:t>
      </w:r>
      <w:r>
        <w:t xml:space="preserve"> handling guidelines</w:t>
      </w:r>
    </w:p>
    <w:p w14:paraId="5B660E72" w14:textId="2F62C167" w:rsidR="00493512" w:rsidRDefault="00000000">
      <w:pPr>
        <w:numPr>
          <w:ilvl w:val="0"/>
          <w:numId w:val="8"/>
        </w:numPr>
      </w:pPr>
      <w:r>
        <w:rPr>
          <w:b/>
        </w:rPr>
        <w:t>PIPEDA</w:t>
      </w:r>
      <w:r>
        <w:t xml:space="preserve"> privacy protection requirements</w:t>
      </w:r>
    </w:p>
    <w:p w14:paraId="75451BA7" w14:textId="77777777" w:rsidR="00493512" w:rsidRDefault="00000000">
      <w:pPr>
        <w:numPr>
          <w:ilvl w:val="0"/>
          <w:numId w:val="8"/>
        </w:numPr>
      </w:pPr>
      <w:r>
        <w:rPr>
          <w:b/>
        </w:rPr>
        <w:t>Cloud Security Assessment and Authorization (CSAA)</w:t>
      </w:r>
      <w:r>
        <w:t xml:space="preserve"> framework</w:t>
      </w:r>
    </w:p>
    <w:p w14:paraId="7742D99D" w14:textId="77777777" w:rsidR="00493512" w:rsidRDefault="00000000">
      <w:r>
        <w:t xml:space="preserve">This proposal outlines how Cloudstrucc will implement a </w:t>
      </w:r>
      <w:r>
        <w:rPr>
          <w:b/>
        </w:rPr>
        <w:t>Microsoft Dynamics 365 Sales Professional and Power Platform solution</w:t>
      </w:r>
      <w:r>
        <w:t xml:space="preserve"> that creates a </w:t>
      </w:r>
      <w:r>
        <w:rPr>
          <w:b/>
        </w:rPr>
        <w:t>fully secure, Protected B-compliant CRM environment</w:t>
      </w:r>
      <w:r>
        <w:t xml:space="preserve"> with advanced threat protection, data loss prevention, customer-managed encryption keys, and </w:t>
      </w:r>
      <w:r>
        <w:rPr>
          <w:b/>
        </w:rPr>
        <w:t>network isolation using Azure Private Endpoints and Virtual Network (VNET) integration</w:t>
      </w:r>
      <w:r>
        <w:t>.</w:t>
      </w:r>
    </w:p>
    <w:p w14:paraId="5AA3574A" w14:textId="77777777" w:rsidR="00493512" w:rsidRDefault="00000000">
      <w:r>
        <w:t>These enhancements ensure data sovereignty, prevent unauthorized access, and provide granular control over Microsoft 365 and Power Platform traffic through approved network pathways — critical requirements for aligning &amp; complying with the security standards listed above.</w:t>
      </w:r>
    </w:p>
    <w:p w14:paraId="4758AA71" w14:textId="2BBB2CB5" w:rsidR="00493512" w:rsidRDefault="00000000">
      <w:r>
        <w:t xml:space="preserve">The end state will position Leonardo Company Ottawa with a secure, modern, and scalable CRM platform that maximizes existing Microsoft 365 E5 investments while ensuring comprehensive compliance with federal security regulations and seamless integration with existing JIRA </w:t>
      </w:r>
      <w:r w:rsidR="00A734E6">
        <w:t>on-premises</w:t>
      </w:r>
      <w:r>
        <w:t xml:space="preserve"> infrastructure, including project/task mapping and budget module connectivity for enhanced financial visibility from lead generation through project completion.</w:t>
      </w:r>
    </w:p>
    <w:p w14:paraId="2F8F94DB" w14:textId="77777777" w:rsidR="00493512" w:rsidRDefault="00000000">
      <w:r>
        <w:rPr>
          <w:b/>
        </w:rPr>
        <w:t>Important Note</w:t>
      </w:r>
      <w:r>
        <w:t>: This proposal is based on high-level requirements gathered to date. Final scope and implementation details will be refined during the discovery phase to ensure all specific organizational needs are addressed.</w:t>
      </w:r>
    </w:p>
    <w:p w14:paraId="324E6D4D" w14:textId="77777777" w:rsidR="00493512" w:rsidRDefault="00000000">
      <w:pPr>
        <w:pStyle w:val="Heading1"/>
      </w:pPr>
      <w:bookmarkStart w:id="1" w:name="_Toc204642046"/>
      <w:r>
        <w:t>Scope of Work</w:t>
      </w:r>
      <w:bookmarkEnd w:id="1"/>
    </w:p>
    <w:p w14:paraId="05C3F15A" w14:textId="77777777" w:rsidR="00493512" w:rsidRDefault="00000000">
      <w:pPr>
        <w:pStyle w:val="Heading3"/>
      </w:pPr>
      <w:bookmarkStart w:id="2" w:name="_Toc204642047"/>
      <w:r>
        <w:t>Core Dynamics 365 Sales Professional Implementation</w:t>
      </w:r>
      <w:bookmarkEnd w:id="2"/>
    </w:p>
    <w:p w14:paraId="490EBD05" w14:textId="77777777" w:rsidR="00493512" w:rsidRDefault="00000000">
      <w:pPr>
        <w:numPr>
          <w:ilvl w:val="0"/>
          <w:numId w:val="9"/>
        </w:numPr>
      </w:pPr>
      <w:r>
        <w:t>✅ Deploy and configure Dynamics 365 Sales Professional with Protected B compliance</w:t>
      </w:r>
    </w:p>
    <w:p w14:paraId="557652EA" w14:textId="77777777" w:rsidR="00493512" w:rsidRDefault="00000000">
      <w:pPr>
        <w:numPr>
          <w:ilvl w:val="0"/>
          <w:numId w:val="9"/>
        </w:numPr>
      </w:pPr>
      <w:r>
        <w:t>✅ Implement comprehensive contact management and opportunity tracking</w:t>
      </w:r>
    </w:p>
    <w:p w14:paraId="3757BCA4" w14:textId="77777777" w:rsidR="00493512" w:rsidRDefault="00000000">
      <w:pPr>
        <w:numPr>
          <w:ilvl w:val="0"/>
          <w:numId w:val="9"/>
        </w:numPr>
      </w:pPr>
      <w:r>
        <w:lastRenderedPageBreak/>
        <w:t>✅ Configure sales pipeline automation and opportunity management</w:t>
      </w:r>
    </w:p>
    <w:p w14:paraId="3BECAD0E" w14:textId="77777777" w:rsidR="00493512" w:rsidRDefault="00000000">
      <w:pPr>
        <w:numPr>
          <w:ilvl w:val="0"/>
          <w:numId w:val="9"/>
        </w:numPr>
      </w:pPr>
      <w:r>
        <w:t>✅ Setup advanced analytics and reporting with Power BI integration</w:t>
      </w:r>
    </w:p>
    <w:p w14:paraId="01B7C4E3" w14:textId="77777777" w:rsidR="00493512" w:rsidRDefault="00000000">
      <w:pPr>
        <w:numPr>
          <w:ilvl w:val="0"/>
          <w:numId w:val="9"/>
        </w:numPr>
      </w:pPr>
      <w:r>
        <w:t>✅ Enable custom entity creation and workflow automation</w:t>
      </w:r>
    </w:p>
    <w:p w14:paraId="0208E0EE" w14:textId="77777777" w:rsidR="00493512" w:rsidRDefault="00000000">
      <w:pPr>
        <w:pStyle w:val="Heading3"/>
      </w:pPr>
      <w:bookmarkStart w:id="3" w:name="_Toc204642048"/>
      <w:r>
        <w:t>Power Platform Security Hardening</w:t>
      </w:r>
      <w:bookmarkEnd w:id="3"/>
    </w:p>
    <w:p w14:paraId="29A9C13D" w14:textId="77777777" w:rsidR="00493512" w:rsidRDefault="00000000">
      <w:pPr>
        <w:numPr>
          <w:ilvl w:val="0"/>
          <w:numId w:val="10"/>
        </w:numPr>
      </w:pPr>
      <w:r>
        <w:t>✅ Configure Power Platform environments with Protected B security controls</w:t>
      </w:r>
    </w:p>
    <w:p w14:paraId="7067032A" w14:textId="77777777" w:rsidR="00493512" w:rsidRDefault="00000000">
      <w:pPr>
        <w:numPr>
          <w:ilvl w:val="0"/>
          <w:numId w:val="10"/>
        </w:numPr>
      </w:pPr>
      <w:r>
        <w:t>✅ Implement Azure Private Endpoints for Power Platform services</w:t>
      </w:r>
    </w:p>
    <w:p w14:paraId="3AF15BCB" w14:textId="77777777" w:rsidR="00493512" w:rsidRDefault="00000000">
      <w:pPr>
        <w:numPr>
          <w:ilvl w:val="0"/>
          <w:numId w:val="10"/>
        </w:numPr>
      </w:pPr>
      <w:r>
        <w:t>✅ Enable VNET integration for secure network isolation</w:t>
      </w:r>
    </w:p>
    <w:p w14:paraId="585B460C" w14:textId="77777777" w:rsidR="00493512" w:rsidRDefault="00000000">
      <w:pPr>
        <w:numPr>
          <w:ilvl w:val="0"/>
          <w:numId w:val="10"/>
        </w:numPr>
      </w:pPr>
      <w:r>
        <w:t>✅ Apply Microsoft Purview policies (DLP, auto-labeling, encryption)</w:t>
      </w:r>
    </w:p>
    <w:p w14:paraId="409B2941" w14:textId="77777777" w:rsidR="00493512" w:rsidRDefault="00000000">
      <w:pPr>
        <w:numPr>
          <w:ilvl w:val="0"/>
          <w:numId w:val="10"/>
        </w:numPr>
      </w:pPr>
      <w:r>
        <w:t>✅ Configure Customer Managed Keys (CMK) for data encryption</w:t>
      </w:r>
    </w:p>
    <w:p w14:paraId="1B8A75DC" w14:textId="77777777" w:rsidR="00493512" w:rsidRDefault="00000000">
      <w:pPr>
        <w:numPr>
          <w:ilvl w:val="0"/>
          <w:numId w:val="10"/>
        </w:numPr>
      </w:pPr>
      <w:r>
        <w:t>✅ Setup Conditional Access and session controls</w:t>
      </w:r>
    </w:p>
    <w:p w14:paraId="29D84B32" w14:textId="77777777" w:rsidR="00493512" w:rsidRDefault="00000000">
      <w:pPr>
        <w:numPr>
          <w:ilvl w:val="0"/>
          <w:numId w:val="10"/>
        </w:numPr>
      </w:pPr>
      <w:r>
        <w:t>✅ Enforce managed device compliance for platform access</w:t>
      </w:r>
    </w:p>
    <w:p w14:paraId="69C98192" w14:textId="77777777" w:rsidR="00493512" w:rsidRDefault="00000000">
      <w:pPr>
        <w:pStyle w:val="Heading3"/>
      </w:pPr>
      <w:bookmarkStart w:id="4" w:name="_Toc204642049"/>
      <w:r>
        <w:t>JIRA Integration &amp; Workflow Automation</w:t>
      </w:r>
      <w:bookmarkEnd w:id="4"/>
    </w:p>
    <w:p w14:paraId="727CB805" w14:textId="77777777" w:rsidR="00493512" w:rsidRDefault="00000000">
      <w:pPr>
        <w:numPr>
          <w:ilvl w:val="0"/>
          <w:numId w:val="11"/>
        </w:numPr>
      </w:pPr>
      <w:r>
        <w:t xml:space="preserve">✅ Design and implement bi-directional JIRA </w:t>
      </w:r>
      <w:proofErr w:type="gramStart"/>
      <w:r>
        <w:t>on-premise</w:t>
      </w:r>
      <w:proofErr w:type="gramEnd"/>
      <w:r>
        <w:t xml:space="preserve"> integration via On-Premises Data Gateway</w:t>
      </w:r>
    </w:p>
    <w:p w14:paraId="35AC8CEE" w14:textId="77777777" w:rsidR="00493512" w:rsidRDefault="00000000">
      <w:pPr>
        <w:numPr>
          <w:ilvl w:val="0"/>
          <w:numId w:val="11"/>
        </w:numPr>
      </w:pPr>
      <w:r>
        <w:t>✅ Configure Power Automate flows for real-time data synchronization</w:t>
      </w:r>
    </w:p>
    <w:p w14:paraId="37A75CB4" w14:textId="77777777" w:rsidR="00493512" w:rsidRDefault="00000000">
      <w:pPr>
        <w:numPr>
          <w:ilvl w:val="0"/>
          <w:numId w:val="11"/>
        </w:numPr>
      </w:pPr>
      <w:r>
        <w:t>✅ Setup budget module connectivity and financial workflow automation</w:t>
      </w:r>
    </w:p>
    <w:p w14:paraId="2A9C41DB" w14:textId="77777777" w:rsidR="00493512" w:rsidRDefault="00000000">
      <w:pPr>
        <w:numPr>
          <w:ilvl w:val="0"/>
          <w:numId w:val="11"/>
        </w:numPr>
      </w:pPr>
      <w:r>
        <w:t>✅ Implement project and task mapping between JIRA and Dynamics Sales pipeline</w:t>
      </w:r>
    </w:p>
    <w:p w14:paraId="47972794" w14:textId="77777777" w:rsidR="00493512" w:rsidRDefault="00000000">
      <w:pPr>
        <w:numPr>
          <w:ilvl w:val="0"/>
          <w:numId w:val="11"/>
        </w:numPr>
      </w:pPr>
      <w:r>
        <w:t>✅ Enable automated case escalation and status updates</w:t>
      </w:r>
    </w:p>
    <w:p w14:paraId="0CD63B60" w14:textId="77777777" w:rsidR="00493512" w:rsidRDefault="00000000">
      <w:pPr>
        <w:numPr>
          <w:ilvl w:val="0"/>
          <w:numId w:val="11"/>
        </w:numPr>
      </w:pPr>
      <w:r>
        <w:t>✅ Implement custom field mapping and data transformation</w:t>
      </w:r>
    </w:p>
    <w:p w14:paraId="11B086DA" w14:textId="77777777" w:rsidR="00493512" w:rsidRDefault="00000000">
      <w:pPr>
        <w:pStyle w:val="Heading3"/>
      </w:pPr>
      <w:bookmarkStart w:id="5" w:name="_Toc204642050"/>
      <w:r>
        <w:t>Advanced Security &amp; Compliance</w:t>
      </w:r>
      <w:bookmarkEnd w:id="5"/>
    </w:p>
    <w:p w14:paraId="3C321CC8" w14:textId="77777777" w:rsidR="00493512" w:rsidRDefault="00000000">
      <w:pPr>
        <w:numPr>
          <w:ilvl w:val="0"/>
          <w:numId w:val="12"/>
        </w:numPr>
      </w:pPr>
      <w:r>
        <w:t>✅ Configure Sensitivity Labels (client-provided or default Protected B classifications)</w:t>
      </w:r>
    </w:p>
    <w:p w14:paraId="6986F859" w14:textId="77777777" w:rsidR="00493512" w:rsidRDefault="00000000">
      <w:pPr>
        <w:numPr>
          <w:ilvl w:val="0"/>
          <w:numId w:val="12"/>
        </w:numPr>
      </w:pPr>
      <w:r>
        <w:t>✅ Implement Data Loss Prevention (DLP) policies</w:t>
      </w:r>
    </w:p>
    <w:p w14:paraId="79F26A69" w14:textId="77777777" w:rsidR="00493512" w:rsidRDefault="00000000">
      <w:pPr>
        <w:numPr>
          <w:ilvl w:val="0"/>
          <w:numId w:val="12"/>
        </w:numPr>
      </w:pPr>
      <w:r>
        <w:t>✅ Enable Microsoft Defender for Office 365 and Power Platform</w:t>
      </w:r>
    </w:p>
    <w:p w14:paraId="63E9368D" w14:textId="77777777" w:rsidR="00493512" w:rsidRDefault="00000000">
      <w:pPr>
        <w:numPr>
          <w:ilvl w:val="0"/>
          <w:numId w:val="12"/>
        </w:numPr>
      </w:pPr>
      <w:r>
        <w:t>✅ Configure comprehensive audit logging and retention policies</w:t>
      </w:r>
    </w:p>
    <w:p w14:paraId="04DEBB88" w14:textId="77777777" w:rsidR="00493512" w:rsidRDefault="00000000">
      <w:pPr>
        <w:numPr>
          <w:ilvl w:val="0"/>
          <w:numId w:val="12"/>
        </w:numPr>
      </w:pPr>
      <w:r>
        <w:t>✅ Implement Protected B data classification and handling</w:t>
      </w:r>
    </w:p>
    <w:p w14:paraId="6FCD10FE" w14:textId="77777777" w:rsidR="00493512" w:rsidRDefault="00000000">
      <w:pPr>
        <w:numPr>
          <w:ilvl w:val="0"/>
          <w:numId w:val="12"/>
        </w:numPr>
      </w:pPr>
      <w:r>
        <w:t>✅ Setup security monitoring with recommendations for SIEM integration (client responsibility)</w:t>
      </w:r>
    </w:p>
    <w:p w14:paraId="2911D025" w14:textId="77777777" w:rsidR="00493512" w:rsidRDefault="00000000">
      <w:pPr>
        <w:pStyle w:val="Heading3"/>
      </w:pPr>
      <w:bookmarkStart w:id="6" w:name="_Toc204642051"/>
      <w:r>
        <w:lastRenderedPageBreak/>
        <w:t>Training &amp; Documentation</w:t>
      </w:r>
      <w:bookmarkEnd w:id="6"/>
    </w:p>
    <w:p w14:paraId="2B6AD643" w14:textId="77777777" w:rsidR="00493512" w:rsidRDefault="00000000">
      <w:pPr>
        <w:numPr>
          <w:ilvl w:val="0"/>
          <w:numId w:val="13"/>
        </w:numPr>
      </w:pPr>
      <w:r>
        <w:t>✅ Deliver comprehensive user training and administrator guides</w:t>
      </w:r>
    </w:p>
    <w:p w14:paraId="3CAA925F" w14:textId="77777777" w:rsidR="00493512" w:rsidRDefault="00000000">
      <w:pPr>
        <w:numPr>
          <w:ilvl w:val="0"/>
          <w:numId w:val="13"/>
        </w:numPr>
      </w:pPr>
      <w:r>
        <w:t>✅ Provide security best practices documentation</w:t>
      </w:r>
    </w:p>
    <w:p w14:paraId="76BE0BAB" w14:textId="77777777" w:rsidR="00493512" w:rsidRDefault="00000000">
      <w:pPr>
        <w:numPr>
          <w:ilvl w:val="0"/>
          <w:numId w:val="13"/>
        </w:numPr>
      </w:pPr>
      <w:r>
        <w:t>✅ Conduct knowledge transfer sessions</w:t>
      </w:r>
    </w:p>
    <w:p w14:paraId="73D2920F" w14:textId="77777777" w:rsidR="00493512" w:rsidRDefault="00000000">
      <w:pPr>
        <w:numPr>
          <w:ilvl w:val="0"/>
          <w:numId w:val="13"/>
        </w:numPr>
      </w:pPr>
      <w:r>
        <w:t>✅ 90-day support period with optional extension</w:t>
      </w:r>
    </w:p>
    <w:p w14:paraId="703A3BB6" w14:textId="77777777" w:rsidR="00493512" w:rsidRDefault="00000000">
      <w:pPr>
        <w:pStyle w:val="Heading1"/>
      </w:pPr>
      <w:bookmarkStart w:id="7" w:name="_Toc204642052"/>
      <w:r>
        <w:t>Pre-Requisites and Deployment Approach</w:t>
      </w:r>
      <w:bookmarkEnd w:id="7"/>
    </w:p>
    <w:p w14:paraId="0511B579" w14:textId="77777777" w:rsidR="00493512" w:rsidRDefault="00000000">
      <w:r>
        <w:t>To perform the activities outlined in this proposal, the following pre-requisites and operating model must be established:</w:t>
      </w:r>
    </w:p>
    <w:p w14:paraId="136B9C48" w14:textId="77777777" w:rsidR="00493512" w:rsidRDefault="00000000">
      <w:pPr>
        <w:pStyle w:val="Heading3"/>
      </w:pPr>
      <w:bookmarkStart w:id="8" w:name="_Toc204642053"/>
      <w:r>
        <w:t>🔑 Access and Privileged Roles</w:t>
      </w:r>
      <w:bookmarkEnd w:id="8"/>
    </w:p>
    <w:p w14:paraId="225727E9" w14:textId="77777777" w:rsidR="00493512" w:rsidRDefault="00000000">
      <w:r>
        <w:t>Cloudstrucc will require:</w:t>
      </w:r>
    </w:p>
    <w:p w14:paraId="04A2E080" w14:textId="77777777" w:rsidR="00493512" w:rsidRDefault="00000000">
      <w:pPr>
        <w:numPr>
          <w:ilvl w:val="0"/>
          <w:numId w:val="14"/>
        </w:numPr>
      </w:pPr>
      <w:r>
        <w:t xml:space="preserve">A dedicated </w:t>
      </w:r>
      <w:r>
        <w:rPr>
          <w:b/>
        </w:rPr>
        <w:t>privileged administrative account</w:t>
      </w:r>
      <w:r>
        <w:t xml:space="preserve"> or membership in a </w:t>
      </w:r>
      <w:r>
        <w:rPr>
          <w:b/>
        </w:rPr>
        <w:t>privileged role group</w:t>
      </w:r>
      <w:r>
        <w:t xml:space="preserve"> within Microsoft Entra ID.</w:t>
      </w:r>
    </w:p>
    <w:p w14:paraId="778B5395" w14:textId="77777777" w:rsidR="00493512" w:rsidRDefault="00000000">
      <w:pPr>
        <w:numPr>
          <w:ilvl w:val="0"/>
          <w:numId w:val="14"/>
        </w:numPr>
      </w:pPr>
      <w:r>
        <w:t>The following roles or equivalent custom RBAC assignments:</w:t>
      </w:r>
    </w:p>
    <w:p w14:paraId="3712671A" w14:textId="77777777" w:rsidR="00493512" w:rsidRDefault="00000000">
      <w:pPr>
        <w:numPr>
          <w:ilvl w:val="1"/>
          <w:numId w:val="15"/>
        </w:numPr>
      </w:pPr>
      <w:r>
        <w:rPr>
          <w:b/>
        </w:rPr>
        <w:t>Global Reader</w:t>
      </w:r>
      <w:r>
        <w:t xml:space="preserve"> (for assessments and baselining)</w:t>
      </w:r>
    </w:p>
    <w:p w14:paraId="580A208B" w14:textId="77777777" w:rsidR="00493512" w:rsidRDefault="00000000">
      <w:pPr>
        <w:numPr>
          <w:ilvl w:val="1"/>
          <w:numId w:val="15"/>
        </w:numPr>
      </w:pPr>
      <w:r>
        <w:rPr>
          <w:b/>
        </w:rPr>
        <w:t>Security Administrator</w:t>
      </w:r>
      <w:r>
        <w:t xml:space="preserve"> (for configuring Defender, alerts, Purview)</w:t>
      </w:r>
    </w:p>
    <w:p w14:paraId="178F5502" w14:textId="77777777" w:rsidR="00493512" w:rsidRDefault="00000000">
      <w:pPr>
        <w:numPr>
          <w:ilvl w:val="1"/>
          <w:numId w:val="15"/>
        </w:numPr>
      </w:pPr>
      <w:r>
        <w:rPr>
          <w:b/>
        </w:rPr>
        <w:t>Compliance Administrator</w:t>
      </w:r>
      <w:r>
        <w:t xml:space="preserve"> (for DLP, Sensitivity Labels, eDiscovery)</w:t>
      </w:r>
    </w:p>
    <w:p w14:paraId="70BCDF67" w14:textId="77777777" w:rsidR="00493512" w:rsidRDefault="00000000">
      <w:pPr>
        <w:numPr>
          <w:ilvl w:val="1"/>
          <w:numId w:val="15"/>
        </w:numPr>
      </w:pPr>
      <w:r>
        <w:rPr>
          <w:b/>
        </w:rPr>
        <w:t>Dynamics 365 Administrator</w:t>
      </w:r>
    </w:p>
    <w:p w14:paraId="18D35CAB" w14:textId="77777777" w:rsidR="00493512" w:rsidRDefault="00000000">
      <w:pPr>
        <w:numPr>
          <w:ilvl w:val="1"/>
          <w:numId w:val="15"/>
        </w:numPr>
      </w:pPr>
      <w:r>
        <w:rPr>
          <w:b/>
        </w:rPr>
        <w:t>Power Platform Administrator</w:t>
      </w:r>
    </w:p>
    <w:p w14:paraId="7F96D553" w14:textId="77777777" w:rsidR="00493512" w:rsidRDefault="00000000">
      <w:pPr>
        <w:numPr>
          <w:ilvl w:val="1"/>
          <w:numId w:val="15"/>
        </w:numPr>
      </w:pPr>
      <w:r>
        <w:rPr>
          <w:b/>
        </w:rPr>
        <w:t>SharePoint Administrator</w:t>
      </w:r>
      <w:r>
        <w:t xml:space="preserve"> (for integrated document management)</w:t>
      </w:r>
    </w:p>
    <w:p w14:paraId="5882BCC0" w14:textId="77777777" w:rsidR="00493512" w:rsidRDefault="00000000">
      <w:pPr>
        <w:numPr>
          <w:ilvl w:val="1"/>
          <w:numId w:val="15"/>
        </w:numPr>
      </w:pPr>
      <w:r>
        <w:rPr>
          <w:b/>
        </w:rPr>
        <w:t>Privileged Role Administrator</w:t>
      </w:r>
      <w:r>
        <w:t xml:space="preserve"> (for conditional access configuration)</w:t>
      </w:r>
    </w:p>
    <w:p w14:paraId="2A8FE54C" w14:textId="77777777" w:rsidR="00493512" w:rsidRDefault="00000000">
      <w:pPr>
        <w:numPr>
          <w:ilvl w:val="1"/>
          <w:numId w:val="15"/>
        </w:numPr>
      </w:pPr>
      <w:r>
        <w:rPr>
          <w:b/>
        </w:rPr>
        <w:t>Azure Network Contributor</w:t>
      </w:r>
      <w:r>
        <w:t xml:space="preserve"> (for private endpoint and VNET provisioning)</w:t>
      </w:r>
    </w:p>
    <w:p w14:paraId="6D5C5C63" w14:textId="77777777" w:rsidR="00493512" w:rsidRDefault="00000000">
      <w:pPr>
        <w:numPr>
          <w:ilvl w:val="1"/>
          <w:numId w:val="15"/>
        </w:numPr>
      </w:pPr>
      <w:r>
        <w:rPr>
          <w:b/>
        </w:rPr>
        <w:t>Application Administrator</w:t>
      </w:r>
      <w:r>
        <w:t xml:space="preserve"> (for JIRA integration setup)</w:t>
      </w:r>
    </w:p>
    <w:p w14:paraId="0B51429F" w14:textId="77777777" w:rsidR="00493512" w:rsidRDefault="00000000">
      <w:pPr>
        <w:numPr>
          <w:ilvl w:val="0"/>
          <w:numId w:val="14"/>
        </w:numPr>
      </w:pPr>
      <w:r>
        <w:t>Access to an on-premises user account for JIRA integration build</w:t>
      </w:r>
    </w:p>
    <w:p w14:paraId="47757C97" w14:textId="77777777" w:rsidR="00493512" w:rsidRDefault="00000000">
      <w:r>
        <w:t>Access must be granted by the Leonardo Company Ottawa Entra/AD administrator(s) prior to the build activities &amp; deployment to the organization's Azure/M365 tenant.</w:t>
      </w:r>
    </w:p>
    <w:p w14:paraId="01399ADB" w14:textId="77777777" w:rsidR="00493512" w:rsidRDefault="00000000">
      <w:pPr>
        <w:pStyle w:val="Heading3"/>
      </w:pPr>
      <w:bookmarkStart w:id="9" w:name="_Toc204642054"/>
      <w:r>
        <w:t>🏗️ Cloudstrucc Build &amp; Staging Environment Model</w:t>
      </w:r>
      <w:bookmarkEnd w:id="9"/>
    </w:p>
    <w:p w14:paraId="19F6698D" w14:textId="77777777" w:rsidR="00493512" w:rsidRDefault="00000000">
      <w:r>
        <w:t>To support structured, low-risk implementation aligned with federal change management requirements:</w:t>
      </w:r>
    </w:p>
    <w:p w14:paraId="1D3BFD39" w14:textId="77777777" w:rsidR="00493512" w:rsidRDefault="00000000">
      <w:pPr>
        <w:numPr>
          <w:ilvl w:val="0"/>
          <w:numId w:val="16"/>
        </w:numPr>
      </w:pPr>
      <w:r>
        <w:lastRenderedPageBreak/>
        <w:t xml:space="preserve">Cloudstrucc will use its </w:t>
      </w:r>
      <w:r>
        <w:rPr>
          <w:b/>
        </w:rPr>
        <w:t>own Azure subscription and Microsoft 365 tenant</w:t>
      </w:r>
      <w:r>
        <w:t xml:space="preserve"> for initial </w:t>
      </w:r>
      <w:r>
        <w:rPr>
          <w:b/>
        </w:rPr>
        <w:t>build, configuration, and templating</w:t>
      </w:r>
      <w:r>
        <w:t>.</w:t>
      </w:r>
    </w:p>
    <w:p w14:paraId="216E3F20" w14:textId="77777777" w:rsidR="00493512" w:rsidRDefault="00000000">
      <w:pPr>
        <w:numPr>
          <w:ilvl w:val="0"/>
          <w:numId w:val="16"/>
        </w:numPr>
      </w:pPr>
      <w:r>
        <w:t>This isolated tenant will mirror Leonardo Company Ottawa's Protected B compliance requirements and baseline.</w:t>
      </w:r>
    </w:p>
    <w:p w14:paraId="1D786E6E" w14:textId="77777777" w:rsidR="00493512" w:rsidRDefault="00000000">
      <w:pPr>
        <w:numPr>
          <w:ilvl w:val="0"/>
          <w:numId w:val="16"/>
        </w:numPr>
      </w:pPr>
      <w:r>
        <w:t>Implementation phases:</w:t>
      </w:r>
    </w:p>
    <w:p w14:paraId="30312BD8" w14:textId="77777777" w:rsidR="00493512" w:rsidRDefault="00000000">
      <w:pPr>
        <w:numPr>
          <w:ilvl w:val="1"/>
          <w:numId w:val="17"/>
        </w:numPr>
      </w:pPr>
      <w:r>
        <w:rPr>
          <w:b/>
        </w:rPr>
        <w:t>Development Environment</w:t>
      </w:r>
      <w:r>
        <w:t>: Initial configuration and testing in Cloudstrucc tenant</w:t>
      </w:r>
    </w:p>
    <w:p w14:paraId="696BD04D" w14:textId="77777777" w:rsidR="00493512" w:rsidRDefault="00000000">
      <w:pPr>
        <w:numPr>
          <w:ilvl w:val="1"/>
          <w:numId w:val="17"/>
        </w:numPr>
      </w:pPr>
      <w:r>
        <w:rPr>
          <w:b/>
        </w:rPr>
        <w:t>Client Staging Environment</w:t>
      </w:r>
      <w:r>
        <w:t>: Validation in client test tenant or sandbox</w:t>
      </w:r>
    </w:p>
    <w:p w14:paraId="6822FF76" w14:textId="77777777" w:rsidR="00493512" w:rsidRDefault="00000000">
      <w:pPr>
        <w:numPr>
          <w:ilvl w:val="1"/>
          <w:numId w:val="17"/>
        </w:numPr>
      </w:pPr>
      <w:r>
        <w:rPr>
          <w:b/>
        </w:rPr>
        <w:t>Production Deployment</w:t>
      </w:r>
      <w:r>
        <w:t>: Controlled rollout using Infrastructure as Code (</w:t>
      </w:r>
      <w:proofErr w:type="spellStart"/>
      <w:r>
        <w:t>IaC</w:t>
      </w:r>
      <w:proofErr w:type="spellEnd"/>
      <w:r>
        <w:t>) templates</w:t>
      </w:r>
    </w:p>
    <w:p w14:paraId="21AF402A" w14:textId="77777777" w:rsidR="00493512" w:rsidRDefault="00000000">
      <w:r>
        <w:rPr>
          <w:b/>
        </w:rPr>
        <w:t>Configuration artifacts will include:</w:t>
      </w:r>
    </w:p>
    <w:p w14:paraId="5B3D4D1E" w14:textId="77777777" w:rsidR="00493512" w:rsidRDefault="00000000">
      <w:pPr>
        <w:numPr>
          <w:ilvl w:val="0"/>
          <w:numId w:val="18"/>
        </w:numPr>
      </w:pPr>
      <w:r>
        <w:rPr>
          <w:b/>
        </w:rPr>
        <w:t>ARM/Bicep templates</w:t>
      </w:r>
      <w:r>
        <w:t xml:space="preserve"> for Azure resource provisioning</w:t>
      </w:r>
    </w:p>
    <w:p w14:paraId="59C46B23" w14:textId="77777777" w:rsidR="00493512" w:rsidRDefault="00000000">
      <w:pPr>
        <w:numPr>
          <w:ilvl w:val="0"/>
          <w:numId w:val="18"/>
        </w:numPr>
      </w:pPr>
      <w:r>
        <w:rPr>
          <w:b/>
        </w:rPr>
        <w:t>PowerShell scripts</w:t>
      </w:r>
      <w:r>
        <w:t xml:space="preserve"> for Power Platform configuration</w:t>
      </w:r>
    </w:p>
    <w:p w14:paraId="5F4F057D" w14:textId="77777777" w:rsidR="00493512" w:rsidRDefault="00000000">
      <w:pPr>
        <w:numPr>
          <w:ilvl w:val="0"/>
          <w:numId w:val="18"/>
        </w:numPr>
      </w:pPr>
      <w:r>
        <w:rPr>
          <w:b/>
        </w:rPr>
        <w:t>Custom D365 build artifacts, Power Automate &amp; Plugin solutions (unmanaged &amp; source in organization's code repository)</w:t>
      </w:r>
      <w:r>
        <w:t xml:space="preserve"> for JIRA integration</w:t>
      </w:r>
    </w:p>
    <w:p w14:paraId="75927C33" w14:textId="77777777" w:rsidR="00493512" w:rsidRDefault="00000000">
      <w:pPr>
        <w:numPr>
          <w:ilvl w:val="0"/>
          <w:numId w:val="18"/>
        </w:numPr>
      </w:pPr>
      <w:r>
        <w:rPr>
          <w:b/>
        </w:rPr>
        <w:t>Compliance policy templates</w:t>
      </w:r>
      <w:r>
        <w:t xml:space="preserve"> for Protected B requirements</w:t>
      </w:r>
    </w:p>
    <w:p w14:paraId="0FB3B108" w14:textId="77777777" w:rsidR="00493512" w:rsidRDefault="00000000">
      <w:r>
        <w:rPr>
          <w:b/>
        </w:rPr>
        <w:t>This model ensures:</w:t>
      </w:r>
    </w:p>
    <w:p w14:paraId="7B9B4729" w14:textId="77777777" w:rsidR="00493512" w:rsidRDefault="00000000">
      <w:pPr>
        <w:numPr>
          <w:ilvl w:val="0"/>
          <w:numId w:val="19"/>
        </w:numPr>
      </w:pPr>
      <w:r>
        <w:t>Minimal disruption to existing Leonardo Company Ottawa services</w:t>
      </w:r>
    </w:p>
    <w:p w14:paraId="0F05E622" w14:textId="77777777" w:rsidR="00493512" w:rsidRDefault="00000000">
      <w:pPr>
        <w:numPr>
          <w:ilvl w:val="0"/>
          <w:numId w:val="19"/>
        </w:numPr>
      </w:pPr>
      <w:r>
        <w:t>Compliance with federal change management protocols</w:t>
      </w:r>
    </w:p>
    <w:p w14:paraId="705A71F4" w14:textId="77777777" w:rsidR="00493512" w:rsidRDefault="00000000">
      <w:pPr>
        <w:numPr>
          <w:ilvl w:val="0"/>
          <w:numId w:val="19"/>
        </w:numPr>
      </w:pPr>
      <w:r>
        <w:t>Reproducible security posture across environments</w:t>
      </w:r>
    </w:p>
    <w:p w14:paraId="58D2820B" w14:textId="77777777" w:rsidR="00493512" w:rsidRDefault="00000000">
      <w:pPr>
        <w:numPr>
          <w:ilvl w:val="0"/>
          <w:numId w:val="19"/>
        </w:numPr>
      </w:pPr>
      <w:r>
        <w:t>Audit trail for all configuration changes</w:t>
      </w:r>
    </w:p>
    <w:p w14:paraId="1ED3C91F" w14:textId="77777777" w:rsidR="00493512" w:rsidRDefault="00000000">
      <w:pPr>
        <w:pStyle w:val="Heading3"/>
      </w:pPr>
      <w:bookmarkStart w:id="10" w:name="_Toc204642055"/>
      <w:r>
        <w:t>🔐 Protected B Security Requirements</w:t>
      </w:r>
      <w:bookmarkEnd w:id="10"/>
    </w:p>
    <w:p w14:paraId="3DD77E08" w14:textId="77777777" w:rsidR="00493512" w:rsidRDefault="00000000">
      <w:r>
        <w:t>The implementation will address specific Protected B requirements:</w:t>
      </w:r>
    </w:p>
    <w:p w14:paraId="0F0AD599" w14:textId="77777777" w:rsidR="00493512" w:rsidRDefault="00000000">
      <w:pPr>
        <w:numPr>
          <w:ilvl w:val="0"/>
          <w:numId w:val="20"/>
        </w:numPr>
      </w:pPr>
      <w:r>
        <w:rPr>
          <w:b/>
        </w:rPr>
        <w:t>Data Sovereignty</w:t>
      </w:r>
      <w:r>
        <w:t>: All data remains within Canadian geographic boundaries</w:t>
      </w:r>
    </w:p>
    <w:p w14:paraId="2DB0F625" w14:textId="77777777" w:rsidR="00493512" w:rsidRDefault="00000000">
      <w:pPr>
        <w:numPr>
          <w:ilvl w:val="0"/>
          <w:numId w:val="20"/>
        </w:numPr>
      </w:pPr>
      <w:r>
        <w:rPr>
          <w:b/>
        </w:rPr>
        <w:t>Encryption Standards</w:t>
      </w:r>
      <w:r>
        <w:t>: AES-256 encryption at rest and TLS 1.3 in transit</w:t>
      </w:r>
    </w:p>
    <w:p w14:paraId="78DFBFAE" w14:textId="77777777" w:rsidR="00493512" w:rsidRDefault="00000000">
      <w:pPr>
        <w:numPr>
          <w:ilvl w:val="0"/>
          <w:numId w:val="20"/>
        </w:numPr>
      </w:pPr>
      <w:r>
        <w:rPr>
          <w:b/>
        </w:rPr>
        <w:t>Access Controls</w:t>
      </w:r>
      <w:r>
        <w:t>: Multi-factor authentication and conditional access policies</w:t>
      </w:r>
    </w:p>
    <w:p w14:paraId="3AC97909" w14:textId="77777777" w:rsidR="00493512" w:rsidRDefault="00000000">
      <w:pPr>
        <w:numPr>
          <w:ilvl w:val="0"/>
          <w:numId w:val="20"/>
        </w:numPr>
      </w:pPr>
      <w:r>
        <w:rPr>
          <w:b/>
        </w:rPr>
        <w:t>Network Isolation</w:t>
      </w:r>
      <w:r>
        <w:t>: Private endpoints and VNET integration</w:t>
      </w:r>
    </w:p>
    <w:p w14:paraId="5E352DA7" w14:textId="77777777" w:rsidR="00493512" w:rsidRDefault="00000000">
      <w:pPr>
        <w:numPr>
          <w:ilvl w:val="0"/>
          <w:numId w:val="20"/>
        </w:numPr>
      </w:pPr>
      <w:r>
        <w:rPr>
          <w:b/>
        </w:rPr>
        <w:t>Audit Compliance</w:t>
      </w:r>
      <w:r>
        <w:t>: Comprehensive logging and retention policies</w:t>
      </w:r>
    </w:p>
    <w:p w14:paraId="39254246" w14:textId="77777777" w:rsidR="00493512" w:rsidRDefault="00000000">
      <w:pPr>
        <w:numPr>
          <w:ilvl w:val="0"/>
          <w:numId w:val="20"/>
        </w:numPr>
      </w:pPr>
      <w:r>
        <w:rPr>
          <w:b/>
        </w:rPr>
        <w:t>Incident Response</w:t>
      </w:r>
      <w:r>
        <w:t>: Integration with government security operations centers</w:t>
      </w:r>
    </w:p>
    <w:p w14:paraId="65933A50" w14:textId="77777777" w:rsidR="00FE6BA2" w:rsidRDefault="00FE6BA2" w:rsidP="00FE6BA2">
      <w:pPr>
        <w:ind w:left="720"/>
      </w:pPr>
    </w:p>
    <w:p w14:paraId="656C52C4" w14:textId="77777777" w:rsidR="00493512" w:rsidRDefault="00000000">
      <w:pPr>
        <w:pStyle w:val="Heading1"/>
      </w:pPr>
      <w:bookmarkStart w:id="11" w:name="_Toc204642056"/>
      <w:r>
        <w:lastRenderedPageBreak/>
        <w:t>Duration and Phasing</w:t>
      </w:r>
      <w:bookmarkEnd w:id="11"/>
    </w:p>
    <w:p w14:paraId="07B01328" w14:textId="77777777" w:rsidR="00493512" w:rsidRDefault="00000000">
      <w:pPr>
        <w:pStyle w:val="Heading3"/>
      </w:pPr>
      <w:bookmarkStart w:id="12" w:name="_Toc204642057"/>
      <w:r>
        <w:t>Project Duration: 45 to 90 Calendar Days</w:t>
      </w:r>
      <w:bookmarkEnd w:id="12"/>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4A0" w:firstRow="1" w:lastRow="0" w:firstColumn="1" w:lastColumn="0" w:noHBand="0" w:noVBand="1"/>
      </w:tblPr>
      <w:tblGrid>
        <w:gridCol w:w="925"/>
        <w:gridCol w:w="1263"/>
        <w:gridCol w:w="3350"/>
        <w:gridCol w:w="3100"/>
      </w:tblGrid>
      <w:tr w:rsidR="00493512" w14:paraId="67E70B12"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08DB92DE" w14:textId="77777777" w:rsidR="00493512" w:rsidRDefault="00000000">
            <w:r>
              <w:t>Phase</w:t>
            </w:r>
          </w:p>
        </w:tc>
        <w:tc>
          <w:tcPr>
            <w:tcW w:w="0" w:type="auto"/>
            <w:tcBorders>
              <w:top w:val="single" w:sz="1" w:space="0" w:color="000000"/>
              <w:left w:val="single" w:sz="1" w:space="0" w:color="000000"/>
              <w:bottom w:val="single" w:sz="1" w:space="0" w:color="000000"/>
              <w:right w:val="single" w:sz="1" w:space="0" w:color="000000"/>
            </w:tcBorders>
          </w:tcPr>
          <w:p w14:paraId="6A9DFE00" w14:textId="77777777" w:rsidR="00493512" w:rsidRDefault="00000000">
            <w:r>
              <w:t>Duration</w:t>
            </w:r>
          </w:p>
        </w:tc>
        <w:tc>
          <w:tcPr>
            <w:tcW w:w="0" w:type="auto"/>
            <w:tcBorders>
              <w:top w:val="single" w:sz="1" w:space="0" w:color="000000"/>
              <w:left w:val="single" w:sz="1" w:space="0" w:color="000000"/>
              <w:bottom w:val="single" w:sz="1" w:space="0" w:color="000000"/>
              <w:right w:val="single" w:sz="1" w:space="0" w:color="000000"/>
            </w:tcBorders>
          </w:tcPr>
          <w:p w14:paraId="4A263E69" w14:textId="77777777" w:rsidR="00493512" w:rsidRDefault="00000000">
            <w:r>
              <w:t>Milestone</w:t>
            </w:r>
          </w:p>
        </w:tc>
        <w:tc>
          <w:tcPr>
            <w:tcW w:w="0" w:type="auto"/>
            <w:tcBorders>
              <w:top w:val="single" w:sz="1" w:space="0" w:color="000000"/>
              <w:left w:val="single" w:sz="1" w:space="0" w:color="000000"/>
              <w:bottom w:val="single" w:sz="1" w:space="0" w:color="000000"/>
              <w:right w:val="single" w:sz="1" w:space="0" w:color="000000"/>
            </w:tcBorders>
          </w:tcPr>
          <w:p w14:paraId="38351803" w14:textId="77777777" w:rsidR="00493512" w:rsidRDefault="00000000">
            <w:r>
              <w:t>Outcome</w:t>
            </w:r>
          </w:p>
        </w:tc>
      </w:tr>
      <w:tr w:rsidR="00493512" w14:paraId="2E5FBBAC"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25A0A588" w14:textId="77777777" w:rsidR="00493512" w:rsidRDefault="00000000">
            <w:r>
              <w:t>Phase 1</w:t>
            </w:r>
          </w:p>
        </w:tc>
        <w:tc>
          <w:tcPr>
            <w:tcW w:w="0" w:type="auto"/>
            <w:tcBorders>
              <w:top w:val="single" w:sz="1" w:space="0" w:color="000000"/>
              <w:left w:val="single" w:sz="1" w:space="0" w:color="000000"/>
              <w:bottom w:val="single" w:sz="1" w:space="0" w:color="000000"/>
              <w:right w:val="single" w:sz="1" w:space="0" w:color="000000"/>
            </w:tcBorders>
          </w:tcPr>
          <w:p w14:paraId="1EFB0CC7" w14:textId="77777777" w:rsidR="00493512" w:rsidRDefault="00000000">
            <w:r>
              <w:t>Week 1-2</w:t>
            </w:r>
          </w:p>
        </w:tc>
        <w:tc>
          <w:tcPr>
            <w:tcW w:w="0" w:type="auto"/>
            <w:tcBorders>
              <w:top w:val="single" w:sz="1" w:space="0" w:color="000000"/>
              <w:left w:val="single" w:sz="1" w:space="0" w:color="000000"/>
              <w:bottom w:val="single" w:sz="1" w:space="0" w:color="000000"/>
              <w:right w:val="single" w:sz="1" w:space="0" w:color="000000"/>
            </w:tcBorders>
          </w:tcPr>
          <w:p w14:paraId="2025F4E1" w14:textId="77777777" w:rsidR="00493512" w:rsidRDefault="00000000">
            <w:r>
              <w:t>Discovery &amp; Protected B Assessment</w:t>
            </w:r>
          </w:p>
        </w:tc>
        <w:tc>
          <w:tcPr>
            <w:tcW w:w="0" w:type="auto"/>
            <w:tcBorders>
              <w:top w:val="single" w:sz="1" w:space="0" w:color="000000"/>
              <w:left w:val="single" w:sz="1" w:space="0" w:color="000000"/>
              <w:bottom w:val="single" w:sz="1" w:space="0" w:color="000000"/>
              <w:right w:val="single" w:sz="1" w:space="0" w:color="000000"/>
            </w:tcBorders>
          </w:tcPr>
          <w:p w14:paraId="6B301342" w14:textId="77777777" w:rsidR="00493512" w:rsidRDefault="00000000">
            <w:r>
              <w:t>Gap analysis and compliance baseline</w:t>
            </w:r>
          </w:p>
        </w:tc>
      </w:tr>
      <w:tr w:rsidR="00493512" w14:paraId="61D4BCF5"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29AF7028" w14:textId="77777777" w:rsidR="00493512" w:rsidRDefault="00000000">
            <w:r>
              <w:t>Phase 2</w:t>
            </w:r>
          </w:p>
        </w:tc>
        <w:tc>
          <w:tcPr>
            <w:tcW w:w="0" w:type="auto"/>
            <w:tcBorders>
              <w:top w:val="single" w:sz="1" w:space="0" w:color="000000"/>
              <w:left w:val="single" w:sz="1" w:space="0" w:color="000000"/>
              <w:bottom w:val="single" w:sz="1" w:space="0" w:color="000000"/>
              <w:right w:val="single" w:sz="1" w:space="0" w:color="000000"/>
            </w:tcBorders>
          </w:tcPr>
          <w:p w14:paraId="4A6E6AA0" w14:textId="77777777" w:rsidR="00493512" w:rsidRDefault="00000000">
            <w:r>
              <w:t>Week 3-4</w:t>
            </w:r>
          </w:p>
        </w:tc>
        <w:tc>
          <w:tcPr>
            <w:tcW w:w="0" w:type="auto"/>
            <w:tcBorders>
              <w:top w:val="single" w:sz="1" w:space="0" w:color="000000"/>
              <w:left w:val="single" w:sz="1" w:space="0" w:color="000000"/>
              <w:bottom w:val="single" w:sz="1" w:space="0" w:color="000000"/>
              <w:right w:val="single" w:sz="1" w:space="0" w:color="000000"/>
            </w:tcBorders>
          </w:tcPr>
          <w:p w14:paraId="08FD4988" w14:textId="77777777" w:rsidR="00493512" w:rsidRDefault="00000000">
            <w:r>
              <w:t>Core D365 Sales Professional Deployment &amp; Build</w:t>
            </w:r>
          </w:p>
        </w:tc>
        <w:tc>
          <w:tcPr>
            <w:tcW w:w="0" w:type="auto"/>
            <w:tcBorders>
              <w:top w:val="single" w:sz="1" w:space="0" w:color="000000"/>
              <w:left w:val="single" w:sz="1" w:space="0" w:color="000000"/>
              <w:bottom w:val="single" w:sz="1" w:space="0" w:color="000000"/>
              <w:right w:val="single" w:sz="1" w:space="0" w:color="000000"/>
            </w:tcBorders>
          </w:tcPr>
          <w:p w14:paraId="77FA8BDE" w14:textId="77777777" w:rsidR="00493512" w:rsidRDefault="00000000">
            <w:r>
              <w:t>CRM foundation with basic security controls</w:t>
            </w:r>
          </w:p>
        </w:tc>
      </w:tr>
      <w:tr w:rsidR="00493512" w14:paraId="293909AC"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3961DFD7" w14:textId="77777777" w:rsidR="00493512" w:rsidRDefault="00000000">
            <w:r>
              <w:t>Phase 3</w:t>
            </w:r>
          </w:p>
        </w:tc>
        <w:tc>
          <w:tcPr>
            <w:tcW w:w="0" w:type="auto"/>
            <w:tcBorders>
              <w:top w:val="single" w:sz="1" w:space="0" w:color="000000"/>
              <w:left w:val="single" w:sz="1" w:space="0" w:color="000000"/>
              <w:bottom w:val="single" w:sz="1" w:space="0" w:color="000000"/>
              <w:right w:val="single" w:sz="1" w:space="0" w:color="000000"/>
            </w:tcBorders>
          </w:tcPr>
          <w:p w14:paraId="7AD516F7" w14:textId="77777777" w:rsidR="00493512" w:rsidRDefault="00000000">
            <w:r>
              <w:t>Week 5-7</w:t>
            </w:r>
          </w:p>
        </w:tc>
        <w:tc>
          <w:tcPr>
            <w:tcW w:w="0" w:type="auto"/>
            <w:tcBorders>
              <w:top w:val="single" w:sz="1" w:space="0" w:color="000000"/>
              <w:left w:val="single" w:sz="1" w:space="0" w:color="000000"/>
              <w:bottom w:val="single" w:sz="1" w:space="0" w:color="000000"/>
              <w:right w:val="single" w:sz="1" w:space="0" w:color="000000"/>
            </w:tcBorders>
          </w:tcPr>
          <w:p w14:paraId="5BDEF618" w14:textId="77777777" w:rsidR="00493512" w:rsidRDefault="00000000">
            <w:r>
              <w:t>Power Platform Security Hardening</w:t>
            </w:r>
          </w:p>
        </w:tc>
        <w:tc>
          <w:tcPr>
            <w:tcW w:w="0" w:type="auto"/>
            <w:tcBorders>
              <w:top w:val="single" w:sz="1" w:space="0" w:color="000000"/>
              <w:left w:val="single" w:sz="1" w:space="0" w:color="000000"/>
              <w:bottom w:val="single" w:sz="1" w:space="0" w:color="000000"/>
              <w:right w:val="single" w:sz="1" w:space="0" w:color="000000"/>
            </w:tcBorders>
          </w:tcPr>
          <w:p w14:paraId="1393D402" w14:textId="77777777" w:rsidR="00493512" w:rsidRDefault="00000000">
            <w:r>
              <w:t>Protected B compliance and network isolation</w:t>
            </w:r>
          </w:p>
        </w:tc>
      </w:tr>
      <w:tr w:rsidR="00493512" w14:paraId="1ABC1D51"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0C34E720" w14:textId="77777777" w:rsidR="00493512" w:rsidRDefault="00000000">
            <w:r>
              <w:t>Phase 4</w:t>
            </w:r>
          </w:p>
        </w:tc>
        <w:tc>
          <w:tcPr>
            <w:tcW w:w="0" w:type="auto"/>
            <w:tcBorders>
              <w:top w:val="single" w:sz="1" w:space="0" w:color="000000"/>
              <w:left w:val="single" w:sz="1" w:space="0" w:color="000000"/>
              <w:bottom w:val="single" w:sz="1" w:space="0" w:color="000000"/>
              <w:right w:val="single" w:sz="1" w:space="0" w:color="000000"/>
            </w:tcBorders>
          </w:tcPr>
          <w:p w14:paraId="64936FB8" w14:textId="77777777" w:rsidR="00493512" w:rsidRDefault="00000000">
            <w:r>
              <w:t>Week 5-11</w:t>
            </w:r>
          </w:p>
        </w:tc>
        <w:tc>
          <w:tcPr>
            <w:tcW w:w="0" w:type="auto"/>
            <w:tcBorders>
              <w:top w:val="single" w:sz="1" w:space="0" w:color="000000"/>
              <w:left w:val="single" w:sz="1" w:space="0" w:color="000000"/>
              <w:bottom w:val="single" w:sz="1" w:space="0" w:color="000000"/>
              <w:right w:val="single" w:sz="1" w:space="0" w:color="000000"/>
            </w:tcBorders>
          </w:tcPr>
          <w:p w14:paraId="0731CF6C" w14:textId="77777777" w:rsidR="00493512" w:rsidRDefault="00000000">
            <w:r>
              <w:t>JIRA Integration &amp; Workflow Automation</w:t>
            </w:r>
          </w:p>
        </w:tc>
        <w:tc>
          <w:tcPr>
            <w:tcW w:w="0" w:type="auto"/>
            <w:tcBorders>
              <w:top w:val="single" w:sz="1" w:space="0" w:color="000000"/>
              <w:left w:val="single" w:sz="1" w:space="0" w:color="000000"/>
              <w:bottom w:val="single" w:sz="1" w:space="0" w:color="000000"/>
              <w:right w:val="single" w:sz="1" w:space="0" w:color="000000"/>
            </w:tcBorders>
          </w:tcPr>
          <w:p w14:paraId="1CEF1317" w14:textId="77777777" w:rsidR="00493512" w:rsidRDefault="00000000">
            <w:r>
              <w:t>Bi-directional sync and automated workflows</w:t>
            </w:r>
          </w:p>
        </w:tc>
      </w:tr>
      <w:tr w:rsidR="00493512" w14:paraId="3C87C19D"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3DBD7C99" w14:textId="77777777" w:rsidR="00493512" w:rsidRDefault="00000000">
            <w:r>
              <w:t>Phase 5</w:t>
            </w:r>
          </w:p>
        </w:tc>
        <w:tc>
          <w:tcPr>
            <w:tcW w:w="0" w:type="auto"/>
            <w:tcBorders>
              <w:top w:val="single" w:sz="1" w:space="0" w:color="000000"/>
              <w:left w:val="single" w:sz="1" w:space="0" w:color="000000"/>
              <w:bottom w:val="single" w:sz="1" w:space="0" w:color="000000"/>
              <w:right w:val="single" w:sz="1" w:space="0" w:color="000000"/>
            </w:tcBorders>
          </w:tcPr>
          <w:p w14:paraId="2961E10F" w14:textId="77777777" w:rsidR="00493512" w:rsidRDefault="00000000">
            <w:r>
              <w:t>Week 11-13</w:t>
            </w:r>
          </w:p>
        </w:tc>
        <w:tc>
          <w:tcPr>
            <w:tcW w:w="0" w:type="auto"/>
            <w:tcBorders>
              <w:top w:val="single" w:sz="1" w:space="0" w:color="000000"/>
              <w:left w:val="single" w:sz="1" w:space="0" w:color="000000"/>
              <w:bottom w:val="single" w:sz="1" w:space="0" w:color="000000"/>
              <w:right w:val="single" w:sz="1" w:space="0" w:color="000000"/>
            </w:tcBorders>
          </w:tcPr>
          <w:p w14:paraId="2B03D05F" w14:textId="77777777" w:rsidR="00493512" w:rsidRDefault="00000000">
            <w:r>
              <w:t>Advanced Security &amp; Compliance</w:t>
            </w:r>
          </w:p>
        </w:tc>
        <w:tc>
          <w:tcPr>
            <w:tcW w:w="0" w:type="auto"/>
            <w:tcBorders>
              <w:top w:val="single" w:sz="1" w:space="0" w:color="000000"/>
              <w:left w:val="single" w:sz="1" w:space="0" w:color="000000"/>
              <w:bottom w:val="single" w:sz="1" w:space="0" w:color="000000"/>
              <w:right w:val="single" w:sz="1" w:space="0" w:color="000000"/>
            </w:tcBorders>
          </w:tcPr>
          <w:p w14:paraId="4C5D90C5" w14:textId="77777777" w:rsidR="00493512" w:rsidRDefault="00000000">
            <w:r>
              <w:t>Full DLP, labeling, and monitoring active</w:t>
            </w:r>
          </w:p>
        </w:tc>
      </w:tr>
      <w:tr w:rsidR="00493512" w14:paraId="658B3A8D"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3F1B7B07" w14:textId="77777777" w:rsidR="00493512" w:rsidRDefault="00000000">
            <w:r>
              <w:t>Phase 6</w:t>
            </w:r>
          </w:p>
        </w:tc>
        <w:tc>
          <w:tcPr>
            <w:tcW w:w="0" w:type="auto"/>
            <w:tcBorders>
              <w:top w:val="single" w:sz="1" w:space="0" w:color="000000"/>
              <w:left w:val="single" w:sz="1" w:space="0" w:color="000000"/>
              <w:bottom w:val="single" w:sz="1" w:space="0" w:color="000000"/>
              <w:right w:val="single" w:sz="1" w:space="0" w:color="000000"/>
            </w:tcBorders>
          </w:tcPr>
          <w:p w14:paraId="1C4B90F7" w14:textId="77777777" w:rsidR="00493512" w:rsidRDefault="00000000">
            <w:r>
              <w:t>Week 13-14</w:t>
            </w:r>
          </w:p>
        </w:tc>
        <w:tc>
          <w:tcPr>
            <w:tcW w:w="0" w:type="auto"/>
            <w:tcBorders>
              <w:top w:val="single" w:sz="1" w:space="0" w:color="000000"/>
              <w:left w:val="single" w:sz="1" w:space="0" w:color="000000"/>
              <w:bottom w:val="single" w:sz="1" w:space="0" w:color="000000"/>
              <w:right w:val="single" w:sz="1" w:space="0" w:color="000000"/>
            </w:tcBorders>
          </w:tcPr>
          <w:p w14:paraId="1A0509E8" w14:textId="77777777" w:rsidR="00493512" w:rsidRDefault="00000000">
            <w:r>
              <w:t>Testing, Training &amp; Documentation</w:t>
            </w:r>
          </w:p>
        </w:tc>
        <w:tc>
          <w:tcPr>
            <w:tcW w:w="0" w:type="auto"/>
            <w:tcBorders>
              <w:top w:val="single" w:sz="1" w:space="0" w:color="000000"/>
              <w:left w:val="single" w:sz="1" w:space="0" w:color="000000"/>
              <w:bottom w:val="single" w:sz="1" w:space="0" w:color="000000"/>
              <w:right w:val="single" w:sz="1" w:space="0" w:color="000000"/>
            </w:tcBorders>
          </w:tcPr>
          <w:p w14:paraId="4E59C945" w14:textId="77777777" w:rsidR="00493512" w:rsidRDefault="00000000">
            <w:r>
              <w:t>User training, documentation, handover</w:t>
            </w:r>
          </w:p>
        </w:tc>
      </w:tr>
      <w:tr w:rsidR="00493512" w14:paraId="2F4770FD"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29520EF0" w14:textId="77777777" w:rsidR="00493512" w:rsidRDefault="00000000">
            <w:r>
              <w:t>Final</w:t>
            </w:r>
          </w:p>
        </w:tc>
        <w:tc>
          <w:tcPr>
            <w:tcW w:w="0" w:type="auto"/>
            <w:tcBorders>
              <w:top w:val="single" w:sz="1" w:space="0" w:color="000000"/>
              <w:left w:val="single" w:sz="1" w:space="0" w:color="000000"/>
              <w:bottom w:val="single" w:sz="1" w:space="0" w:color="000000"/>
              <w:right w:val="single" w:sz="1" w:space="0" w:color="000000"/>
            </w:tcBorders>
          </w:tcPr>
          <w:p w14:paraId="4C13CD40" w14:textId="77777777" w:rsidR="00493512" w:rsidRDefault="00000000">
            <w:r>
              <w:t>Day 90</w:t>
            </w:r>
          </w:p>
        </w:tc>
        <w:tc>
          <w:tcPr>
            <w:tcW w:w="0" w:type="auto"/>
            <w:tcBorders>
              <w:top w:val="single" w:sz="1" w:space="0" w:color="000000"/>
              <w:left w:val="single" w:sz="1" w:space="0" w:color="000000"/>
              <w:bottom w:val="single" w:sz="1" w:space="0" w:color="000000"/>
              <w:right w:val="single" w:sz="1" w:space="0" w:color="000000"/>
            </w:tcBorders>
          </w:tcPr>
          <w:p w14:paraId="2EB5F5B4" w14:textId="77777777" w:rsidR="00493512" w:rsidRDefault="00000000">
            <w:r>
              <w:t>Go-Live &amp; Support Transition</w:t>
            </w:r>
          </w:p>
        </w:tc>
        <w:tc>
          <w:tcPr>
            <w:tcW w:w="0" w:type="auto"/>
            <w:tcBorders>
              <w:top w:val="single" w:sz="1" w:space="0" w:color="000000"/>
              <w:left w:val="single" w:sz="1" w:space="0" w:color="000000"/>
              <w:bottom w:val="single" w:sz="1" w:space="0" w:color="000000"/>
              <w:right w:val="single" w:sz="1" w:space="0" w:color="000000"/>
            </w:tcBorders>
          </w:tcPr>
          <w:p w14:paraId="159FD1FC" w14:textId="77777777" w:rsidR="00493512" w:rsidRDefault="00000000">
            <w:r>
              <w:t>Production ready, support period begins</w:t>
            </w:r>
          </w:p>
        </w:tc>
      </w:tr>
    </w:tbl>
    <w:p w14:paraId="62C6557A" w14:textId="77777777" w:rsidR="00493512" w:rsidRDefault="00493512"/>
    <w:p w14:paraId="6DCA12AB" w14:textId="77777777" w:rsidR="00493512" w:rsidRDefault="00000000">
      <w:pPr>
        <w:pStyle w:val="Heading1"/>
      </w:pPr>
      <w:bookmarkStart w:id="13" w:name="_Toc204642058"/>
      <w:r>
        <w:t>Implementation Cost Estimate (CAD)</w:t>
      </w:r>
      <w:bookmarkEnd w:id="13"/>
    </w:p>
    <w:p w14:paraId="7C3B12CB" w14:textId="77777777" w:rsidR="00493512" w:rsidRDefault="00000000">
      <w:r>
        <w:t>Implementation timeline and costs to be finalized based on detailed requirements gathering.</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4A0" w:firstRow="1" w:lastRow="0" w:firstColumn="1" w:lastColumn="0" w:noHBand="0" w:noVBand="1"/>
      </w:tblPr>
      <w:tblGrid>
        <w:gridCol w:w="2781"/>
        <w:gridCol w:w="2624"/>
        <w:gridCol w:w="1595"/>
        <w:gridCol w:w="1638"/>
      </w:tblGrid>
      <w:tr w:rsidR="00493512" w14:paraId="6F836BA5"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014CEC83" w14:textId="77777777" w:rsidR="00493512" w:rsidRDefault="00000000">
            <w:r>
              <w:t>Item</w:t>
            </w:r>
          </w:p>
        </w:tc>
        <w:tc>
          <w:tcPr>
            <w:tcW w:w="0" w:type="auto"/>
            <w:tcBorders>
              <w:top w:val="single" w:sz="1" w:space="0" w:color="000000"/>
              <w:left w:val="single" w:sz="1" w:space="0" w:color="000000"/>
              <w:bottom w:val="single" w:sz="1" w:space="0" w:color="000000"/>
              <w:right w:val="single" w:sz="1" w:space="0" w:color="000000"/>
            </w:tcBorders>
          </w:tcPr>
          <w:p w14:paraId="7F1A0D51" w14:textId="77777777" w:rsidR="00493512" w:rsidRDefault="00000000">
            <w:r>
              <w:t>Description</w:t>
            </w:r>
          </w:p>
        </w:tc>
        <w:tc>
          <w:tcPr>
            <w:tcW w:w="0" w:type="auto"/>
            <w:tcBorders>
              <w:top w:val="single" w:sz="1" w:space="0" w:color="000000"/>
              <w:left w:val="single" w:sz="1" w:space="0" w:color="000000"/>
              <w:bottom w:val="single" w:sz="1" w:space="0" w:color="000000"/>
              <w:right w:val="single" w:sz="1" w:space="0" w:color="000000"/>
            </w:tcBorders>
          </w:tcPr>
          <w:p w14:paraId="257DD151" w14:textId="77777777" w:rsidR="00493512" w:rsidRDefault="00000000">
            <w:r>
              <w:t>Estimated Cost (CAD)</w:t>
            </w:r>
          </w:p>
        </w:tc>
        <w:tc>
          <w:tcPr>
            <w:tcW w:w="0" w:type="auto"/>
            <w:tcBorders>
              <w:top w:val="single" w:sz="1" w:space="0" w:color="000000"/>
              <w:left w:val="single" w:sz="1" w:space="0" w:color="000000"/>
              <w:bottom w:val="single" w:sz="1" w:space="0" w:color="000000"/>
              <w:right w:val="single" w:sz="1" w:space="0" w:color="000000"/>
            </w:tcBorders>
          </w:tcPr>
          <w:p w14:paraId="66D3DD3A" w14:textId="77777777" w:rsidR="00493512" w:rsidRDefault="00000000">
            <w:r>
              <w:t>Estimated Due Date</w:t>
            </w:r>
          </w:p>
          <w:p w14:paraId="68DADAE0" w14:textId="77777777" w:rsidR="00493512" w:rsidRDefault="00000000">
            <w:r>
              <w:br/>
            </w:r>
          </w:p>
          <w:p w14:paraId="2F0BB74A" w14:textId="77777777" w:rsidR="00493512" w:rsidRDefault="00000000">
            <w:r>
              <w:t>(duration post award)</w:t>
            </w:r>
          </w:p>
        </w:tc>
      </w:tr>
      <w:tr w:rsidR="00493512" w14:paraId="08C69893"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1FC58A03" w14:textId="77777777" w:rsidR="00493512" w:rsidRDefault="00000000">
            <w:r>
              <w:lastRenderedPageBreak/>
              <w:t>Discovery &amp; Protected B Compliance Assessment</w:t>
            </w:r>
          </w:p>
        </w:tc>
        <w:tc>
          <w:tcPr>
            <w:tcW w:w="0" w:type="auto"/>
            <w:tcBorders>
              <w:top w:val="single" w:sz="1" w:space="0" w:color="000000"/>
              <w:left w:val="single" w:sz="1" w:space="0" w:color="000000"/>
              <w:bottom w:val="single" w:sz="1" w:space="0" w:color="000000"/>
              <w:right w:val="single" w:sz="1" w:space="0" w:color="000000"/>
            </w:tcBorders>
          </w:tcPr>
          <w:p w14:paraId="784C4C4F" w14:textId="77777777" w:rsidR="00493512" w:rsidRDefault="00000000">
            <w:r>
              <w:t>Security audit, gap analysis, compliance mapping</w:t>
            </w:r>
          </w:p>
        </w:tc>
        <w:tc>
          <w:tcPr>
            <w:tcW w:w="0" w:type="auto"/>
            <w:tcBorders>
              <w:top w:val="single" w:sz="1" w:space="0" w:color="000000"/>
              <w:left w:val="single" w:sz="1" w:space="0" w:color="000000"/>
              <w:bottom w:val="single" w:sz="1" w:space="0" w:color="000000"/>
              <w:right w:val="single" w:sz="1" w:space="0" w:color="000000"/>
            </w:tcBorders>
          </w:tcPr>
          <w:p w14:paraId="22186DE2" w14:textId="77777777" w:rsidR="00493512" w:rsidRDefault="00000000">
            <w:r>
              <w:t>$5,000.00</w:t>
            </w:r>
          </w:p>
        </w:tc>
        <w:tc>
          <w:tcPr>
            <w:tcW w:w="0" w:type="auto"/>
            <w:tcBorders>
              <w:top w:val="single" w:sz="1" w:space="0" w:color="000000"/>
              <w:left w:val="single" w:sz="1" w:space="0" w:color="000000"/>
              <w:bottom w:val="single" w:sz="1" w:space="0" w:color="000000"/>
              <w:right w:val="single" w:sz="1" w:space="0" w:color="000000"/>
            </w:tcBorders>
          </w:tcPr>
          <w:p w14:paraId="1E3C4242" w14:textId="77777777" w:rsidR="00493512" w:rsidRDefault="00000000">
            <w:r>
              <w:t>Mid-Late September</w:t>
            </w:r>
          </w:p>
        </w:tc>
      </w:tr>
      <w:tr w:rsidR="00493512" w14:paraId="7ECCA181"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45D7F487" w14:textId="77777777" w:rsidR="00493512" w:rsidRDefault="00000000">
            <w:r>
              <w:t>Dynamics 365 Sales Professional Setup</w:t>
            </w:r>
          </w:p>
        </w:tc>
        <w:tc>
          <w:tcPr>
            <w:tcW w:w="0" w:type="auto"/>
            <w:tcBorders>
              <w:top w:val="single" w:sz="1" w:space="0" w:color="000000"/>
              <w:left w:val="single" w:sz="1" w:space="0" w:color="000000"/>
              <w:bottom w:val="single" w:sz="1" w:space="0" w:color="000000"/>
              <w:right w:val="single" w:sz="1" w:space="0" w:color="000000"/>
            </w:tcBorders>
          </w:tcPr>
          <w:p w14:paraId="08CCB092" w14:textId="77777777" w:rsidR="00493512" w:rsidRDefault="00000000">
            <w:r>
              <w:t>Core CRM deployment, configuration, customization</w:t>
            </w:r>
          </w:p>
        </w:tc>
        <w:tc>
          <w:tcPr>
            <w:tcW w:w="0" w:type="auto"/>
            <w:tcBorders>
              <w:top w:val="single" w:sz="1" w:space="0" w:color="000000"/>
              <w:left w:val="single" w:sz="1" w:space="0" w:color="000000"/>
              <w:bottom w:val="single" w:sz="1" w:space="0" w:color="000000"/>
              <w:right w:val="single" w:sz="1" w:space="0" w:color="000000"/>
            </w:tcBorders>
          </w:tcPr>
          <w:p w14:paraId="2F9E7621" w14:textId="77777777" w:rsidR="00493512" w:rsidRDefault="00000000">
            <w:r>
              <w:t>$10,000.00</w:t>
            </w:r>
          </w:p>
        </w:tc>
        <w:tc>
          <w:tcPr>
            <w:tcW w:w="0" w:type="auto"/>
            <w:tcBorders>
              <w:top w:val="single" w:sz="1" w:space="0" w:color="000000"/>
              <w:left w:val="single" w:sz="1" w:space="0" w:color="000000"/>
              <w:bottom w:val="single" w:sz="1" w:space="0" w:color="000000"/>
              <w:right w:val="single" w:sz="1" w:space="0" w:color="000000"/>
            </w:tcBorders>
          </w:tcPr>
          <w:p w14:paraId="6D26A674" w14:textId="77777777" w:rsidR="00493512" w:rsidRDefault="00000000">
            <w:r>
              <w:t>Mid-Late September</w:t>
            </w:r>
          </w:p>
        </w:tc>
      </w:tr>
      <w:tr w:rsidR="00493512" w14:paraId="22F20D59"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0B5CCB53" w14:textId="77777777" w:rsidR="00493512" w:rsidRDefault="00000000">
            <w:r>
              <w:t>Power Platform &amp; Azure Artifacts Security Hardening</w:t>
            </w:r>
          </w:p>
          <w:p w14:paraId="01F0F391" w14:textId="77777777" w:rsidR="00493512" w:rsidRDefault="00000000">
            <w:r>
              <w:br/>
            </w:r>
          </w:p>
          <w:p w14:paraId="13BCAEEF" w14:textId="77777777" w:rsidR="00493512" w:rsidRDefault="00000000">
            <w:r>
              <w:t>&amp; Configuration</w:t>
            </w:r>
          </w:p>
        </w:tc>
        <w:tc>
          <w:tcPr>
            <w:tcW w:w="0" w:type="auto"/>
            <w:tcBorders>
              <w:top w:val="single" w:sz="1" w:space="0" w:color="000000"/>
              <w:left w:val="single" w:sz="1" w:space="0" w:color="000000"/>
              <w:bottom w:val="single" w:sz="1" w:space="0" w:color="000000"/>
              <w:right w:val="single" w:sz="1" w:space="0" w:color="000000"/>
            </w:tcBorders>
          </w:tcPr>
          <w:p w14:paraId="488FD593" w14:textId="77777777" w:rsidR="00493512" w:rsidRDefault="00000000">
            <w:r>
              <w:t>Private endpoints, VNET integration, CMK setup</w:t>
            </w:r>
          </w:p>
        </w:tc>
        <w:tc>
          <w:tcPr>
            <w:tcW w:w="0" w:type="auto"/>
            <w:tcBorders>
              <w:top w:val="single" w:sz="1" w:space="0" w:color="000000"/>
              <w:left w:val="single" w:sz="1" w:space="0" w:color="000000"/>
              <w:bottom w:val="single" w:sz="1" w:space="0" w:color="000000"/>
              <w:right w:val="single" w:sz="1" w:space="0" w:color="000000"/>
            </w:tcBorders>
          </w:tcPr>
          <w:p w14:paraId="51015592" w14:textId="77777777" w:rsidR="00493512" w:rsidRDefault="00000000">
            <w:r>
              <w:t>$7,000.00</w:t>
            </w:r>
          </w:p>
        </w:tc>
        <w:tc>
          <w:tcPr>
            <w:tcW w:w="0" w:type="auto"/>
            <w:tcBorders>
              <w:top w:val="single" w:sz="1" w:space="0" w:color="000000"/>
              <w:left w:val="single" w:sz="1" w:space="0" w:color="000000"/>
              <w:bottom w:val="single" w:sz="1" w:space="0" w:color="000000"/>
              <w:right w:val="single" w:sz="1" w:space="0" w:color="000000"/>
            </w:tcBorders>
          </w:tcPr>
          <w:p w14:paraId="3B3CB4D4" w14:textId="77777777" w:rsidR="00493512" w:rsidRDefault="00000000">
            <w:r>
              <w:t>Mid-Late October</w:t>
            </w:r>
          </w:p>
        </w:tc>
      </w:tr>
      <w:tr w:rsidR="00493512" w14:paraId="73BE8F9A"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3AF6CB20" w14:textId="77777777" w:rsidR="00493512" w:rsidRDefault="00000000">
            <w:r>
              <w:t>JIRA Integration Development &amp; advanced build workflows</w:t>
            </w:r>
          </w:p>
          <w:p w14:paraId="28DB6285" w14:textId="77777777" w:rsidR="00493512" w:rsidRDefault="00000000">
            <w:r>
              <w:br/>
            </w:r>
          </w:p>
          <w:p w14:paraId="035F3E45" w14:textId="77777777" w:rsidR="00493512" w:rsidRDefault="00000000">
            <w:r>
              <w:t>for Dynamics 365 to meet integration requirements</w:t>
            </w:r>
          </w:p>
        </w:tc>
        <w:tc>
          <w:tcPr>
            <w:tcW w:w="0" w:type="auto"/>
            <w:tcBorders>
              <w:top w:val="single" w:sz="1" w:space="0" w:color="000000"/>
              <w:left w:val="single" w:sz="1" w:space="0" w:color="000000"/>
              <w:bottom w:val="single" w:sz="1" w:space="0" w:color="000000"/>
              <w:right w:val="single" w:sz="1" w:space="0" w:color="000000"/>
            </w:tcBorders>
          </w:tcPr>
          <w:p w14:paraId="77E48826" w14:textId="77777777" w:rsidR="00493512" w:rsidRDefault="00000000">
            <w:r>
              <w:t>Bi-directional sync, budget module connectivity</w:t>
            </w:r>
          </w:p>
        </w:tc>
        <w:tc>
          <w:tcPr>
            <w:tcW w:w="0" w:type="auto"/>
            <w:tcBorders>
              <w:top w:val="single" w:sz="1" w:space="0" w:color="000000"/>
              <w:left w:val="single" w:sz="1" w:space="0" w:color="000000"/>
              <w:bottom w:val="single" w:sz="1" w:space="0" w:color="000000"/>
              <w:right w:val="single" w:sz="1" w:space="0" w:color="000000"/>
            </w:tcBorders>
          </w:tcPr>
          <w:p w14:paraId="154804A8" w14:textId="77777777" w:rsidR="00493512" w:rsidRDefault="00000000">
            <w:r>
              <w:t>$12,000.00</w:t>
            </w:r>
          </w:p>
        </w:tc>
        <w:tc>
          <w:tcPr>
            <w:tcW w:w="0" w:type="auto"/>
            <w:tcBorders>
              <w:top w:val="single" w:sz="1" w:space="0" w:color="000000"/>
              <w:left w:val="single" w:sz="1" w:space="0" w:color="000000"/>
              <w:bottom w:val="single" w:sz="1" w:space="0" w:color="000000"/>
              <w:right w:val="single" w:sz="1" w:space="0" w:color="000000"/>
            </w:tcBorders>
          </w:tcPr>
          <w:p w14:paraId="06E75543" w14:textId="77777777" w:rsidR="00493512" w:rsidRDefault="00000000">
            <w:r>
              <w:t>Mid-Late October</w:t>
            </w:r>
          </w:p>
        </w:tc>
      </w:tr>
      <w:tr w:rsidR="00493512" w14:paraId="0D002495"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709803D9" w14:textId="77777777" w:rsidR="00493512" w:rsidRDefault="00000000">
            <w:r>
              <w:t>Advanced Security Configuration</w:t>
            </w:r>
          </w:p>
        </w:tc>
        <w:tc>
          <w:tcPr>
            <w:tcW w:w="0" w:type="auto"/>
            <w:tcBorders>
              <w:top w:val="single" w:sz="1" w:space="0" w:color="000000"/>
              <w:left w:val="single" w:sz="1" w:space="0" w:color="000000"/>
              <w:bottom w:val="single" w:sz="1" w:space="0" w:color="000000"/>
              <w:right w:val="single" w:sz="1" w:space="0" w:color="000000"/>
            </w:tcBorders>
          </w:tcPr>
          <w:p w14:paraId="12D8943F" w14:textId="77777777" w:rsidR="00493512" w:rsidRDefault="00000000">
            <w:r>
              <w:t>DLP, labels, monitoring, incident response setup</w:t>
            </w:r>
          </w:p>
        </w:tc>
        <w:tc>
          <w:tcPr>
            <w:tcW w:w="0" w:type="auto"/>
            <w:tcBorders>
              <w:top w:val="single" w:sz="1" w:space="0" w:color="000000"/>
              <w:left w:val="single" w:sz="1" w:space="0" w:color="000000"/>
              <w:bottom w:val="single" w:sz="1" w:space="0" w:color="000000"/>
              <w:right w:val="single" w:sz="1" w:space="0" w:color="000000"/>
            </w:tcBorders>
          </w:tcPr>
          <w:p w14:paraId="19BBE478" w14:textId="77777777" w:rsidR="00493512" w:rsidRDefault="00000000">
            <w:r>
              <w:t>$4,500.00</w:t>
            </w:r>
          </w:p>
        </w:tc>
        <w:tc>
          <w:tcPr>
            <w:tcW w:w="0" w:type="auto"/>
            <w:tcBorders>
              <w:top w:val="single" w:sz="1" w:space="0" w:color="000000"/>
              <w:left w:val="single" w:sz="1" w:space="0" w:color="000000"/>
              <w:bottom w:val="single" w:sz="1" w:space="0" w:color="000000"/>
              <w:right w:val="single" w:sz="1" w:space="0" w:color="000000"/>
            </w:tcBorders>
          </w:tcPr>
          <w:p w14:paraId="5838902E" w14:textId="77777777" w:rsidR="00493512" w:rsidRDefault="00000000">
            <w:r>
              <w:t>Early November</w:t>
            </w:r>
          </w:p>
        </w:tc>
      </w:tr>
      <w:tr w:rsidR="00493512" w14:paraId="475FD009"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598822DF" w14:textId="77777777" w:rsidR="00493512" w:rsidRDefault="00000000">
            <w:r>
              <w:t>Data Migration &amp; Legacy System Integration</w:t>
            </w:r>
          </w:p>
        </w:tc>
        <w:tc>
          <w:tcPr>
            <w:tcW w:w="0" w:type="auto"/>
            <w:tcBorders>
              <w:top w:val="single" w:sz="1" w:space="0" w:color="000000"/>
              <w:left w:val="single" w:sz="1" w:space="0" w:color="000000"/>
              <w:bottom w:val="single" w:sz="1" w:space="0" w:color="000000"/>
              <w:right w:val="single" w:sz="1" w:space="0" w:color="000000"/>
            </w:tcBorders>
          </w:tcPr>
          <w:p w14:paraId="56AEAE6F" w14:textId="77777777" w:rsidR="00493512" w:rsidRDefault="00000000">
            <w:r>
              <w:t>Data import &amp; cleansing</w:t>
            </w:r>
          </w:p>
        </w:tc>
        <w:tc>
          <w:tcPr>
            <w:tcW w:w="0" w:type="auto"/>
            <w:tcBorders>
              <w:top w:val="single" w:sz="1" w:space="0" w:color="000000"/>
              <w:left w:val="single" w:sz="1" w:space="0" w:color="000000"/>
              <w:bottom w:val="single" w:sz="1" w:space="0" w:color="000000"/>
              <w:right w:val="single" w:sz="1" w:space="0" w:color="000000"/>
            </w:tcBorders>
          </w:tcPr>
          <w:p w14:paraId="0666C7F9" w14:textId="77777777" w:rsidR="00493512" w:rsidRDefault="00000000">
            <w:r>
              <w:t>$5,000.00</w:t>
            </w:r>
          </w:p>
        </w:tc>
        <w:tc>
          <w:tcPr>
            <w:tcW w:w="0" w:type="auto"/>
            <w:tcBorders>
              <w:top w:val="single" w:sz="1" w:space="0" w:color="000000"/>
              <w:left w:val="single" w:sz="1" w:space="0" w:color="000000"/>
              <w:bottom w:val="single" w:sz="1" w:space="0" w:color="000000"/>
              <w:right w:val="single" w:sz="1" w:space="0" w:color="000000"/>
            </w:tcBorders>
          </w:tcPr>
          <w:p w14:paraId="3012414C" w14:textId="77777777" w:rsidR="00493512" w:rsidRDefault="00000000">
            <w:r>
              <w:t>Mid November</w:t>
            </w:r>
          </w:p>
        </w:tc>
      </w:tr>
      <w:tr w:rsidR="00493512" w14:paraId="332C3159"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41BCB16D" w14:textId="77777777" w:rsidR="00493512" w:rsidRDefault="00000000">
            <w:r>
              <w:t>User Training &amp; Change Management</w:t>
            </w:r>
          </w:p>
        </w:tc>
        <w:tc>
          <w:tcPr>
            <w:tcW w:w="0" w:type="auto"/>
            <w:tcBorders>
              <w:top w:val="single" w:sz="1" w:space="0" w:color="000000"/>
              <w:left w:val="single" w:sz="1" w:space="0" w:color="000000"/>
              <w:bottom w:val="single" w:sz="1" w:space="0" w:color="000000"/>
              <w:right w:val="single" w:sz="1" w:space="0" w:color="000000"/>
            </w:tcBorders>
          </w:tcPr>
          <w:p w14:paraId="7EEF795C" w14:textId="77777777" w:rsidR="00493512" w:rsidRDefault="00000000">
            <w:r>
              <w:t>End-user training, admin training, adoption support</w:t>
            </w:r>
          </w:p>
        </w:tc>
        <w:tc>
          <w:tcPr>
            <w:tcW w:w="0" w:type="auto"/>
            <w:tcBorders>
              <w:top w:val="single" w:sz="1" w:space="0" w:color="000000"/>
              <w:left w:val="single" w:sz="1" w:space="0" w:color="000000"/>
              <w:bottom w:val="single" w:sz="1" w:space="0" w:color="000000"/>
              <w:right w:val="single" w:sz="1" w:space="0" w:color="000000"/>
            </w:tcBorders>
          </w:tcPr>
          <w:p w14:paraId="440FCBA9" w14:textId="77777777" w:rsidR="00493512" w:rsidRDefault="00000000">
            <w:r>
              <w:t>$3,000.00</w:t>
            </w:r>
          </w:p>
        </w:tc>
        <w:tc>
          <w:tcPr>
            <w:tcW w:w="0" w:type="auto"/>
            <w:tcBorders>
              <w:top w:val="single" w:sz="1" w:space="0" w:color="000000"/>
              <w:left w:val="single" w:sz="1" w:space="0" w:color="000000"/>
              <w:bottom w:val="single" w:sz="1" w:space="0" w:color="000000"/>
              <w:right w:val="single" w:sz="1" w:space="0" w:color="000000"/>
            </w:tcBorders>
          </w:tcPr>
          <w:p w14:paraId="2D04FB5F" w14:textId="77777777" w:rsidR="00493512" w:rsidRDefault="00000000">
            <w:r>
              <w:t>Mid-Late November</w:t>
            </w:r>
          </w:p>
        </w:tc>
      </w:tr>
      <w:tr w:rsidR="00493512" w14:paraId="3ACA794E"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416DE1E6" w14:textId="77777777" w:rsidR="00493512" w:rsidRDefault="00000000">
            <w:r>
              <w:t>Documentation &amp; Knowledge Transfer (for admins)</w:t>
            </w:r>
          </w:p>
        </w:tc>
        <w:tc>
          <w:tcPr>
            <w:tcW w:w="0" w:type="auto"/>
            <w:tcBorders>
              <w:top w:val="single" w:sz="1" w:space="0" w:color="000000"/>
              <w:left w:val="single" w:sz="1" w:space="0" w:color="000000"/>
              <w:bottom w:val="single" w:sz="1" w:space="0" w:color="000000"/>
              <w:right w:val="single" w:sz="1" w:space="0" w:color="000000"/>
            </w:tcBorders>
          </w:tcPr>
          <w:p w14:paraId="2F8001BB" w14:textId="77777777" w:rsidR="00493512" w:rsidRDefault="00000000">
            <w:r>
              <w:t>Admin guides, user manuals, security procedures</w:t>
            </w:r>
          </w:p>
        </w:tc>
        <w:tc>
          <w:tcPr>
            <w:tcW w:w="0" w:type="auto"/>
            <w:tcBorders>
              <w:top w:val="single" w:sz="1" w:space="0" w:color="000000"/>
              <w:left w:val="single" w:sz="1" w:space="0" w:color="000000"/>
              <w:bottom w:val="single" w:sz="1" w:space="0" w:color="000000"/>
              <w:right w:val="single" w:sz="1" w:space="0" w:color="000000"/>
            </w:tcBorders>
          </w:tcPr>
          <w:p w14:paraId="5CCF4038" w14:textId="77777777" w:rsidR="00493512" w:rsidRDefault="00000000">
            <w:r>
              <w:t>$3,500.00</w:t>
            </w:r>
          </w:p>
        </w:tc>
        <w:tc>
          <w:tcPr>
            <w:tcW w:w="0" w:type="auto"/>
            <w:tcBorders>
              <w:top w:val="single" w:sz="1" w:space="0" w:color="000000"/>
              <w:left w:val="single" w:sz="1" w:space="0" w:color="000000"/>
              <w:bottom w:val="single" w:sz="1" w:space="0" w:color="000000"/>
              <w:right w:val="single" w:sz="1" w:space="0" w:color="000000"/>
            </w:tcBorders>
          </w:tcPr>
          <w:p w14:paraId="15DF83A8" w14:textId="77777777" w:rsidR="00493512" w:rsidRDefault="00000000">
            <w:r>
              <w:t>Early December</w:t>
            </w:r>
          </w:p>
        </w:tc>
      </w:tr>
      <w:tr w:rsidR="00493512" w14:paraId="0082561D"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049C84CC" w14:textId="77777777" w:rsidR="00493512" w:rsidRDefault="00000000">
            <w:r>
              <w:t>Support (90 days)</w:t>
            </w:r>
          </w:p>
        </w:tc>
        <w:tc>
          <w:tcPr>
            <w:tcW w:w="0" w:type="auto"/>
            <w:tcBorders>
              <w:top w:val="single" w:sz="1" w:space="0" w:color="000000"/>
              <w:left w:val="single" w:sz="1" w:space="0" w:color="000000"/>
              <w:bottom w:val="single" w:sz="1" w:space="0" w:color="000000"/>
              <w:right w:val="single" w:sz="1" w:space="0" w:color="000000"/>
            </w:tcBorders>
          </w:tcPr>
          <w:p w14:paraId="039F4953" w14:textId="77777777" w:rsidR="00493512" w:rsidRDefault="00000000">
            <w:r>
              <w:t>Post-implementation support, tuning, optimizations</w:t>
            </w:r>
          </w:p>
        </w:tc>
        <w:tc>
          <w:tcPr>
            <w:tcW w:w="0" w:type="auto"/>
            <w:tcBorders>
              <w:top w:val="single" w:sz="1" w:space="0" w:color="000000"/>
              <w:left w:val="single" w:sz="1" w:space="0" w:color="000000"/>
              <w:bottom w:val="single" w:sz="1" w:space="0" w:color="000000"/>
              <w:right w:val="single" w:sz="1" w:space="0" w:color="000000"/>
            </w:tcBorders>
          </w:tcPr>
          <w:p w14:paraId="10CCA602" w14:textId="77777777" w:rsidR="00493512" w:rsidRDefault="00000000">
            <w:r>
              <w:t>$5,000.00</w:t>
            </w:r>
          </w:p>
        </w:tc>
        <w:tc>
          <w:tcPr>
            <w:tcW w:w="0" w:type="auto"/>
            <w:tcBorders>
              <w:top w:val="single" w:sz="1" w:space="0" w:color="000000"/>
              <w:left w:val="single" w:sz="1" w:space="0" w:color="000000"/>
              <w:bottom w:val="single" w:sz="1" w:space="0" w:color="000000"/>
              <w:right w:val="single" w:sz="1" w:space="0" w:color="000000"/>
            </w:tcBorders>
          </w:tcPr>
          <w:p w14:paraId="16095EB0" w14:textId="77777777" w:rsidR="00493512" w:rsidRDefault="00000000">
            <w:r>
              <w:t>December-March (2026)</w:t>
            </w:r>
          </w:p>
        </w:tc>
      </w:tr>
      <w:tr w:rsidR="00493512" w14:paraId="5858FB75"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232E57A6" w14:textId="77777777" w:rsidR="00493512" w:rsidRDefault="00000000">
            <w:r>
              <w:rPr>
                <w:b/>
              </w:rPr>
              <w:t>Subtotal</w:t>
            </w:r>
          </w:p>
        </w:tc>
        <w:tc>
          <w:tcPr>
            <w:tcW w:w="0" w:type="auto"/>
            <w:tcBorders>
              <w:top w:val="single" w:sz="1" w:space="0" w:color="000000"/>
              <w:left w:val="single" w:sz="1" w:space="0" w:color="000000"/>
              <w:bottom w:val="single" w:sz="1" w:space="0" w:color="000000"/>
              <w:right w:val="single" w:sz="1" w:space="0" w:color="000000"/>
            </w:tcBorders>
          </w:tcPr>
          <w:p w14:paraId="43E54F3A" w14:textId="77777777" w:rsidR="00493512" w:rsidRDefault="00493512"/>
        </w:tc>
        <w:tc>
          <w:tcPr>
            <w:tcW w:w="0" w:type="auto"/>
            <w:tcBorders>
              <w:top w:val="single" w:sz="1" w:space="0" w:color="000000"/>
              <w:left w:val="single" w:sz="1" w:space="0" w:color="000000"/>
              <w:bottom w:val="single" w:sz="1" w:space="0" w:color="000000"/>
              <w:right w:val="single" w:sz="1" w:space="0" w:color="000000"/>
            </w:tcBorders>
          </w:tcPr>
          <w:p w14:paraId="4F1D33D5" w14:textId="77777777" w:rsidR="00493512" w:rsidRDefault="00000000">
            <w:r>
              <w:rPr>
                <w:b/>
              </w:rPr>
              <w:t>$55,000.00 CAD</w:t>
            </w:r>
          </w:p>
        </w:tc>
        <w:tc>
          <w:tcPr>
            <w:tcW w:w="0" w:type="auto"/>
            <w:tcBorders>
              <w:top w:val="single" w:sz="1" w:space="0" w:color="000000"/>
              <w:left w:val="single" w:sz="1" w:space="0" w:color="000000"/>
              <w:bottom w:val="single" w:sz="1" w:space="0" w:color="000000"/>
              <w:right w:val="single" w:sz="1" w:space="0" w:color="000000"/>
            </w:tcBorders>
          </w:tcPr>
          <w:p w14:paraId="2E5A46C0" w14:textId="77777777" w:rsidR="00493512" w:rsidRDefault="00493512"/>
        </w:tc>
      </w:tr>
      <w:tr w:rsidR="00493512" w14:paraId="30BF2E71"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68B38AD2" w14:textId="77777777" w:rsidR="00493512" w:rsidRDefault="00000000">
            <w:r>
              <w:lastRenderedPageBreak/>
              <w:t>HST (13%)</w:t>
            </w:r>
          </w:p>
        </w:tc>
        <w:tc>
          <w:tcPr>
            <w:tcW w:w="0" w:type="auto"/>
            <w:tcBorders>
              <w:top w:val="single" w:sz="1" w:space="0" w:color="000000"/>
              <w:left w:val="single" w:sz="1" w:space="0" w:color="000000"/>
              <w:bottom w:val="single" w:sz="1" w:space="0" w:color="000000"/>
              <w:right w:val="single" w:sz="1" w:space="0" w:color="000000"/>
            </w:tcBorders>
          </w:tcPr>
          <w:p w14:paraId="4AE199E4" w14:textId="77777777" w:rsidR="00493512" w:rsidRDefault="00493512"/>
        </w:tc>
        <w:tc>
          <w:tcPr>
            <w:tcW w:w="0" w:type="auto"/>
            <w:tcBorders>
              <w:top w:val="single" w:sz="1" w:space="0" w:color="000000"/>
              <w:left w:val="single" w:sz="1" w:space="0" w:color="000000"/>
              <w:bottom w:val="single" w:sz="1" w:space="0" w:color="000000"/>
              <w:right w:val="single" w:sz="1" w:space="0" w:color="000000"/>
            </w:tcBorders>
          </w:tcPr>
          <w:p w14:paraId="4BD9A67B" w14:textId="77777777" w:rsidR="00493512" w:rsidRDefault="00000000">
            <w:r>
              <w:rPr>
                <w:b/>
              </w:rPr>
              <w:t>$7,150.00 CAD</w:t>
            </w:r>
          </w:p>
        </w:tc>
        <w:tc>
          <w:tcPr>
            <w:tcW w:w="0" w:type="auto"/>
            <w:tcBorders>
              <w:top w:val="single" w:sz="1" w:space="0" w:color="000000"/>
              <w:left w:val="single" w:sz="1" w:space="0" w:color="000000"/>
              <w:bottom w:val="single" w:sz="1" w:space="0" w:color="000000"/>
              <w:right w:val="single" w:sz="1" w:space="0" w:color="000000"/>
            </w:tcBorders>
          </w:tcPr>
          <w:p w14:paraId="77D490AD" w14:textId="77777777" w:rsidR="00493512" w:rsidRDefault="00493512"/>
        </w:tc>
      </w:tr>
      <w:tr w:rsidR="00493512" w14:paraId="152E0F49"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3165669D" w14:textId="77777777" w:rsidR="00493512" w:rsidRDefault="00000000">
            <w:r>
              <w:rPr>
                <w:b/>
              </w:rPr>
              <w:t>Total with HST</w:t>
            </w:r>
          </w:p>
        </w:tc>
        <w:tc>
          <w:tcPr>
            <w:tcW w:w="0" w:type="auto"/>
            <w:tcBorders>
              <w:top w:val="single" w:sz="1" w:space="0" w:color="000000"/>
              <w:left w:val="single" w:sz="1" w:space="0" w:color="000000"/>
              <w:bottom w:val="single" w:sz="1" w:space="0" w:color="000000"/>
              <w:right w:val="single" w:sz="1" w:space="0" w:color="000000"/>
            </w:tcBorders>
          </w:tcPr>
          <w:p w14:paraId="1A1E6C67" w14:textId="77777777" w:rsidR="00493512" w:rsidRDefault="00493512"/>
        </w:tc>
        <w:tc>
          <w:tcPr>
            <w:tcW w:w="0" w:type="auto"/>
            <w:tcBorders>
              <w:top w:val="single" w:sz="1" w:space="0" w:color="000000"/>
              <w:left w:val="single" w:sz="1" w:space="0" w:color="000000"/>
              <w:bottom w:val="single" w:sz="1" w:space="0" w:color="000000"/>
              <w:right w:val="single" w:sz="1" w:space="0" w:color="000000"/>
            </w:tcBorders>
          </w:tcPr>
          <w:p w14:paraId="1C317D51" w14:textId="77777777" w:rsidR="00493512" w:rsidRDefault="00000000">
            <w:r>
              <w:rPr>
                <w:b/>
              </w:rPr>
              <w:t>$62,150.00 CAD</w:t>
            </w:r>
          </w:p>
        </w:tc>
        <w:tc>
          <w:tcPr>
            <w:tcW w:w="0" w:type="auto"/>
            <w:tcBorders>
              <w:top w:val="single" w:sz="1" w:space="0" w:color="000000"/>
              <w:left w:val="single" w:sz="1" w:space="0" w:color="000000"/>
              <w:bottom w:val="single" w:sz="1" w:space="0" w:color="000000"/>
              <w:right w:val="single" w:sz="1" w:space="0" w:color="000000"/>
            </w:tcBorders>
          </w:tcPr>
          <w:p w14:paraId="31A1545C" w14:textId="77777777" w:rsidR="00493512" w:rsidRDefault="00493512"/>
        </w:tc>
      </w:tr>
    </w:tbl>
    <w:p w14:paraId="230D3066" w14:textId="77777777" w:rsidR="00493512" w:rsidRDefault="00493512"/>
    <w:p w14:paraId="4C067A77" w14:textId="77777777" w:rsidR="00493512" w:rsidRDefault="00000000">
      <w:r>
        <w:rPr>
          <w:b/>
        </w:rPr>
        <w:t>Payment Terms</w:t>
      </w:r>
      <w:r>
        <w:t xml:space="preserve"> The total amount indicated in this proposal, including applicable taxes, shall become payable upon completion of the scope of work as outlined herein. Payment schedule will align with federal government procurement policies and milestone-based deliverables. Final payment shall be due within thirty (30) days of the client's written confirmation of acceptance and sign-off of the completed deliverables. This agreement shall be governed by the laws of the Province of Ontario and the federal laws of Canada applicable therein.</w:t>
      </w:r>
    </w:p>
    <w:p w14:paraId="2F951706" w14:textId="77777777" w:rsidR="00493512" w:rsidRDefault="00000000">
      <w:pPr>
        <w:ind w:left="284"/>
        <w:jc w:val="both"/>
      </w:pPr>
      <w:r>
        <w:t>Optional extended support available at negotiated hourly rates</w:t>
      </w:r>
    </w:p>
    <w:p w14:paraId="05A11B53" w14:textId="77777777" w:rsidR="00493512" w:rsidRDefault="00000000">
      <w:pPr>
        <w:pStyle w:val="Heading1"/>
      </w:pPr>
      <w:bookmarkStart w:id="14" w:name="_Toc204642059"/>
      <w:r>
        <w:t>Licensing Requirements (CAD Pricing)</w:t>
      </w:r>
      <w:bookmarkEnd w:id="14"/>
    </w:p>
    <w:p w14:paraId="10A1DFF9" w14:textId="77777777" w:rsidR="00493512" w:rsidRDefault="00000000">
      <w:pPr>
        <w:pStyle w:val="Heading3"/>
      </w:pPr>
      <w:bookmarkStart w:id="15" w:name="_Toc204642060"/>
      <w:r>
        <w:t>Microsoft 365 &amp; Dynamics 365 Licensing (CAD)</w:t>
      </w:r>
      <w:bookmarkEnd w:id="15"/>
    </w:p>
    <w:p w14:paraId="2D1A1C5D" w14:textId="77777777" w:rsidR="00493512" w:rsidRDefault="00000000">
      <w:r>
        <w:rPr>
          <w:b/>
        </w:rPr>
        <w:t>Pre-requisite</w:t>
      </w:r>
      <w:r>
        <w:t>: All users must have Microsoft 365 E5 licensing as the foundation for this implementation.</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4A0" w:firstRow="1" w:lastRow="0" w:firstColumn="1" w:lastColumn="0" w:noHBand="0" w:noVBand="1"/>
      </w:tblPr>
      <w:tblGrid>
        <w:gridCol w:w="3039"/>
        <w:gridCol w:w="3046"/>
        <w:gridCol w:w="2553"/>
      </w:tblGrid>
      <w:tr w:rsidR="00493512" w14:paraId="106EBC5B"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5DBEEB82" w14:textId="77777777" w:rsidR="00493512" w:rsidRDefault="00000000">
            <w:r>
              <w:t>License Component</w:t>
            </w:r>
          </w:p>
        </w:tc>
        <w:tc>
          <w:tcPr>
            <w:tcW w:w="0" w:type="auto"/>
            <w:tcBorders>
              <w:top w:val="single" w:sz="1" w:space="0" w:color="000000"/>
              <w:left w:val="single" w:sz="1" w:space="0" w:color="000000"/>
              <w:bottom w:val="single" w:sz="1" w:space="0" w:color="000000"/>
              <w:right w:val="single" w:sz="1" w:space="0" w:color="000000"/>
            </w:tcBorders>
          </w:tcPr>
          <w:p w14:paraId="005DBE43" w14:textId="77777777" w:rsidR="00493512" w:rsidRDefault="00000000">
            <w:r>
              <w:t>Features Required</w:t>
            </w:r>
          </w:p>
        </w:tc>
        <w:tc>
          <w:tcPr>
            <w:tcW w:w="0" w:type="auto"/>
            <w:tcBorders>
              <w:top w:val="single" w:sz="1" w:space="0" w:color="000000"/>
              <w:left w:val="single" w:sz="1" w:space="0" w:color="000000"/>
              <w:bottom w:val="single" w:sz="1" w:space="0" w:color="000000"/>
              <w:right w:val="single" w:sz="1" w:space="0" w:color="000000"/>
            </w:tcBorders>
          </w:tcPr>
          <w:p w14:paraId="2758B043" w14:textId="77777777" w:rsidR="00493512" w:rsidRDefault="00000000">
            <w:r>
              <w:t>Estimated Monthly Cost (CAD/user)</w:t>
            </w:r>
          </w:p>
        </w:tc>
      </w:tr>
      <w:tr w:rsidR="00493512" w14:paraId="4C5EC0D8"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033CB1E6" w14:textId="77777777" w:rsidR="00493512" w:rsidRDefault="00000000">
            <w:r>
              <w:t>Dynamics 365 Sales Professional</w:t>
            </w:r>
          </w:p>
        </w:tc>
        <w:tc>
          <w:tcPr>
            <w:tcW w:w="0" w:type="auto"/>
            <w:tcBorders>
              <w:top w:val="single" w:sz="1" w:space="0" w:color="000000"/>
              <w:left w:val="single" w:sz="1" w:space="0" w:color="000000"/>
              <w:bottom w:val="single" w:sz="1" w:space="0" w:color="000000"/>
              <w:right w:val="single" w:sz="1" w:space="0" w:color="000000"/>
            </w:tcBorders>
          </w:tcPr>
          <w:p w14:paraId="4A8178EE" w14:textId="77777777" w:rsidR="00493512" w:rsidRDefault="00000000">
            <w:r>
              <w:t>Core CRM functionality, sales automation</w:t>
            </w:r>
          </w:p>
        </w:tc>
        <w:tc>
          <w:tcPr>
            <w:tcW w:w="0" w:type="auto"/>
            <w:tcBorders>
              <w:top w:val="single" w:sz="1" w:space="0" w:color="000000"/>
              <w:left w:val="single" w:sz="1" w:space="0" w:color="000000"/>
              <w:bottom w:val="single" w:sz="1" w:space="0" w:color="000000"/>
              <w:right w:val="single" w:sz="1" w:space="0" w:color="000000"/>
            </w:tcBorders>
          </w:tcPr>
          <w:p w14:paraId="64091B07" w14:textId="77777777" w:rsidR="00493512" w:rsidRDefault="00000000">
            <w:r>
              <w:t>~$65</w:t>
            </w:r>
          </w:p>
        </w:tc>
      </w:tr>
      <w:tr w:rsidR="00493512" w14:paraId="5B3CDE33"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6A190E7C" w14:textId="77777777" w:rsidR="00493512" w:rsidRDefault="00000000">
            <w:r>
              <w:t>Power Apps Premium / Power Automate Flow</w:t>
            </w:r>
          </w:p>
          <w:p w14:paraId="5E4D9A17" w14:textId="77777777" w:rsidR="00493512" w:rsidRDefault="00000000">
            <w:r>
              <w:br/>
            </w:r>
          </w:p>
          <w:p w14:paraId="621D4589" w14:textId="77777777" w:rsidR="00493512" w:rsidRDefault="00000000">
            <w:r>
              <w:t>for extended compute (TBD - depending on</w:t>
            </w:r>
          </w:p>
          <w:p w14:paraId="1801892A" w14:textId="77777777" w:rsidR="00493512" w:rsidRDefault="00000000">
            <w:r>
              <w:br/>
            </w:r>
          </w:p>
          <w:p w14:paraId="0DF7D56C" w14:textId="77777777" w:rsidR="00493512" w:rsidRDefault="00000000">
            <w:r>
              <w:t>complexity / throughput of integration)</w:t>
            </w:r>
          </w:p>
        </w:tc>
        <w:tc>
          <w:tcPr>
            <w:tcW w:w="0" w:type="auto"/>
            <w:tcBorders>
              <w:top w:val="single" w:sz="1" w:space="0" w:color="000000"/>
              <w:left w:val="single" w:sz="1" w:space="0" w:color="000000"/>
              <w:bottom w:val="single" w:sz="1" w:space="0" w:color="000000"/>
              <w:right w:val="single" w:sz="1" w:space="0" w:color="000000"/>
            </w:tcBorders>
          </w:tcPr>
          <w:p w14:paraId="77C33672" w14:textId="77777777" w:rsidR="00493512" w:rsidRDefault="00000000">
            <w:r>
              <w:t>Advanced connectors, extended compute</w:t>
            </w:r>
          </w:p>
        </w:tc>
        <w:tc>
          <w:tcPr>
            <w:tcW w:w="0" w:type="auto"/>
            <w:tcBorders>
              <w:top w:val="single" w:sz="1" w:space="0" w:color="000000"/>
              <w:left w:val="single" w:sz="1" w:space="0" w:color="000000"/>
              <w:bottom w:val="single" w:sz="1" w:space="0" w:color="000000"/>
              <w:right w:val="single" w:sz="1" w:space="0" w:color="000000"/>
            </w:tcBorders>
          </w:tcPr>
          <w:p w14:paraId="170CA5AF" w14:textId="77777777" w:rsidR="00493512" w:rsidRDefault="00000000">
            <w:r>
              <w:t>~$30</w:t>
            </w:r>
          </w:p>
        </w:tc>
      </w:tr>
      <w:tr w:rsidR="00493512" w14:paraId="27BE810D"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49252A23" w14:textId="77777777" w:rsidR="00493512" w:rsidRDefault="00000000">
            <w:r>
              <w:t>Microsoft Defender for Business Apps</w:t>
            </w:r>
          </w:p>
        </w:tc>
        <w:tc>
          <w:tcPr>
            <w:tcW w:w="0" w:type="auto"/>
            <w:tcBorders>
              <w:top w:val="single" w:sz="1" w:space="0" w:color="000000"/>
              <w:left w:val="single" w:sz="1" w:space="0" w:color="000000"/>
              <w:bottom w:val="single" w:sz="1" w:space="0" w:color="000000"/>
              <w:right w:val="single" w:sz="1" w:space="0" w:color="000000"/>
            </w:tcBorders>
          </w:tcPr>
          <w:p w14:paraId="31CE51DD" w14:textId="77777777" w:rsidR="00493512" w:rsidRDefault="00000000">
            <w:r>
              <w:t>Advanced threat protection for Dynamics 365</w:t>
            </w:r>
          </w:p>
        </w:tc>
        <w:tc>
          <w:tcPr>
            <w:tcW w:w="0" w:type="auto"/>
            <w:tcBorders>
              <w:top w:val="single" w:sz="1" w:space="0" w:color="000000"/>
              <w:left w:val="single" w:sz="1" w:space="0" w:color="000000"/>
              <w:bottom w:val="single" w:sz="1" w:space="0" w:color="000000"/>
              <w:right w:val="single" w:sz="1" w:space="0" w:color="000000"/>
            </w:tcBorders>
          </w:tcPr>
          <w:p w14:paraId="53275A42" w14:textId="77777777" w:rsidR="00493512" w:rsidRDefault="00000000">
            <w:r>
              <w:t>~$4</w:t>
            </w:r>
          </w:p>
        </w:tc>
      </w:tr>
    </w:tbl>
    <w:p w14:paraId="526998DA" w14:textId="77777777" w:rsidR="00493512" w:rsidRDefault="00493512"/>
    <w:p w14:paraId="3819C7D3" w14:textId="77777777" w:rsidR="00493512" w:rsidRDefault="00000000">
      <w:pPr>
        <w:pStyle w:val="Heading3"/>
      </w:pPr>
      <w:bookmarkStart w:id="16" w:name="_Toc204642061"/>
      <w:r>
        <w:t>Power Platform Security Add-ons</w:t>
      </w:r>
      <w:bookmarkEnd w:id="16"/>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4A0" w:firstRow="1" w:lastRow="0" w:firstColumn="1" w:lastColumn="0" w:noHBand="0" w:noVBand="1"/>
      </w:tblPr>
      <w:tblGrid>
        <w:gridCol w:w="3169"/>
        <w:gridCol w:w="3322"/>
        <w:gridCol w:w="2147"/>
      </w:tblGrid>
      <w:tr w:rsidR="00493512" w14:paraId="007F672F"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5013C151" w14:textId="77777777" w:rsidR="00493512" w:rsidRDefault="00000000">
            <w:r>
              <w:t>Security Component</w:t>
            </w:r>
          </w:p>
        </w:tc>
        <w:tc>
          <w:tcPr>
            <w:tcW w:w="0" w:type="auto"/>
            <w:tcBorders>
              <w:top w:val="single" w:sz="1" w:space="0" w:color="000000"/>
              <w:left w:val="single" w:sz="1" w:space="0" w:color="000000"/>
              <w:bottom w:val="single" w:sz="1" w:space="0" w:color="000000"/>
              <w:right w:val="single" w:sz="1" w:space="0" w:color="000000"/>
            </w:tcBorders>
          </w:tcPr>
          <w:p w14:paraId="20EC2E33" w14:textId="77777777" w:rsidR="00493512" w:rsidRDefault="00000000">
            <w:r>
              <w:t>Purpose</w:t>
            </w:r>
          </w:p>
        </w:tc>
        <w:tc>
          <w:tcPr>
            <w:tcW w:w="0" w:type="auto"/>
            <w:tcBorders>
              <w:top w:val="single" w:sz="1" w:space="0" w:color="000000"/>
              <w:left w:val="single" w:sz="1" w:space="0" w:color="000000"/>
              <w:bottom w:val="single" w:sz="1" w:space="0" w:color="000000"/>
              <w:right w:val="single" w:sz="1" w:space="0" w:color="000000"/>
            </w:tcBorders>
          </w:tcPr>
          <w:p w14:paraId="1FB511FA" w14:textId="77777777" w:rsidR="00493512" w:rsidRDefault="00000000">
            <w:r>
              <w:t>Estimated Monthly Cost</w:t>
            </w:r>
          </w:p>
        </w:tc>
      </w:tr>
      <w:tr w:rsidR="00493512" w14:paraId="72D5BE1E"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32A634DE" w14:textId="77777777" w:rsidR="00493512" w:rsidRDefault="00000000">
            <w:r>
              <w:t>Customer Managed Keys (CMK)</w:t>
            </w:r>
          </w:p>
        </w:tc>
        <w:tc>
          <w:tcPr>
            <w:tcW w:w="0" w:type="auto"/>
            <w:tcBorders>
              <w:top w:val="single" w:sz="1" w:space="0" w:color="000000"/>
              <w:left w:val="single" w:sz="1" w:space="0" w:color="000000"/>
              <w:bottom w:val="single" w:sz="1" w:space="0" w:color="000000"/>
              <w:right w:val="single" w:sz="1" w:space="0" w:color="000000"/>
            </w:tcBorders>
          </w:tcPr>
          <w:p w14:paraId="2D46E45E" w14:textId="77777777" w:rsidR="00493512" w:rsidRDefault="00000000">
            <w:r>
              <w:t>Enhanced encryption control for Protected B</w:t>
            </w:r>
          </w:p>
        </w:tc>
        <w:tc>
          <w:tcPr>
            <w:tcW w:w="0" w:type="auto"/>
            <w:tcBorders>
              <w:top w:val="single" w:sz="1" w:space="0" w:color="000000"/>
              <w:left w:val="single" w:sz="1" w:space="0" w:color="000000"/>
              <w:bottom w:val="single" w:sz="1" w:space="0" w:color="000000"/>
              <w:right w:val="single" w:sz="1" w:space="0" w:color="000000"/>
            </w:tcBorders>
          </w:tcPr>
          <w:p w14:paraId="13B3C693" w14:textId="77777777" w:rsidR="00493512" w:rsidRDefault="00000000">
            <w:r>
              <w:t>~$500/month</w:t>
            </w:r>
          </w:p>
        </w:tc>
      </w:tr>
      <w:tr w:rsidR="00493512" w14:paraId="0A976B73"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0CEB7CC0" w14:textId="77777777" w:rsidR="00493512" w:rsidRDefault="00000000">
            <w:r>
              <w:t>Private Endpoint Connectivity</w:t>
            </w:r>
          </w:p>
        </w:tc>
        <w:tc>
          <w:tcPr>
            <w:tcW w:w="0" w:type="auto"/>
            <w:tcBorders>
              <w:top w:val="single" w:sz="1" w:space="0" w:color="000000"/>
              <w:left w:val="single" w:sz="1" w:space="0" w:color="000000"/>
              <w:bottom w:val="single" w:sz="1" w:space="0" w:color="000000"/>
              <w:right w:val="single" w:sz="1" w:space="0" w:color="000000"/>
            </w:tcBorders>
          </w:tcPr>
          <w:p w14:paraId="411D8693" w14:textId="77777777" w:rsidR="00493512" w:rsidRDefault="00000000">
            <w:r>
              <w:t>Network isolation and VNET integration</w:t>
            </w:r>
          </w:p>
        </w:tc>
        <w:tc>
          <w:tcPr>
            <w:tcW w:w="0" w:type="auto"/>
            <w:tcBorders>
              <w:top w:val="single" w:sz="1" w:space="0" w:color="000000"/>
              <w:left w:val="single" w:sz="1" w:space="0" w:color="000000"/>
              <w:bottom w:val="single" w:sz="1" w:space="0" w:color="000000"/>
              <w:right w:val="single" w:sz="1" w:space="0" w:color="000000"/>
            </w:tcBorders>
          </w:tcPr>
          <w:p w14:paraId="24C0916B" w14:textId="77777777" w:rsidR="00493512" w:rsidRDefault="00000000">
            <w:r>
              <w:t>~$200/month</w:t>
            </w:r>
          </w:p>
        </w:tc>
      </w:tr>
      <w:tr w:rsidR="00493512" w14:paraId="1A8E8D90"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6E01C961" w14:textId="77777777" w:rsidR="00493512" w:rsidRDefault="00000000">
            <w:r>
              <w:t>Power Platform DLP Premium</w:t>
            </w:r>
          </w:p>
        </w:tc>
        <w:tc>
          <w:tcPr>
            <w:tcW w:w="0" w:type="auto"/>
            <w:tcBorders>
              <w:top w:val="single" w:sz="1" w:space="0" w:color="000000"/>
              <w:left w:val="single" w:sz="1" w:space="0" w:color="000000"/>
              <w:bottom w:val="single" w:sz="1" w:space="0" w:color="000000"/>
              <w:right w:val="single" w:sz="1" w:space="0" w:color="000000"/>
            </w:tcBorders>
          </w:tcPr>
          <w:p w14:paraId="55978DB1" w14:textId="77777777" w:rsidR="00493512" w:rsidRDefault="00000000">
            <w:r>
              <w:t>Advanced data loss prevention policies</w:t>
            </w:r>
          </w:p>
        </w:tc>
        <w:tc>
          <w:tcPr>
            <w:tcW w:w="0" w:type="auto"/>
            <w:tcBorders>
              <w:top w:val="single" w:sz="1" w:space="0" w:color="000000"/>
              <w:left w:val="single" w:sz="1" w:space="0" w:color="000000"/>
              <w:bottom w:val="single" w:sz="1" w:space="0" w:color="000000"/>
              <w:right w:val="single" w:sz="1" w:space="0" w:color="000000"/>
            </w:tcBorders>
          </w:tcPr>
          <w:p w14:paraId="32239818" w14:textId="77777777" w:rsidR="00493512" w:rsidRDefault="00000000">
            <w:r>
              <w:t>Included in E5</w:t>
            </w:r>
          </w:p>
        </w:tc>
      </w:tr>
      <w:tr w:rsidR="00493512" w14:paraId="31A782A5" w14:textId="77777777">
        <w:trPr>
          <w:tblCellSpacing w:w="0" w:type="dxa"/>
          <w:jc w:val="center"/>
        </w:trPr>
        <w:tc>
          <w:tcPr>
            <w:tcW w:w="0" w:type="auto"/>
            <w:tcBorders>
              <w:top w:val="single" w:sz="1" w:space="0" w:color="000000"/>
              <w:left w:val="single" w:sz="1" w:space="0" w:color="000000"/>
              <w:bottom w:val="single" w:sz="1" w:space="0" w:color="000000"/>
              <w:right w:val="single" w:sz="1" w:space="0" w:color="000000"/>
            </w:tcBorders>
          </w:tcPr>
          <w:p w14:paraId="69D993AB" w14:textId="77777777" w:rsidR="00493512" w:rsidRDefault="00000000">
            <w:r>
              <w:t>Microsoft Purview Information Protection</w:t>
            </w:r>
          </w:p>
        </w:tc>
        <w:tc>
          <w:tcPr>
            <w:tcW w:w="0" w:type="auto"/>
            <w:tcBorders>
              <w:top w:val="single" w:sz="1" w:space="0" w:color="000000"/>
              <w:left w:val="single" w:sz="1" w:space="0" w:color="000000"/>
              <w:bottom w:val="single" w:sz="1" w:space="0" w:color="000000"/>
              <w:right w:val="single" w:sz="1" w:space="0" w:color="000000"/>
            </w:tcBorders>
          </w:tcPr>
          <w:p w14:paraId="5B02F677" w14:textId="77777777" w:rsidR="00493512" w:rsidRDefault="00000000">
            <w:r>
              <w:t>Sensitivity labeling and classification</w:t>
            </w:r>
          </w:p>
        </w:tc>
        <w:tc>
          <w:tcPr>
            <w:tcW w:w="0" w:type="auto"/>
            <w:tcBorders>
              <w:top w:val="single" w:sz="1" w:space="0" w:color="000000"/>
              <w:left w:val="single" w:sz="1" w:space="0" w:color="000000"/>
              <w:bottom w:val="single" w:sz="1" w:space="0" w:color="000000"/>
              <w:right w:val="single" w:sz="1" w:space="0" w:color="000000"/>
            </w:tcBorders>
          </w:tcPr>
          <w:p w14:paraId="1BB609ED" w14:textId="77777777" w:rsidR="00493512" w:rsidRDefault="00000000">
            <w:r>
              <w:t>Included in E5</w:t>
            </w:r>
          </w:p>
        </w:tc>
      </w:tr>
    </w:tbl>
    <w:p w14:paraId="56E39722" w14:textId="77777777" w:rsidR="00E83013" w:rsidRDefault="00E83013">
      <w:pPr>
        <w:pStyle w:val="Heading1"/>
      </w:pPr>
    </w:p>
    <w:p w14:paraId="67B72ABB" w14:textId="219A0B31" w:rsidR="00493512" w:rsidRDefault="00493512"/>
    <w:sectPr w:rsidR="00493512">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F3FE0" w14:textId="77777777" w:rsidR="00274D8D" w:rsidRDefault="00274D8D" w:rsidP="00C57CCA">
      <w:pPr>
        <w:spacing w:after="0" w:line="240" w:lineRule="auto"/>
      </w:pPr>
      <w:r>
        <w:separator/>
      </w:r>
    </w:p>
  </w:endnote>
  <w:endnote w:type="continuationSeparator" w:id="0">
    <w:p w14:paraId="4733446F" w14:textId="77777777" w:rsidR="00274D8D" w:rsidRDefault="00274D8D" w:rsidP="00C5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43021446"/>
      <w:docPartObj>
        <w:docPartGallery w:val="Page Numbers (Bottom of Page)"/>
        <w:docPartUnique/>
      </w:docPartObj>
    </w:sdtPr>
    <w:sdtContent>
      <w:p w14:paraId="64361B27" w14:textId="00685077" w:rsidR="00C57CCA" w:rsidRDefault="00C57CCA" w:rsidP="006F4B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DC22C" w14:textId="77777777" w:rsidR="00C57CCA" w:rsidRDefault="00C57CCA" w:rsidP="00C57C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95167869"/>
      <w:docPartObj>
        <w:docPartGallery w:val="Page Numbers (Bottom of Page)"/>
        <w:docPartUnique/>
      </w:docPartObj>
    </w:sdtPr>
    <w:sdtContent>
      <w:p w14:paraId="25F8CC3A" w14:textId="5FC0A65A" w:rsidR="00C57CCA" w:rsidRDefault="00C57CCA" w:rsidP="006F4B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6988DC" w14:textId="77777777" w:rsidR="00C57CCA" w:rsidRDefault="00C57CCA" w:rsidP="00C57C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38EB5" w14:textId="77777777" w:rsidR="00274D8D" w:rsidRDefault="00274D8D" w:rsidP="00C57CCA">
      <w:pPr>
        <w:spacing w:after="0" w:line="240" w:lineRule="auto"/>
      </w:pPr>
      <w:r>
        <w:separator/>
      </w:r>
    </w:p>
  </w:footnote>
  <w:footnote w:type="continuationSeparator" w:id="0">
    <w:p w14:paraId="600BBDAA" w14:textId="77777777" w:rsidR="00274D8D" w:rsidRDefault="00274D8D" w:rsidP="00C57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2D508" w14:textId="72693053" w:rsidR="006962E7" w:rsidRDefault="006962E7" w:rsidP="006962E7">
    <w:pPr>
      <w:pStyle w:val="Header"/>
      <w:jc w:val="right"/>
    </w:pPr>
    <w:r>
      <w:rPr>
        <w:b/>
        <w:noProof/>
        <w:sz w:val="40"/>
      </w:rPr>
      <w:drawing>
        <wp:inline distT="0" distB="0" distL="0" distR="0" wp14:anchorId="486FC89A" wp14:editId="658BF8DD">
          <wp:extent cx="1135529" cy="1135529"/>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96507" cy="11965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41E"/>
    <w:multiLevelType w:val="multilevel"/>
    <w:tmpl w:val="D794FAA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 w15:restartNumberingAfterBreak="0">
    <w:nsid w:val="0AEC2D9F"/>
    <w:multiLevelType w:val="multilevel"/>
    <w:tmpl w:val="D40A029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 w15:restartNumberingAfterBreak="0">
    <w:nsid w:val="0B1E41FF"/>
    <w:multiLevelType w:val="multilevel"/>
    <w:tmpl w:val="1DF0F1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 w15:restartNumberingAfterBreak="0">
    <w:nsid w:val="0C043A48"/>
    <w:multiLevelType w:val="multilevel"/>
    <w:tmpl w:val="140421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 w15:restartNumberingAfterBreak="0">
    <w:nsid w:val="0F2C4BA1"/>
    <w:multiLevelType w:val="multilevel"/>
    <w:tmpl w:val="3DBE080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5" w15:restartNumberingAfterBreak="0">
    <w:nsid w:val="105657C4"/>
    <w:multiLevelType w:val="multilevel"/>
    <w:tmpl w:val="774C32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6" w15:restartNumberingAfterBreak="0">
    <w:nsid w:val="106F16A9"/>
    <w:multiLevelType w:val="multilevel"/>
    <w:tmpl w:val="261C4E0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 w15:restartNumberingAfterBreak="0">
    <w:nsid w:val="12700CBC"/>
    <w:multiLevelType w:val="multilevel"/>
    <w:tmpl w:val="7018E14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8" w15:restartNumberingAfterBreak="0">
    <w:nsid w:val="14A5218F"/>
    <w:multiLevelType w:val="multilevel"/>
    <w:tmpl w:val="5DA0494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9" w15:restartNumberingAfterBreak="0">
    <w:nsid w:val="14F23EE4"/>
    <w:multiLevelType w:val="multilevel"/>
    <w:tmpl w:val="E80CC0B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0" w15:restartNumberingAfterBreak="0">
    <w:nsid w:val="16C951A2"/>
    <w:multiLevelType w:val="multilevel"/>
    <w:tmpl w:val="0484B63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1" w15:restartNumberingAfterBreak="0">
    <w:nsid w:val="181817F7"/>
    <w:multiLevelType w:val="multilevel"/>
    <w:tmpl w:val="0CEC038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2" w15:restartNumberingAfterBreak="0">
    <w:nsid w:val="181D4B4A"/>
    <w:multiLevelType w:val="multilevel"/>
    <w:tmpl w:val="38880B2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3" w15:restartNumberingAfterBreak="0">
    <w:nsid w:val="19837F78"/>
    <w:multiLevelType w:val="multilevel"/>
    <w:tmpl w:val="DDAA730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4" w15:restartNumberingAfterBreak="0">
    <w:nsid w:val="1A9C0850"/>
    <w:multiLevelType w:val="multilevel"/>
    <w:tmpl w:val="2D9C1F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5" w15:restartNumberingAfterBreak="0">
    <w:nsid w:val="1F356407"/>
    <w:multiLevelType w:val="multilevel"/>
    <w:tmpl w:val="5448D9A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6" w15:restartNumberingAfterBreak="0">
    <w:nsid w:val="24132427"/>
    <w:multiLevelType w:val="multilevel"/>
    <w:tmpl w:val="4972F30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7" w15:restartNumberingAfterBreak="0">
    <w:nsid w:val="24BA3E6B"/>
    <w:multiLevelType w:val="multilevel"/>
    <w:tmpl w:val="AC0AA2E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8" w15:restartNumberingAfterBreak="0">
    <w:nsid w:val="29560C8B"/>
    <w:multiLevelType w:val="multilevel"/>
    <w:tmpl w:val="D21ABDC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9" w15:restartNumberingAfterBreak="0">
    <w:nsid w:val="30B079A2"/>
    <w:multiLevelType w:val="multilevel"/>
    <w:tmpl w:val="22B6FAC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0" w15:restartNumberingAfterBreak="0">
    <w:nsid w:val="347B1624"/>
    <w:multiLevelType w:val="multilevel"/>
    <w:tmpl w:val="280A555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1" w15:restartNumberingAfterBreak="0">
    <w:nsid w:val="38E5643B"/>
    <w:multiLevelType w:val="multilevel"/>
    <w:tmpl w:val="DC7862A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2" w15:restartNumberingAfterBreak="0">
    <w:nsid w:val="3FF37D62"/>
    <w:multiLevelType w:val="multilevel"/>
    <w:tmpl w:val="D12C37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3" w15:restartNumberingAfterBreak="0">
    <w:nsid w:val="42DF18EE"/>
    <w:multiLevelType w:val="multilevel"/>
    <w:tmpl w:val="0A6C2A4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4" w15:restartNumberingAfterBreak="0">
    <w:nsid w:val="4394578A"/>
    <w:multiLevelType w:val="multilevel"/>
    <w:tmpl w:val="008C3C8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5" w15:restartNumberingAfterBreak="0">
    <w:nsid w:val="495327BA"/>
    <w:multiLevelType w:val="multilevel"/>
    <w:tmpl w:val="A73AE06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6" w15:restartNumberingAfterBreak="0">
    <w:nsid w:val="49B85685"/>
    <w:multiLevelType w:val="multilevel"/>
    <w:tmpl w:val="DC36A67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7" w15:restartNumberingAfterBreak="0">
    <w:nsid w:val="4D173880"/>
    <w:multiLevelType w:val="multilevel"/>
    <w:tmpl w:val="999202B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8" w15:restartNumberingAfterBreak="0">
    <w:nsid w:val="4D6154FF"/>
    <w:multiLevelType w:val="multilevel"/>
    <w:tmpl w:val="0B2260F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9" w15:restartNumberingAfterBreak="0">
    <w:nsid w:val="538C6852"/>
    <w:multiLevelType w:val="multilevel"/>
    <w:tmpl w:val="E2F21D4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0" w15:restartNumberingAfterBreak="0">
    <w:nsid w:val="53C571DB"/>
    <w:multiLevelType w:val="multilevel"/>
    <w:tmpl w:val="5C78EE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1" w15:restartNumberingAfterBreak="0">
    <w:nsid w:val="5C96279D"/>
    <w:multiLevelType w:val="multilevel"/>
    <w:tmpl w:val="FE5C96B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2" w15:restartNumberingAfterBreak="0">
    <w:nsid w:val="5CD80D72"/>
    <w:multiLevelType w:val="multilevel"/>
    <w:tmpl w:val="08248E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3" w15:restartNumberingAfterBreak="0">
    <w:nsid w:val="5E164EDC"/>
    <w:multiLevelType w:val="multilevel"/>
    <w:tmpl w:val="1C66B61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4" w15:restartNumberingAfterBreak="0">
    <w:nsid w:val="6DA63933"/>
    <w:multiLevelType w:val="multilevel"/>
    <w:tmpl w:val="3C7842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5" w15:restartNumberingAfterBreak="0">
    <w:nsid w:val="6F7B7ECE"/>
    <w:multiLevelType w:val="multilevel"/>
    <w:tmpl w:val="E8EA0B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6" w15:restartNumberingAfterBreak="0">
    <w:nsid w:val="705D7C1E"/>
    <w:multiLevelType w:val="multilevel"/>
    <w:tmpl w:val="B79C5D0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7" w15:restartNumberingAfterBreak="0">
    <w:nsid w:val="723D4DD8"/>
    <w:multiLevelType w:val="multilevel"/>
    <w:tmpl w:val="4540300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8" w15:restartNumberingAfterBreak="0">
    <w:nsid w:val="75C727AB"/>
    <w:multiLevelType w:val="multilevel"/>
    <w:tmpl w:val="0ABC4F7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9" w15:restartNumberingAfterBreak="0">
    <w:nsid w:val="799D546A"/>
    <w:multiLevelType w:val="multilevel"/>
    <w:tmpl w:val="6FC8E4E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0" w15:restartNumberingAfterBreak="0">
    <w:nsid w:val="7B4136F4"/>
    <w:multiLevelType w:val="multilevel"/>
    <w:tmpl w:val="FF58620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1" w15:restartNumberingAfterBreak="0">
    <w:nsid w:val="7B7E651F"/>
    <w:multiLevelType w:val="multilevel"/>
    <w:tmpl w:val="49105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2" w15:restartNumberingAfterBreak="0">
    <w:nsid w:val="7DE0576A"/>
    <w:multiLevelType w:val="multilevel"/>
    <w:tmpl w:val="9978024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num w:numId="1" w16cid:durableId="1305232034">
    <w:abstractNumId w:val="24"/>
  </w:num>
  <w:num w:numId="2" w16cid:durableId="308092855">
    <w:abstractNumId w:val="41"/>
  </w:num>
  <w:num w:numId="3" w16cid:durableId="1906482">
    <w:abstractNumId w:val="36"/>
  </w:num>
  <w:num w:numId="4" w16cid:durableId="1967272078">
    <w:abstractNumId w:val="13"/>
  </w:num>
  <w:num w:numId="5" w16cid:durableId="1315600814">
    <w:abstractNumId w:val="31"/>
  </w:num>
  <w:num w:numId="6" w16cid:durableId="1843467792">
    <w:abstractNumId w:val="23"/>
  </w:num>
  <w:num w:numId="7" w16cid:durableId="1745184052">
    <w:abstractNumId w:val="11"/>
  </w:num>
  <w:num w:numId="8" w16cid:durableId="2000844687">
    <w:abstractNumId w:val="35"/>
  </w:num>
  <w:num w:numId="9" w16cid:durableId="617375415">
    <w:abstractNumId w:val="8"/>
  </w:num>
  <w:num w:numId="10" w16cid:durableId="1643345534">
    <w:abstractNumId w:val="1"/>
  </w:num>
  <w:num w:numId="11" w16cid:durableId="935286926">
    <w:abstractNumId w:val="27"/>
  </w:num>
  <w:num w:numId="12" w16cid:durableId="503128502">
    <w:abstractNumId w:val="3"/>
  </w:num>
  <w:num w:numId="13" w16cid:durableId="738986406">
    <w:abstractNumId w:val="16"/>
  </w:num>
  <w:num w:numId="14" w16cid:durableId="87695368">
    <w:abstractNumId w:val="29"/>
  </w:num>
  <w:num w:numId="15" w16cid:durableId="1813524347">
    <w:abstractNumId w:val="12"/>
  </w:num>
  <w:num w:numId="16" w16cid:durableId="1833525039">
    <w:abstractNumId w:val="32"/>
  </w:num>
  <w:num w:numId="17" w16cid:durableId="1850830067">
    <w:abstractNumId w:val="7"/>
  </w:num>
  <w:num w:numId="18" w16cid:durableId="320545330">
    <w:abstractNumId w:val="0"/>
  </w:num>
  <w:num w:numId="19" w16cid:durableId="1119832369">
    <w:abstractNumId w:val="30"/>
  </w:num>
  <w:num w:numId="20" w16cid:durableId="107697729">
    <w:abstractNumId w:val="21"/>
  </w:num>
  <w:num w:numId="21" w16cid:durableId="117843123">
    <w:abstractNumId w:val="9"/>
  </w:num>
  <w:num w:numId="22" w16cid:durableId="919607101">
    <w:abstractNumId w:val="17"/>
  </w:num>
  <w:num w:numId="23" w16cid:durableId="581641120">
    <w:abstractNumId w:val="25"/>
  </w:num>
  <w:num w:numId="24" w16cid:durableId="559823893">
    <w:abstractNumId w:val="37"/>
  </w:num>
  <w:num w:numId="25" w16cid:durableId="1185246588">
    <w:abstractNumId w:val="4"/>
  </w:num>
  <w:num w:numId="26" w16cid:durableId="651914333">
    <w:abstractNumId w:val="40"/>
  </w:num>
  <w:num w:numId="27" w16cid:durableId="1684745368">
    <w:abstractNumId w:val="28"/>
  </w:num>
  <w:num w:numId="28" w16cid:durableId="169567970">
    <w:abstractNumId w:val="33"/>
  </w:num>
  <w:num w:numId="29" w16cid:durableId="2044860715">
    <w:abstractNumId w:val="38"/>
  </w:num>
  <w:num w:numId="30" w16cid:durableId="1601640592">
    <w:abstractNumId w:val="18"/>
  </w:num>
  <w:num w:numId="31" w16cid:durableId="761486639">
    <w:abstractNumId w:val="26"/>
  </w:num>
  <w:num w:numId="32" w16cid:durableId="2112507468">
    <w:abstractNumId w:val="14"/>
  </w:num>
  <w:num w:numId="33" w16cid:durableId="878274914">
    <w:abstractNumId w:val="15"/>
  </w:num>
  <w:num w:numId="34" w16cid:durableId="2122142407">
    <w:abstractNumId w:val="19"/>
  </w:num>
  <w:num w:numId="35" w16cid:durableId="325132445">
    <w:abstractNumId w:val="5"/>
  </w:num>
  <w:num w:numId="36" w16cid:durableId="735251153">
    <w:abstractNumId w:val="6"/>
  </w:num>
  <w:num w:numId="37" w16cid:durableId="778529641">
    <w:abstractNumId w:val="20"/>
  </w:num>
  <w:num w:numId="38" w16cid:durableId="63995424">
    <w:abstractNumId w:val="10"/>
  </w:num>
  <w:num w:numId="39" w16cid:durableId="717120752">
    <w:abstractNumId w:val="2"/>
  </w:num>
  <w:num w:numId="40" w16cid:durableId="481117869">
    <w:abstractNumId w:val="22"/>
  </w:num>
  <w:num w:numId="41" w16cid:durableId="222522949">
    <w:abstractNumId w:val="34"/>
  </w:num>
  <w:num w:numId="42" w16cid:durableId="182865025">
    <w:abstractNumId w:val="39"/>
  </w:num>
  <w:num w:numId="43" w16cid:durableId="70576331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12"/>
    <w:rsid w:val="00010426"/>
    <w:rsid w:val="00100CAC"/>
    <w:rsid w:val="00175018"/>
    <w:rsid w:val="0020397E"/>
    <w:rsid w:val="00274D8D"/>
    <w:rsid w:val="00493512"/>
    <w:rsid w:val="00497082"/>
    <w:rsid w:val="0062418B"/>
    <w:rsid w:val="006962E7"/>
    <w:rsid w:val="006C1248"/>
    <w:rsid w:val="00933090"/>
    <w:rsid w:val="00A734E6"/>
    <w:rsid w:val="00AC0987"/>
    <w:rsid w:val="00B72BE1"/>
    <w:rsid w:val="00C57CCA"/>
    <w:rsid w:val="00DA2545"/>
    <w:rsid w:val="00E83013"/>
    <w:rsid w:val="00E869E0"/>
    <w:rsid w:val="00FE6B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164F"/>
  <w15:docId w15:val="{0DC6BA79-3A6F-8D4E-BF59-3F392B4D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unhideWhenUsed/>
    <w:qFormat/>
    <w:pPr>
      <w:keepNext/>
      <w:keepLines/>
      <w:spacing w:before="360" w:after="80"/>
      <w:outlineLvl w:val="1"/>
    </w:pPr>
    <w:rPr>
      <w:b/>
      <w:sz w:val="36"/>
      <w:szCs w:val="36"/>
    </w:rPr>
  </w:style>
  <w:style w:type="paragraph" w:styleId="Heading3">
    <w:name w:val="heading 3"/>
    <w:uiPriority w:val="9"/>
    <w:unhideWhenUsed/>
    <w:qFormat/>
    <w:pPr>
      <w:keepNext/>
      <w:keepLines/>
      <w:spacing w:before="280" w:after="80"/>
      <w:outlineLvl w:val="2"/>
    </w:pPr>
    <w:rPr>
      <w:b/>
      <w:sz w:val="28"/>
      <w:szCs w:val="28"/>
    </w:rPr>
  </w:style>
  <w:style w:type="paragraph" w:styleId="Heading4">
    <w:name w:val="heading 4"/>
    <w:uiPriority w:val="9"/>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TOCHeading">
    <w:name w:val="TOC Heading"/>
    <w:basedOn w:val="Heading1"/>
    <w:next w:val="Normal"/>
    <w:uiPriority w:val="39"/>
    <w:unhideWhenUsed/>
    <w:qFormat/>
    <w:rsid w:val="00100CAC"/>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unhideWhenUsed/>
    <w:rsid w:val="00100CAC"/>
    <w:pPr>
      <w:spacing w:before="120"/>
    </w:pPr>
    <w:rPr>
      <w:rFonts w:asciiTheme="minorHAnsi" w:cstheme="minorHAnsi"/>
      <w:b/>
      <w:bCs/>
      <w:caps/>
      <w:sz w:val="20"/>
      <w:szCs w:val="20"/>
    </w:rPr>
  </w:style>
  <w:style w:type="paragraph" w:styleId="TOC2">
    <w:name w:val="toc 2"/>
    <w:basedOn w:val="Normal"/>
    <w:next w:val="Normal"/>
    <w:autoRedefine/>
    <w:uiPriority w:val="39"/>
    <w:unhideWhenUsed/>
    <w:rsid w:val="00100CAC"/>
    <w:pPr>
      <w:spacing w:after="0"/>
      <w:ind w:left="220"/>
    </w:pPr>
    <w:rPr>
      <w:rFonts w:asciiTheme="minorHAnsi" w:cstheme="minorHAnsi"/>
      <w:smallCaps/>
      <w:sz w:val="20"/>
      <w:szCs w:val="20"/>
    </w:rPr>
  </w:style>
  <w:style w:type="paragraph" w:styleId="TOC3">
    <w:name w:val="toc 3"/>
    <w:basedOn w:val="Normal"/>
    <w:next w:val="Normal"/>
    <w:autoRedefine/>
    <w:uiPriority w:val="39"/>
    <w:unhideWhenUsed/>
    <w:rsid w:val="00100CAC"/>
    <w:pPr>
      <w:spacing w:after="0"/>
      <w:ind w:left="440"/>
    </w:pPr>
    <w:rPr>
      <w:rFonts w:asciiTheme="minorHAnsi" w:cstheme="minorHAnsi"/>
      <w:i/>
      <w:iCs/>
      <w:sz w:val="20"/>
      <w:szCs w:val="20"/>
    </w:rPr>
  </w:style>
  <w:style w:type="paragraph" w:styleId="TOC4">
    <w:name w:val="toc 4"/>
    <w:basedOn w:val="Normal"/>
    <w:next w:val="Normal"/>
    <w:autoRedefine/>
    <w:uiPriority w:val="39"/>
    <w:semiHidden/>
    <w:unhideWhenUsed/>
    <w:rsid w:val="00100CAC"/>
    <w:pPr>
      <w:spacing w:after="0"/>
      <w:ind w:left="660"/>
    </w:pPr>
    <w:rPr>
      <w:rFonts w:asciiTheme="minorHAnsi" w:cstheme="minorHAnsi"/>
      <w:sz w:val="18"/>
      <w:szCs w:val="18"/>
    </w:rPr>
  </w:style>
  <w:style w:type="paragraph" w:styleId="TOC5">
    <w:name w:val="toc 5"/>
    <w:basedOn w:val="Normal"/>
    <w:next w:val="Normal"/>
    <w:autoRedefine/>
    <w:uiPriority w:val="39"/>
    <w:semiHidden/>
    <w:unhideWhenUsed/>
    <w:rsid w:val="00100CAC"/>
    <w:pPr>
      <w:spacing w:after="0"/>
      <w:ind w:left="880"/>
    </w:pPr>
    <w:rPr>
      <w:rFonts w:asciiTheme="minorHAnsi" w:cstheme="minorHAnsi"/>
      <w:sz w:val="18"/>
      <w:szCs w:val="18"/>
    </w:rPr>
  </w:style>
  <w:style w:type="paragraph" w:styleId="TOC6">
    <w:name w:val="toc 6"/>
    <w:basedOn w:val="Normal"/>
    <w:next w:val="Normal"/>
    <w:autoRedefine/>
    <w:uiPriority w:val="39"/>
    <w:semiHidden/>
    <w:unhideWhenUsed/>
    <w:rsid w:val="00100CAC"/>
    <w:pPr>
      <w:spacing w:after="0"/>
      <w:ind w:left="1100"/>
    </w:pPr>
    <w:rPr>
      <w:rFonts w:asciiTheme="minorHAnsi" w:cstheme="minorHAnsi"/>
      <w:sz w:val="18"/>
      <w:szCs w:val="18"/>
    </w:rPr>
  </w:style>
  <w:style w:type="paragraph" w:styleId="TOC7">
    <w:name w:val="toc 7"/>
    <w:basedOn w:val="Normal"/>
    <w:next w:val="Normal"/>
    <w:autoRedefine/>
    <w:uiPriority w:val="39"/>
    <w:semiHidden/>
    <w:unhideWhenUsed/>
    <w:rsid w:val="00100CAC"/>
    <w:pPr>
      <w:spacing w:after="0"/>
      <w:ind w:left="1320"/>
    </w:pPr>
    <w:rPr>
      <w:rFonts w:asciiTheme="minorHAnsi" w:cstheme="minorHAnsi"/>
      <w:sz w:val="18"/>
      <w:szCs w:val="18"/>
    </w:rPr>
  </w:style>
  <w:style w:type="paragraph" w:styleId="TOC8">
    <w:name w:val="toc 8"/>
    <w:basedOn w:val="Normal"/>
    <w:next w:val="Normal"/>
    <w:autoRedefine/>
    <w:uiPriority w:val="39"/>
    <w:semiHidden/>
    <w:unhideWhenUsed/>
    <w:rsid w:val="00100CAC"/>
    <w:pPr>
      <w:spacing w:after="0"/>
      <w:ind w:left="1540"/>
    </w:pPr>
    <w:rPr>
      <w:rFonts w:asciiTheme="minorHAnsi" w:cstheme="minorHAnsi"/>
      <w:sz w:val="18"/>
      <w:szCs w:val="18"/>
    </w:rPr>
  </w:style>
  <w:style w:type="paragraph" w:styleId="TOC9">
    <w:name w:val="toc 9"/>
    <w:basedOn w:val="Normal"/>
    <w:next w:val="Normal"/>
    <w:autoRedefine/>
    <w:uiPriority w:val="39"/>
    <w:semiHidden/>
    <w:unhideWhenUsed/>
    <w:rsid w:val="00100CAC"/>
    <w:pPr>
      <w:spacing w:after="0"/>
      <w:ind w:left="1760"/>
    </w:pPr>
    <w:rPr>
      <w:rFonts w:asciiTheme="minorHAnsi" w:cstheme="minorHAnsi"/>
      <w:sz w:val="18"/>
      <w:szCs w:val="18"/>
    </w:rPr>
  </w:style>
  <w:style w:type="paragraph" w:styleId="Header">
    <w:name w:val="header"/>
    <w:basedOn w:val="Normal"/>
    <w:link w:val="HeaderChar"/>
    <w:uiPriority w:val="99"/>
    <w:unhideWhenUsed/>
    <w:rsid w:val="00C5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CCA"/>
  </w:style>
  <w:style w:type="paragraph" w:styleId="Footer">
    <w:name w:val="footer"/>
    <w:basedOn w:val="Normal"/>
    <w:link w:val="FooterChar"/>
    <w:uiPriority w:val="99"/>
    <w:unhideWhenUsed/>
    <w:rsid w:val="00C5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CCA"/>
  </w:style>
  <w:style w:type="character" w:styleId="PageNumber">
    <w:name w:val="page number"/>
    <w:basedOn w:val="DefaultParagraphFont"/>
    <w:uiPriority w:val="99"/>
    <w:semiHidden/>
    <w:unhideWhenUsed/>
    <w:rsid w:val="00C57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28C89-7F32-A644-9003-E157EB59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1881</Words>
  <Characters>10725</Characters>
  <Application>Microsoft Office Word</Application>
  <DocSecurity>0</DocSecurity>
  <Lines>89</Lines>
  <Paragraphs>25</Paragraphs>
  <ScaleCrop>false</ScaleCrop>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Frederick Pearson</cp:lastModifiedBy>
  <cp:revision>13</cp:revision>
  <cp:lastPrinted>2025-07-29T04:42:00Z</cp:lastPrinted>
  <dcterms:created xsi:type="dcterms:W3CDTF">2025-07-29T04:34:00Z</dcterms:created>
  <dcterms:modified xsi:type="dcterms:W3CDTF">2025-07-29T04:43:00Z</dcterms:modified>
</cp:coreProperties>
</file>