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960"/>
        <w:jc w:val="center"/>
      </w:pPr>
      <w:r>
        <w:drawing>
          <wp:inline xmlns:a="http://schemas.openxmlformats.org/drawingml/2006/main" xmlns:pic="http://schemas.openxmlformats.org/drawingml/2006/picture">
            <wp:extent cx="3474720" cy="664471"/>
            <wp:docPr id="1" name="Picture 1" descr="شعار CloudTech" title="CloudTech"/>
            <wp:cNvGraphicFramePr>
              <a:graphicFrameLocks noChangeAspect="1"/>
            </wp:cNvGraphicFramePr>
            <a:graphic>
              <a:graphicData uri="http://schemas.openxmlformats.org/drawingml/2006/picture">
                <pic:pic>
                  <pic:nvPicPr>
                    <pic:cNvPr id="0" name="cloudtech-logo.png"/>
                    <pic:cNvPicPr/>
                  </pic:nvPicPr>
                  <pic:blipFill>
                    <a:blip r:embed="rId11"/>
                    <a:stretch>
                      <a:fillRect/>
                    </a:stretch>
                  </pic:blipFill>
                  <pic:spPr>
                    <a:xfrm>
                      <a:off x="0" y="0"/>
                      <a:ext cx="3474720" cy="664471"/>
                    </a:xfrm>
                    <a:prstGeom prst="rect"/>
                  </pic:spPr>
                </pic:pic>
              </a:graphicData>
            </a:graphic>
          </wp:inline>
        </w:drawing>
      </w:r>
    </w:p>
    <w:p>
      <w:pPr>
        <w:spacing w:after="360"/>
        <w:jc w:val="center"/>
        <w:bidi/>
      </w:pPr>
      <w:r>
        <w:rPr>
          <w:rFonts w:ascii="Arial" w:hAnsi="Arial" w:cs="Arial"/>
          <w:b/>
          <w:color w:val="16C8CE"/>
          <w:sz w:val="21"/>
          <w:rtl/>
        </w:rPr>
        <w:t>دليل تشغيل واستخدام</w:t>
      </w:r>
    </w:p>
    <w:p>
      <w:pPr>
        <w:pStyle w:val="Title"/>
        <w:jc w:val="center"/>
        <w:bidi/>
      </w:pPr>
      <w:r>
        <w:rPr>
          <w:rFonts w:ascii="Arial" w:hAnsi="Arial" w:cs="Arial"/>
          <w:b/>
          <w:color w:val="102D3D"/>
          <w:sz w:val="60"/>
          <w:rtl/>
        </w:rPr>
        <w:t>الدليل الشامل لنظام</w:t>
        <w:br/>
        <w:t>Project Desk</w:t>
      </w:r>
    </w:p>
    <w:p>
      <w:pPr>
        <w:pStyle w:val="Subtitle"/>
        <w:jc w:val="center"/>
        <w:bidi/>
      </w:pPr>
      <w:r>
        <w:rPr>
          <w:rFonts w:ascii="Arial" w:hAnsi="Arial" w:cs="Arial"/>
          <w:color w:val="406386"/>
          <w:sz w:val="30"/>
          <w:rtl/>
        </w:rPr>
        <w:t>إدارة المشاريع والعمل والحوكمة وقوالب الفواتير</w:t>
      </w:r>
    </w:p>
    <w:p>
      <w:pPr>
        <w:spacing w:before="520" w:after="1240"/>
        <w:jc w:val="center"/>
        <w:bidi/>
      </w:pPr>
      <w:r>
        <w:rPr>
          <w:rFonts w:ascii="Arial" w:hAnsi="Arial" w:cs="Arial"/>
          <w:b/>
          <w:color w:val="8C6A16"/>
          <w:sz w:val="21"/>
          <w:rtl/>
        </w:rPr>
        <w:t>واجهة عربية RTL  •  إصدار 1.0  •  12 أغسطس 2026</w:t>
      </w:r>
    </w:p>
    <w:p>
      <w:pPr>
        <w:spacing w:after="360"/>
        <w:ind w:left="936" w:right="936"/>
        <w:jc w:val="center"/>
        <w:bidi/>
      </w:pPr>
      <w:r>
        <w:rPr>
          <w:rFonts w:ascii="Arial" w:hAnsi="Arial" w:cs="Arial"/>
          <w:color w:val="657B84"/>
          <w:sz w:val="20"/>
          <w:rtl/>
        </w:rPr>
        <w:t>مرجع المستخدم، ثم الإدارة، ثم التشغيل والأمن والنسخ الاحتياطي. مبني على التنفيذ الفعلي للنظام.</w:t>
      </w:r>
    </w:p>
    <w:p>
      <w:pPr>
        <w:jc w:val="center"/>
        <w:bidi/>
      </w:pPr>
      <w:r>
        <w:rPr>
          <w:rFonts w:ascii="Arial" w:hAnsi="Arial" w:cs="Arial"/>
          <w:b/>
          <w:color w:val="102D3D"/>
          <w:sz w:val="19"/>
          <w:rtl/>
        </w:rPr>
        <w:t>وثيقة داخلية — CloudTech، ليبيا</w:t>
      </w:r>
    </w:p>
    <w:p>
      <w:r>
        <w:br w:type="page"/>
      </w:r>
    </w:p>
    <w:p>
      <w:pPr>
        <w:pStyle w:val="Heading1"/>
        <w:jc w:val="right"/>
        <w:bidi/>
      </w:pPr>
      <w:r>
        <w:rPr>
          <w:rFonts w:ascii="Arial" w:hAnsi="Arial" w:cs="Arial"/>
          <w:b/>
          <w:color w:val="102D3D"/>
          <w:sz w:val="40"/>
          <w:rtl/>
        </w:rPr>
        <w:t>محتويات الدليل</w:t>
      </w:r>
    </w:p>
    <w:p>
      <w:pPr>
        <w:jc w:val="right"/>
        <w:bidi/>
      </w:pPr>
      <w:r>
        <w:rPr>
          <w:rFonts w:ascii="Arial" w:hAnsi="Arial" w:cs="Arial"/>
          <w:color w:val="173B49"/>
          <w:sz w:val="22"/>
          <w:rtl/>
        </w:rPr>
        <w:t>استخدم هذا الفهرس للوصول السريع إلى المجال المطلوب. أرقام الصفحات ظاهرة في تذييل كل صفحة.</w:t>
      </w:r>
    </w:p>
    <w:tbl>
      <w:tblPr>
        <w:tblStyle w:val="TableGrid"/>
        <w:tblW w:type="dxa" w:w="9360"/>
        <w:tblLayout w:type="fixed"/>
        <w:tblLook w:firstColumn="1" w:firstRow="1" w:lastColumn="0" w:lastRow="0" w:noHBand="0" w:noVBand="1" w:val="04A0"/>
        <w:tblInd w:w="120" w:type="dxa"/>
      </w:tblPr>
      <w:tblGrid>
        <w:gridCol w:w="1100"/>
        <w:gridCol w:w="8260"/>
      </w:tblGrid>
      <w:tr>
        <w:trPr>
          <w:tblHeader w:val="true"/>
        </w:trPr>
        <w:tc>
          <w:tcPr>
            <w:tcW w:type="dxa" w:w="1100"/>
            <w:shd w:fill="102D3D"/>
            <w:tcMar>
              <w:top w:w="80" w:type="dxa"/>
              <w:start w:w="120" w:type="dxa"/>
              <w:bottom w:w="80" w:type="dxa"/>
              <w:end w:w="120" w:type="dxa"/>
            </w:tcMar>
            <w:vAlign w:val="center"/>
          </w:tcPr>
          <w:p>
            <w:pPr>
              <w:jc w:val="right"/>
              <w:bidi/>
            </w:pPr>
            <w:r>
              <w:rPr>
                <w:rFonts w:ascii="Arial" w:hAnsi="Arial" w:cs="Arial"/>
                <w:b/>
                <w:color w:val="FFFFFF"/>
                <w:sz w:val="19"/>
                <w:rtl/>
              </w:rPr>
              <w:t>القسم</w:t>
            </w:r>
          </w:p>
        </w:tc>
        <w:tc>
          <w:tcPr>
            <w:tcW w:type="dxa" w:w="8260"/>
            <w:shd w:fill="102D3D"/>
            <w:tcMar>
              <w:top w:w="80" w:type="dxa"/>
              <w:start w:w="120" w:type="dxa"/>
              <w:bottom w:w="80" w:type="dxa"/>
              <w:end w:w="120" w:type="dxa"/>
            </w:tcMar>
            <w:vAlign w:val="center"/>
          </w:tcPr>
          <w:p>
            <w:pPr>
              <w:jc w:val="right"/>
              <w:bidi/>
            </w:pPr>
            <w:r>
              <w:rPr>
                <w:rFonts w:ascii="Arial" w:hAnsi="Arial" w:cs="Arial"/>
                <w:b/>
                <w:color w:val="FFFFFF"/>
                <w:sz w:val="19"/>
                <w:rtl/>
              </w:rPr>
              <w:t>العنوان</w:t>
            </w:r>
          </w:p>
        </w:tc>
      </w:tr>
      <w:tr>
        <w:tc>
          <w:tcPr>
            <w:tcW w:type="dxa" w:w="1100"/>
            <w:shd w:fill="F4F7F8"/>
            <w:tcMar>
              <w:top w:w="80" w:type="dxa"/>
              <w:start w:w="120" w:type="dxa"/>
              <w:bottom w:w="80" w:type="dxa"/>
              <w:end w:w="120" w:type="dxa"/>
            </w:tcMar>
            <w:vAlign w:val="center"/>
          </w:tcPr>
          <w:p>
            <w:pPr>
              <w:jc w:val="right"/>
              <w:bidi/>
            </w:pPr>
            <w:r>
              <w:rPr>
                <w:rFonts w:ascii="Arial" w:hAnsi="Arial" w:cs="Arial"/>
                <w:b/>
                <w:color w:val="173B49"/>
                <w:sz w:val="18"/>
                <w:rtl/>
              </w:rPr>
              <w:t>1</w:t>
            </w:r>
          </w:p>
        </w:tc>
        <w:tc>
          <w:tcPr>
            <w:tcW w:type="dxa" w:w="8260"/>
            <w:shd w:fill="F4F7F8"/>
            <w:tcMar>
              <w:top w:w="80" w:type="dxa"/>
              <w:start w:w="120" w:type="dxa"/>
              <w:bottom w:w="80" w:type="dxa"/>
              <w:end w:w="120" w:type="dxa"/>
            </w:tcMar>
            <w:vAlign w:val="center"/>
          </w:tcPr>
          <w:p>
            <w:pPr>
              <w:jc w:val="right"/>
              <w:bidi/>
            </w:pPr>
            <w:r>
              <w:rPr>
                <w:rFonts w:ascii="Arial" w:hAnsi="Arial" w:cs="Arial"/>
                <w:b w:val="0"/>
                <w:color w:val="173B49"/>
                <w:sz w:val="18"/>
                <w:rtl/>
              </w:rPr>
              <w:t>التعريف السريع والنطاق</w:t>
            </w:r>
          </w:p>
        </w:tc>
      </w:tr>
      <w:tr>
        <w:tc>
          <w:tcPr>
            <w:tcW w:type="dxa" w:w="1100"/>
            <w:tcMar>
              <w:top w:w="80" w:type="dxa"/>
              <w:start w:w="120" w:type="dxa"/>
              <w:bottom w:w="80" w:type="dxa"/>
              <w:end w:w="120" w:type="dxa"/>
            </w:tcMar>
            <w:vAlign w:val="center"/>
          </w:tcPr>
          <w:p>
            <w:pPr>
              <w:jc w:val="right"/>
              <w:bidi/>
            </w:pPr>
            <w:r>
              <w:rPr>
                <w:rFonts w:ascii="Arial" w:hAnsi="Arial" w:cs="Arial"/>
                <w:b/>
                <w:color w:val="173B49"/>
                <w:sz w:val="18"/>
                <w:rtl/>
              </w:rPr>
              <w:t>2</w:t>
            </w:r>
          </w:p>
        </w:tc>
        <w:tc>
          <w:tcPr>
            <w:tcW w:type="dxa" w:w="8260"/>
            <w:tcMar>
              <w:top w:w="80" w:type="dxa"/>
              <w:start w:w="120" w:type="dxa"/>
              <w:bottom w:w="80" w:type="dxa"/>
              <w:end w:w="120" w:type="dxa"/>
            </w:tcMar>
            <w:vAlign w:val="center"/>
          </w:tcPr>
          <w:p>
            <w:pPr>
              <w:jc w:val="right"/>
              <w:bidi/>
            </w:pPr>
            <w:r>
              <w:rPr>
                <w:rFonts w:ascii="Arial" w:hAnsi="Arial" w:cs="Arial"/>
                <w:b w:val="0"/>
                <w:color w:val="173B49"/>
                <w:sz w:val="18"/>
                <w:rtl/>
              </w:rPr>
              <w:t>البدء وتسجيل الدخول</w:t>
            </w:r>
          </w:p>
        </w:tc>
      </w:tr>
      <w:tr>
        <w:tc>
          <w:tcPr>
            <w:tcW w:type="dxa" w:w="1100"/>
            <w:shd w:fill="F4F7F8"/>
            <w:tcMar>
              <w:top w:w="80" w:type="dxa"/>
              <w:start w:w="120" w:type="dxa"/>
              <w:bottom w:w="80" w:type="dxa"/>
              <w:end w:w="120" w:type="dxa"/>
            </w:tcMar>
            <w:vAlign w:val="center"/>
          </w:tcPr>
          <w:p>
            <w:pPr>
              <w:jc w:val="right"/>
              <w:bidi/>
            </w:pPr>
            <w:r>
              <w:rPr>
                <w:rFonts w:ascii="Arial" w:hAnsi="Arial" w:cs="Arial"/>
                <w:b/>
                <w:color w:val="173B49"/>
                <w:sz w:val="18"/>
                <w:rtl/>
              </w:rPr>
              <w:t>3</w:t>
            </w:r>
          </w:p>
        </w:tc>
        <w:tc>
          <w:tcPr>
            <w:tcW w:type="dxa" w:w="8260"/>
            <w:shd w:fill="F4F7F8"/>
            <w:tcMar>
              <w:top w:w="80" w:type="dxa"/>
              <w:start w:w="120" w:type="dxa"/>
              <w:bottom w:w="80" w:type="dxa"/>
              <w:end w:w="120" w:type="dxa"/>
            </w:tcMar>
            <w:vAlign w:val="center"/>
          </w:tcPr>
          <w:p>
            <w:pPr>
              <w:jc w:val="right"/>
              <w:bidi/>
            </w:pPr>
            <w:r>
              <w:rPr>
                <w:rFonts w:ascii="Arial" w:hAnsi="Arial" w:cs="Arial"/>
                <w:b w:val="0"/>
                <w:color w:val="173B49"/>
                <w:sz w:val="18"/>
                <w:rtl/>
              </w:rPr>
              <w:t>لوحة المتابعة</w:t>
            </w:r>
          </w:p>
        </w:tc>
      </w:tr>
      <w:tr>
        <w:tc>
          <w:tcPr>
            <w:tcW w:type="dxa" w:w="1100"/>
            <w:tcMar>
              <w:top w:w="80" w:type="dxa"/>
              <w:start w:w="120" w:type="dxa"/>
              <w:bottom w:w="80" w:type="dxa"/>
              <w:end w:w="120" w:type="dxa"/>
            </w:tcMar>
            <w:vAlign w:val="center"/>
          </w:tcPr>
          <w:p>
            <w:pPr>
              <w:jc w:val="right"/>
              <w:bidi/>
            </w:pPr>
            <w:r>
              <w:rPr>
                <w:rFonts w:ascii="Arial" w:hAnsi="Arial" w:cs="Arial"/>
                <w:b/>
                <w:color w:val="173B49"/>
                <w:sz w:val="18"/>
                <w:rtl/>
              </w:rPr>
              <w:t>4</w:t>
            </w:r>
          </w:p>
        </w:tc>
        <w:tc>
          <w:tcPr>
            <w:tcW w:type="dxa" w:w="8260"/>
            <w:tcMar>
              <w:top w:w="80" w:type="dxa"/>
              <w:start w:w="120" w:type="dxa"/>
              <w:bottom w:w="80" w:type="dxa"/>
              <w:end w:w="120" w:type="dxa"/>
            </w:tcMar>
            <w:vAlign w:val="center"/>
          </w:tcPr>
          <w:p>
            <w:pPr>
              <w:jc w:val="right"/>
              <w:bidi/>
            </w:pPr>
            <w:r>
              <w:rPr>
                <w:rFonts w:ascii="Arial" w:hAnsi="Arial" w:cs="Arial"/>
                <w:b w:val="0"/>
                <w:color w:val="173B49"/>
                <w:sz w:val="18"/>
                <w:rtl/>
              </w:rPr>
              <w:t>إدارة المشاريع</w:t>
            </w:r>
          </w:p>
        </w:tc>
      </w:tr>
      <w:tr>
        <w:tc>
          <w:tcPr>
            <w:tcW w:type="dxa" w:w="1100"/>
            <w:shd w:fill="F4F7F8"/>
            <w:tcMar>
              <w:top w:w="80" w:type="dxa"/>
              <w:start w:w="120" w:type="dxa"/>
              <w:bottom w:w="80" w:type="dxa"/>
              <w:end w:w="120" w:type="dxa"/>
            </w:tcMar>
            <w:vAlign w:val="center"/>
          </w:tcPr>
          <w:p>
            <w:pPr>
              <w:jc w:val="right"/>
              <w:bidi/>
            </w:pPr>
            <w:r>
              <w:rPr>
                <w:rFonts w:ascii="Arial" w:hAnsi="Arial" w:cs="Arial"/>
                <w:b/>
                <w:color w:val="173B49"/>
                <w:sz w:val="18"/>
                <w:rtl/>
              </w:rPr>
              <w:t>5</w:t>
            </w:r>
          </w:p>
        </w:tc>
        <w:tc>
          <w:tcPr>
            <w:tcW w:type="dxa" w:w="8260"/>
            <w:shd w:fill="F4F7F8"/>
            <w:tcMar>
              <w:top w:w="80" w:type="dxa"/>
              <w:start w:w="120" w:type="dxa"/>
              <w:bottom w:w="80" w:type="dxa"/>
              <w:end w:w="120" w:type="dxa"/>
            </w:tcMar>
            <w:vAlign w:val="center"/>
          </w:tcPr>
          <w:p>
            <w:pPr>
              <w:jc w:val="right"/>
              <w:bidi/>
            </w:pPr>
            <w:r>
              <w:rPr>
                <w:rFonts w:ascii="Arial" w:hAnsi="Arial" w:cs="Arial"/>
                <w:b w:val="0"/>
                <w:color w:val="173B49"/>
                <w:sz w:val="18"/>
                <w:rtl/>
              </w:rPr>
              <w:t>المهام</w:t>
            </w:r>
          </w:p>
        </w:tc>
      </w:tr>
      <w:tr>
        <w:tc>
          <w:tcPr>
            <w:tcW w:type="dxa" w:w="1100"/>
            <w:tcMar>
              <w:top w:w="80" w:type="dxa"/>
              <w:start w:w="120" w:type="dxa"/>
              <w:bottom w:w="80" w:type="dxa"/>
              <w:end w:w="120" w:type="dxa"/>
            </w:tcMar>
            <w:vAlign w:val="center"/>
          </w:tcPr>
          <w:p>
            <w:pPr>
              <w:jc w:val="right"/>
              <w:bidi/>
            </w:pPr>
            <w:r>
              <w:rPr>
                <w:rFonts w:ascii="Arial" w:hAnsi="Arial" w:cs="Arial"/>
                <w:b/>
                <w:color w:val="173B49"/>
                <w:sz w:val="18"/>
                <w:rtl/>
              </w:rPr>
              <w:t>6</w:t>
            </w:r>
          </w:p>
        </w:tc>
        <w:tc>
          <w:tcPr>
            <w:tcW w:type="dxa" w:w="8260"/>
            <w:tcMar>
              <w:top w:w="80" w:type="dxa"/>
              <w:start w:w="120" w:type="dxa"/>
              <w:bottom w:w="80" w:type="dxa"/>
              <w:end w:w="120" w:type="dxa"/>
            </w:tcMar>
            <w:vAlign w:val="center"/>
          </w:tcPr>
          <w:p>
            <w:pPr>
              <w:jc w:val="right"/>
              <w:bidi/>
            </w:pPr>
            <w:r>
              <w:rPr>
                <w:rFonts w:ascii="Arial" w:hAnsi="Arial" w:cs="Arial"/>
                <w:b w:val="0"/>
                <w:color w:val="173B49"/>
                <w:sz w:val="18"/>
                <w:rtl/>
              </w:rPr>
              <w:t>العملاء وجهات الاتصال</w:t>
            </w:r>
          </w:p>
        </w:tc>
      </w:tr>
      <w:tr>
        <w:tc>
          <w:tcPr>
            <w:tcW w:type="dxa" w:w="1100"/>
            <w:shd w:fill="F4F7F8"/>
            <w:tcMar>
              <w:top w:w="80" w:type="dxa"/>
              <w:start w:w="120" w:type="dxa"/>
              <w:bottom w:w="80" w:type="dxa"/>
              <w:end w:w="120" w:type="dxa"/>
            </w:tcMar>
            <w:vAlign w:val="center"/>
          </w:tcPr>
          <w:p>
            <w:pPr>
              <w:jc w:val="right"/>
              <w:bidi/>
            </w:pPr>
            <w:r>
              <w:rPr>
                <w:rFonts w:ascii="Arial" w:hAnsi="Arial" w:cs="Arial"/>
                <w:b/>
                <w:color w:val="173B49"/>
                <w:sz w:val="18"/>
                <w:rtl/>
              </w:rPr>
              <w:t>7</w:t>
            </w:r>
          </w:p>
        </w:tc>
        <w:tc>
          <w:tcPr>
            <w:tcW w:type="dxa" w:w="8260"/>
            <w:shd w:fill="F4F7F8"/>
            <w:tcMar>
              <w:top w:w="80" w:type="dxa"/>
              <w:start w:w="120" w:type="dxa"/>
              <w:bottom w:w="80" w:type="dxa"/>
              <w:end w:w="120" w:type="dxa"/>
            </w:tcMar>
            <w:vAlign w:val="center"/>
          </w:tcPr>
          <w:p>
            <w:pPr>
              <w:jc w:val="right"/>
              <w:bidi/>
            </w:pPr>
            <w:r>
              <w:rPr>
                <w:rFonts w:ascii="Arial" w:hAnsi="Arial" w:cs="Arial"/>
                <w:b w:val="0"/>
                <w:color w:val="173B49"/>
                <w:sz w:val="18"/>
                <w:rtl/>
              </w:rPr>
              <w:t>الفريق والأدوار</w:t>
            </w:r>
          </w:p>
        </w:tc>
      </w:tr>
      <w:tr>
        <w:tc>
          <w:tcPr>
            <w:tcW w:type="dxa" w:w="1100"/>
            <w:tcMar>
              <w:top w:w="80" w:type="dxa"/>
              <w:start w:w="120" w:type="dxa"/>
              <w:bottom w:w="80" w:type="dxa"/>
              <w:end w:w="120" w:type="dxa"/>
            </w:tcMar>
            <w:vAlign w:val="center"/>
          </w:tcPr>
          <w:p>
            <w:pPr>
              <w:jc w:val="right"/>
              <w:bidi/>
            </w:pPr>
            <w:r>
              <w:rPr>
                <w:rFonts w:ascii="Arial" w:hAnsi="Arial" w:cs="Arial"/>
                <w:b/>
                <w:color w:val="173B49"/>
                <w:sz w:val="18"/>
                <w:rtl/>
              </w:rPr>
              <w:t>8</w:t>
            </w:r>
          </w:p>
        </w:tc>
        <w:tc>
          <w:tcPr>
            <w:tcW w:type="dxa" w:w="8260"/>
            <w:tcMar>
              <w:top w:w="80" w:type="dxa"/>
              <w:start w:w="120" w:type="dxa"/>
              <w:bottom w:w="80" w:type="dxa"/>
              <w:end w:w="120" w:type="dxa"/>
            </w:tcMar>
            <w:vAlign w:val="center"/>
          </w:tcPr>
          <w:p>
            <w:pPr>
              <w:jc w:val="right"/>
              <w:bidi/>
            </w:pPr>
            <w:r>
              <w:rPr>
                <w:rFonts w:ascii="Arial" w:hAnsi="Arial" w:cs="Arial"/>
                <w:b w:val="0"/>
                <w:color w:val="173B49"/>
                <w:sz w:val="18"/>
                <w:rtl/>
              </w:rPr>
              <w:t>المتطلبات وكراسة المتطلبات</w:t>
            </w:r>
          </w:p>
        </w:tc>
      </w:tr>
      <w:tr>
        <w:tc>
          <w:tcPr>
            <w:tcW w:type="dxa" w:w="1100"/>
            <w:shd w:fill="F4F7F8"/>
            <w:tcMar>
              <w:top w:w="80" w:type="dxa"/>
              <w:start w:w="120" w:type="dxa"/>
              <w:bottom w:w="80" w:type="dxa"/>
              <w:end w:w="120" w:type="dxa"/>
            </w:tcMar>
            <w:vAlign w:val="center"/>
          </w:tcPr>
          <w:p>
            <w:pPr>
              <w:jc w:val="right"/>
              <w:bidi/>
            </w:pPr>
            <w:r>
              <w:rPr>
                <w:rFonts w:ascii="Arial" w:hAnsi="Arial" w:cs="Arial"/>
                <w:b/>
                <w:color w:val="173B49"/>
                <w:sz w:val="18"/>
                <w:rtl/>
              </w:rPr>
              <w:t>9</w:t>
            </w:r>
          </w:p>
        </w:tc>
        <w:tc>
          <w:tcPr>
            <w:tcW w:type="dxa" w:w="8260"/>
            <w:shd w:fill="F4F7F8"/>
            <w:tcMar>
              <w:top w:w="80" w:type="dxa"/>
              <w:start w:w="120" w:type="dxa"/>
              <w:bottom w:w="80" w:type="dxa"/>
              <w:end w:w="120" w:type="dxa"/>
            </w:tcMar>
            <w:vAlign w:val="center"/>
          </w:tcPr>
          <w:p>
            <w:pPr>
              <w:jc w:val="right"/>
              <w:bidi/>
            </w:pPr>
            <w:r>
              <w:rPr>
                <w:rFonts w:ascii="Arial" w:hAnsi="Arial" w:cs="Arial"/>
                <w:b w:val="0"/>
                <w:color w:val="173B49"/>
                <w:sz w:val="18"/>
                <w:rtl/>
              </w:rPr>
              <w:t>الجدول الزمني والاجتماعات</w:t>
            </w:r>
          </w:p>
        </w:tc>
      </w:tr>
      <w:tr>
        <w:tc>
          <w:tcPr>
            <w:tcW w:type="dxa" w:w="1100"/>
            <w:tcMar>
              <w:top w:w="80" w:type="dxa"/>
              <w:start w:w="120" w:type="dxa"/>
              <w:bottom w:w="80" w:type="dxa"/>
              <w:end w:w="120" w:type="dxa"/>
            </w:tcMar>
            <w:vAlign w:val="center"/>
          </w:tcPr>
          <w:p>
            <w:pPr>
              <w:jc w:val="right"/>
              <w:bidi/>
            </w:pPr>
            <w:r>
              <w:rPr>
                <w:rFonts w:ascii="Arial" w:hAnsi="Arial" w:cs="Arial"/>
                <w:b/>
                <w:color w:val="173B49"/>
                <w:sz w:val="18"/>
                <w:rtl/>
              </w:rPr>
              <w:t>10</w:t>
            </w:r>
          </w:p>
        </w:tc>
        <w:tc>
          <w:tcPr>
            <w:tcW w:type="dxa" w:w="8260"/>
            <w:tcMar>
              <w:top w:w="80" w:type="dxa"/>
              <w:start w:w="120" w:type="dxa"/>
              <w:bottom w:w="80" w:type="dxa"/>
              <w:end w:w="120" w:type="dxa"/>
            </w:tcMar>
            <w:vAlign w:val="center"/>
          </w:tcPr>
          <w:p>
            <w:pPr>
              <w:jc w:val="right"/>
              <w:bidi/>
            </w:pPr>
            <w:r>
              <w:rPr>
                <w:rFonts w:ascii="Arial" w:hAnsi="Arial" w:cs="Arial"/>
                <w:b w:val="0"/>
                <w:color w:val="173B49"/>
                <w:sz w:val="18"/>
                <w:rtl/>
              </w:rPr>
              <w:t>المخاطر والمشكلات</w:t>
            </w:r>
          </w:p>
        </w:tc>
      </w:tr>
      <w:tr>
        <w:tc>
          <w:tcPr>
            <w:tcW w:type="dxa" w:w="1100"/>
            <w:shd w:fill="F4F7F8"/>
            <w:tcMar>
              <w:top w:w="80" w:type="dxa"/>
              <w:start w:w="120" w:type="dxa"/>
              <w:bottom w:w="80" w:type="dxa"/>
              <w:end w:w="120" w:type="dxa"/>
            </w:tcMar>
            <w:vAlign w:val="center"/>
          </w:tcPr>
          <w:p>
            <w:pPr>
              <w:jc w:val="right"/>
              <w:bidi/>
            </w:pPr>
            <w:r>
              <w:rPr>
                <w:rFonts w:ascii="Arial" w:hAnsi="Arial" w:cs="Arial"/>
                <w:b/>
                <w:color w:val="173B49"/>
                <w:sz w:val="18"/>
                <w:rtl/>
              </w:rPr>
              <w:t>11</w:t>
            </w:r>
          </w:p>
        </w:tc>
        <w:tc>
          <w:tcPr>
            <w:tcW w:type="dxa" w:w="8260"/>
            <w:shd w:fill="F4F7F8"/>
            <w:tcMar>
              <w:top w:w="80" w:type="dxa"/>
              <w:start w:w="120" w:type="dxa"/>
              <w:bottom w:w="80" w:type="dxa"/>
              <w:end w:w="120" w:type="dxa"/>
            </w:tcMar>
            <w:vAlign w:val="center"/>
          </w:tcPr>
          <w:p>
            <w:pPr>
              <w:jc w:val="right"/>
              <w:bidi/>
            </w:pPr>
            <w:r>
              <w:rPr>
                <w:rFonts w:ascii="Arial" w:hAnsi="Arial" w:cs="Arial"/>
                <w:b w:val="0"/>
                <w:color w:val="173B49"/>
                <w:sz w:val="18"/>
                <w:rtl/>
              </w:rPr>
              <w:t>الملفات والمرفقات</w:t>
            </w:r>
          </w:p>
        </w:tc>
      </w:tr>
      <w:tr>
        <w:tc>
          <w:tcPr>
            <w:tcW w:type="dxa" w:w="1100"/>
            <w:tcMar>
              <w:top w:w="80" w:type="dxa"/>
              <w:start w:w="120" w:type="dxa"/>
              <w:bottom w:w="80" w:type="dxa"/>
              <w:end w:w="120" w:type="dxa"/>
            </w:tcMar>
            <w:vAlign w:val="center"/>
          </w:tcPr>
          <w:p>
            <w:pPr>
              <w:jc w:val="right"/>
              <w:bidi/>
            </w:pPr>
            <w:r>
              <w:rPr>
                <w:rFonts w:ascii="Arial" w:hAnsi="Arial" w:cs="Arial"/>
                <w:b/>
                <w:color w:val="173B49"/>
                <w:sz w:val="18"/>
                <w:rtl/>
              </w:rPr>
              <w:t>12</w:t>
            </w:r>
          </w:p>
        </w:tc>
        <w:tc>
          <w:tcPr>
            <w:tcW w:type="dxa" w:w="8260"/>
            <w:tcMar>
              <w:top w:w="80" w:type="dxa"/>
              <w:start w:w="120" w:type="dxa"/>
              <w:bottom w:w="80" w:type="dxa"/>
              <w:end w:w="120" w:type="dxa"/>
            </w:tcMar>
            <w:vAlign w:val="center"/>
          </w:tcPr>
          <w:p>
            <w:pPr>
              <w:jc w:val="right"/>
              <w:bidi/>
            </w:pPr>
            <w:r>
              <w:rPr>
                <w:rFonts w:ascii="Arial" w:hAnsi="Arial" w:cs="Arial"/>
                <w:b w:val="0"/>
                <w:color w:val="173B49"/>
                <w:sz w:val="18"/>
                <w:rtl/>
              </w:rPr>
              <w:t>قوالب الفواتير — دون محاسبة</w:t>
            </w:r>
          </w:p>
        </w:tc>
      </w:tr>
      <w:tr>
        <w:tc>
          <w:tcPr>
            <w:tcW w:type="dxa" w:w="1100"/>
            <w:shd w:fill="F4F7F8"/>
            <w:tcMar>
              <w:top w:w="80" w:type="dxa"/>
              <w:start w:w="120" w:type="dxa"/>
              <w:bottom w:w="80" w:type="dxa"/>
              <w:end w:w="120" w:type="dxa"/>
            </w:tcMar>
            <w:vAlign w:val="center"/>
          </w:tcPr>
          <w:p>
            <w:pPr>
              <w:jc w:val="right"/>
              <w:bidi/>
            </w:pPr>
            <w:r>
              <w:rPr>
                <w:rFonts w:ascii="Arial" w:hAnsi="Arial" w:cs="Arial"/>
                <w:b/>
                <w:color w:val="173B49"/>
                <w:sz w:val="18"/>
                <w:rtl/>
              </w:rPr>
              <w:t>13</w:t>
            </w:r>
          </w:p>
        </w:tc>
        <w:tc>
          <w:tcPr>
            <w:tcW w:type="dxa" w:w="8260"/>
            <w:shd w:fill="F4F7F8"/>
            <w:tcMar>
              <w:top w:w="80" w:type="dxa"/>
              <w:start w:w="120" w:type="dxa"/>
              <w:bottom w:w="80" w:type="dxa"/>
              <w:end w:w="120" w:type="dxa"/>
            </w:tcMar>
            <w:vAlign w:val="center"/>
          </w:tcPr>
          <w:p>
            <w:pPr>
              <w:jc w:val="right"/>
              <w:bidi/>
            </w:pPr>
            <w:r>
              <w:rPr>
                <w:rFonts w:ascii="Arial" w:hAnsi="Arial" w:cs="Arial"/>
                <w:b w:val="0"/>
                <w:color w:val="173B49"/>
                <w:sz w:val="18"/>
                <w:rtl/>
              </w:rPr>
              <w:t>التنبيهات</w:t>
            </w:r>
          </w:p>
        </w:tc>
      </w:tr>
      <w:tr>
        <w:tc>
          <w:tcPr>
            <w:tcW w:type="dxa" w:w="1100"/>
            <w:tcMar>
              <w:top w:w="80" w:type="dxa"/>
              <w:start w:w="120" w:type="dxa"/>
              <w:bottom w:w="80" w:type="dxa"/>
              <w:end w:w="120" w:type="dxa"/>
            </w:tcMar>
            <w:vAlign w:val="center"/>
          </w:tcPr>
          <w:p>
            <w:pPr>
              <w:jc w:val="right"/>
              <w:bidi/>
            </w:pPr>
            <w:r>
              <w:rPr>
                <w:rFonts w:ascii="Arial" w:hAnsi="Arial" w:cs="Arial"/>
                <w:b/>
                <w:color w:val="173B49"/>
                <w:sz w:val="18"/>
                <w:rtl/>
              </w:rPr>
              <w:t>14</w:t>
            </w:r>
          </w:p>
        </w:tc>
        <w:tc>
          <w:tcPr>
            <w:tcW w:type="dxa" w:w="8260"/>
            <w:tcMar>
              <w:top w:w="80" w:type="dxa"/>
              <w:start w:w="120" w:type="dxa"/>
              <w:bottom w:w="80" w:type="dxa"/>
              <w:end w:w="120" w:type="dxa"/>
            </w:tcMar>
            <w:vAlign w:val="center"/>
          </w:tcPr>
          <w:p>
            <w:pPr>
              <w:jc w:val="right"/>
              <w:bidi/>
            </w:pPr>
            <w:r>
              <w:rPr>
                <w:rFonts w:ascii="Arial" w:hAnsi="Arial" w:cs="Arial"/>
                <w:b w:val="0"/>
                <w:color w:val="173B49"/>
                <w:sz w:val="18"/>
                <w:rtl/>
              </w:rPr>
              <w:t>مركز البيانات</w:t>
            </w:r>
          </w:p>
        </w:tc>
      </w:tr>
      <w:tr>
        <w:tc>
          <w:tcPr>
            <w:tcW w:type="dxa" w:w="1100"/>
            <w:shd w:fill="F4F7F8"/>
            <w:tcMar>
              <w:top w:w="80" w:type="dxa"/>
              <w:start w:w="120" w:type="dxa"/>
              <w:bottom w:w="80" w:type="dxa"/>
              <w:end w:w="120" w:type="dxa"/>
            </w:tcMar>
            <w:vAlign w:val="center"/>
          </w:tcPr>
          <w:p>
            <w:pPr>
              <w:jc w:val="right"/>
              <w:bidi/>
            </w:pPr>
            <w:r>
              <w:rPr>
                <w:rFonts w:ascii="Arial" w:hAnsi="Arial" w:cs="Arial"/>
                <w:b/>
                <w:color w:val="173B49"/>
                <w:sz w:val="18"/>
                <w:rtl/>
              </w:rPr>
              <w:t>15</w:t>
            </w:r>
          </w:p>
        </w:tc>
        <w:tc>
          <w:tcPr>
            <w:tcW w:type="dxa" w:w="8260"/>
            <w:shd w:fill="F4F7F8"/>
            <w:tcMar>
              <w:top w:w="80" w:type="dxa"/>
              <w:start w:w="120" w:type="dxa"/>
              <w:bottom w:w="80" w:type="dxa"/>
              <w:end w:w="120" w:type="dxa"/>
            </w:tcMar>
            <w:vAlign w:val="center"/>
          </w:tcPr>
          <w:p>
            <w:pPr>
              <w:jc w:val="right"/>
              <w:bidi/>
            </w:pPr>
            <w:r>
              <w:rPr>
                <w:rFonts w:ascii="Arial" w:hAnsi="Arial" w:cs="Arial"/>
                <w:b w:val="0"/>
                <w:color w:val="173B49"/>
                <w:sz w:val="18"/>
                <w:rtl/>
              </w:rPr>
              <w:t>النسخ الاحتياطي والاستعادة</w:t>
            </w:r>
          </w:p>
        </w:tc>
      </w:tr>
      <w:tr>
        <w:tc>
          <w:tcPr>
            <w:tcW w:type="dxa" w:w="1100"/>
            <w:tcMar>
              <w:top w:w="80" w:type="dxa"/>
              <w:start w:w="120" w:type="dxa"/>
              <w:bottom w:w="80" w:type="dxa"/>
              <w:end w:w="120" w:type="dxa"/>
            </w:tcMar>
            <w:vAlign w:val="center"/>
          </w:tcPr>
          <w:p>
            <w:pPr>
              <w:jc w:val="right"/>
              <w:bidi/>
            </w:pPr>
            <w:r>
              <w:rPr>
                <w:rFonts w:ascii="Arial" w:hAnsi="Arial" w:cs="Arial"/>
                <w:b/>
                <w:color w:val="173B49"/>
                <w:sz w:val="18"/>
                <w:rtl/>
              </w:rPr>
              <w:t>16</w:t>
            </w:r>
          </w:p>
        </w:tc>
        <w:tc>
          <w:tcPr>
            <w:tcW w:type="dxa" w:w="8260"/>
            <w:tcMar>
              <w:top w:w="80" w:type="dxa"/>
              <w:start w:w="120" w:type="dxa"/>
              <w:bottom w:w="80" w:type="dxa"/>
              <w:end w:w="120" w:type="dxa"/>
            </w:tcMar>
            <w:vAlign w:val="center"/>
          </w:tcPr>
          <w:p>
            <w:pPr>
              <w:jc w:val="right"/>
              <w:bidi/>
            </w:pPr>
            <w:r>
              <w:rPr>
                <w:rFonts w:ascii="Arial" w:hAnsi="Arial" w:cs="Arial"/>
                <w:b w:val="0"/>
                <w:color w:val="173B49"/>
                <w:sz w:val="18"/>
                <w:rtl/>
              </w:rPr>
              <w:t>إعدادات النظام</w:t>
            </w:r>
          </w:p>
        </w:tc>
      </w:tr>
      <w:tr>
        <w:tc>
          <w:tcPr>
            <w:tcW w:type="dxa" w:w="1100"/>
            <w:shd w:fill="F4F7F8"/>
            <w:tcMar>
              <w:top w:w="80" w:type="dxa"/>
              <w:start w:w="120" w:type="dxa"/>
              <w:bottom w:w="80" w:type="dxa"/>
              <w:end w:w="120" w:type="dxa"/>
            </w:tcMar>
            <w:vAlign w:val="center"/>
          </w:tcPr>
          <w:p>
            <w:pPr>
              <w:jc w:val="right"/>
              <w:bidi/>
            </w:pPr>
            <w:r>
              <w:rPr>
                <w:rFonts w:ascii="Arial" w:hAnsi="Arial" w:cs="Arial"/>
                <w:b/>
                <w:color w:val="173B49"/>
                <w:sz w:val="18"/>
                <w:rtl/>
              </w:rPr>
              <w:t>17</w:t>
            </w:r>
          </w:p>
        </w:tc>
        <w:tc>
          <w:tcPr>
            <w:tcW w:type="dxa" w:w="8260"/>
            <w:shd w:fill="F4F7F8"/>
            <w:tcMar>
              <w:top w:w="80" w:type="dxa"/>
              <w:start w:w="120" w:type="dxa"/>
              <w:bottom w:w="80" w:type="dxa"/>
              <w:end w:w="120" w:type="dxa"/>
            </w:tcMar>
            <w:vAlign w:val="center"/>
          </w:tcPr>
          <w:p>
            <w:pPr>
              <w:jc w:val="right"/>
              <w:bidi/>
            </w:pPr>
            <w:r>
              <w:rPr>
                <w:rFonts w:ascii="Arial" w:hAnsi="Arial" w:cs="Arial"/>
                <w:b w:val="0"/>
                <w:color w:val="173B49"/>
                <w:sz w:val="18"/>
                <w:rtl/>
              </w:rPr>
              <w:t>الملف الشخصي والأمان الشخصي</w:t>
            </w:r>
          </w:p>
        </w:tc>
      </w:tr>
      <w:tr>
        <w:tc>
          <w:tcPr>
            <w:tcW w:type="dxa" w:w="1100"/>
            <w:tcMar>
              <w:top w:w="80" w:type="dxa"/>
              <w:start w:w="120" w:type="dxa"/>
              <w:bottom w:w="80" w:type="dxa"/>
              <w:end w:w="120" w:type="dxa"/>
            </w:tcMar>
            <w:vAlign w:val="center"/>
          </w:tcPr>
          <w:p>
            <w:pPr>
              <w:jc w:val="right"/>
              <w:bidi/>
            </w:pPr>
            <w:r>
              <w:rPr>
                <w:rFonts w:ascii="Arial" w:hAnsi="Arial" w:cs="Arial"/>
                <w:b/>
                <w:color w:val="173B49"/>
                <w:sz w:val="18"/>
                <w:rtl/>
              </w:rPr>
              <w:t>18</w:t>
            </w:r>
          </w:p>
        </w:tc>
        <w:tc>
          <w:tcPr>
            <w:tcW w:type="dxa" w:w="8260"/>
            <w:tcMar>
              <w:top w:w="80" w:type="dxa"/>
              <w:start w:w="120" w:type="dxa"/>
              <w:bottom w:w="80" w:type="dxa"/>
              <w:end w:w="120" w:type="dxa"/>
            </w:tcMar>
            <w:vAlign w:val="center"/>
          </w:tcPr>
          <w:p>
            <w:pPr>
              <w:jc w:val="right"/>
              <w:bidi/>
            </w:pPr>
            <w:r>
              <w:rPr>
                <w:rFonts w:ascii="Arial" w:hAnsi="Arial" w:cs="Arial"/>
                <w:b w:val="0"/>
                <w:color w:val="173B49"/>
                <w:sz w:val="18"/>
                <w:rtl/>
              </w:rPr>
              <w:t>التدقيق والتزامن</w:t>
            </w:r>
          </w:p>
        </w:tc>
      </w:tr>
      <w:tr>
        <w:tc>
          <w:tcPr>
            <w:tcW w:type="dxa" w:w="1100"/>
            <w:shd w:fill="F4F7F8"/>
            <w:tcMar>
              <w:top w:w="80" w:type="dxa"/>
              <w:start w:w="120" w:type="dxa"/>
              <w:bottom w:w="80" w:type="dxa"/>
              <w:end w:w="120" w:type="dxa"/>
            </w:tcMar>
            <w:vAlign w:val="center"/>
          </w:tcPr>
          <w:p>
            <w:pPr>
              <w:jc w:val="right"/>
              <w:bidi/>
            </w:pPr>
            <w:r>
              <w:rPr>
                <w:rFonts w:ascii="Arial" w:hAnsi="Arial" w:cs="Arial"/>
                <w:b/>
                <w:color w:val="173B49"/>
                <w:sz w:val="18"/>
                <w:rtl/>
              </w:rPr>
              <w:t>19</w:t>
            </w:r>
          </w:p>
        </w:tc>
        <w:tc>
          <w:tcPr>
            <w:tcW w:type="dxa" w:w="8260"/>
            <w:shd w:fill="F4F7F8"/>
            <w:tcMar>
              <w:top w:w="80" w:type="dxa"/>
              <w:start w:w="120" w:type="dxa"/>
              <w:bottom w:w="80" w:type="dxa"/>
              <w:end w:w="120" w:type="dxa"/>
            </w:tcMar>
            <w:vAlign w:val="center"/>
          </w:tcPr>
          <w:p>
            <w:pPr>
              <w:jc w:val="right"/>
              <w:bidi/>
            </w:pPr>
            <w:r>
              <w:rPr>
                <w:rFonts w:ascii="Arial" w:hAnsi="Arial" w:cs="Arial"/>
                <w:b w:val="0"/>
                <w:color w:val="173B49"/>
                <w:sz w:val="18"/>
                <w:rtl/>
              </w:rPr>
              <w:t>التشغيل المحلي والتطوير</w:t>
            </w:r>
          </w:p>
        </w:tc>
      </w:tr>
      <w:tr>
        <w:tc>
          <w:tcPr>
            <w:tcW w:type="dxa" w:w="1100"/>
            <w:tcMar>
              <w:top w:w="80" w:type="dxa"/>
              <w:start w:w="120" w:type="dxa"/>
              <w:bottom w:w="80" w:type="dxa"/>
              <w:end w:w="120" w:type="dxa"/>
            </w:tcMar>
            <w:vAlign w:val="center"/>
          </w:tcPr>
          <w:p>
            <w:pPr>
              <w:jc w:val="right"/>
              <w:bidi/>
            </w:pPr>
            <w:r>
              <w:rPr>
                <w:rFonts w:ascii="Arial" w:hAnsi="Arial" w:cs="Arial"/>
                <w:b/>
                <w:color w:val="173B49"/>
                <w:sz w:val="18"/>
                <w:rtl/>
              </w:rPr>
              <w:t>20</w:t>
            </w:r>
          </w:p>
        </w:tc>
        <w:tc>
          <w:tcPr>
            <w:tcW w:type="dxa" w:w="8260"/>
            <w:tcMar>
              <w:top w:w="80" w:type="dxa"/>
              <w:start w:w="120" w:type="dxa"/>
              <w:bottom w:w="80" w:type="dxa"/>
              <w:end w:w="120" w:type="dxa"/>
            </w:tcMar>
            <w:vAlign w:val="center"/>
          </w:tcPr>
          <w:p>
            <w:pPr>
              <w:jc w:val="right"/>
              <w:bidi/>
            </w:pPr>
            <w:r>
              <w:rPr>
                <w:rFonts w:ascii="Arial" w:hAnsi="Arial" w:cs="Arial"/>
                <w:b w:val="0"/>
                <w:color w:val="173B49"/>
                <w:sz w:val="18"/>
                <w:rtl/>
              </w:rPr>
              <w:t>خط أساس الإنتاج</w:t>
            </w:r>
          </w:p>
        </w:tc>
      </w:tr>
      <w:tr>
        <w:tc>
          <w:tcPr>
            <w:tcW w:type="dxa" w:w="1100"/>
            <w:shd w:fill="F4F7F8"/>
            <w:tcMar>
              <w:top w:w="80" w:type="dxa"/>
              <w:start w:w="120" w:type="dxa"/>
              <w:bottom w:w="80" w:type="dxa"/>
              <w:end w:w="120" w:type="dxa"/>
            </w:tcMar>
            <w:vAlign w:val="center"/>
          </w:tcPr>
          <w:p>
            <w:pPr>
              <w:jc w:val="right"/>
              <w:bidi/>
            </w:pPr>
            <w:r>
              <w:rPr>
                <w:rFonts w:ascii="Arial" w:hAnsi="Arial" w:cs="Arial"/>
                <w:b/>
                <w:color w:val="173B49"/>
                <w:sz w:val="18"/>
                <w:rtl/>
              </w:rPr>
              <w:t>21</w:t>
            </w:r>
          </w:p>
        </w:tc>
        <w:tc>
          <w:tcPr>
            <w:tcW w:type="dxa" w:w="8260"/>
            <w:shd w:fill="F4F7F8"/>
            <w:tcMar>
              <w:top w:w="80" w:type="dxa"/>
              <w:start w:w="120" w:type="dxa"/>
              <w:bottom w:w="80" w:type="dxa"/>
              <w:end w:w="120" w:type="dxa"/>
            </w:tcMar>
            <w:vAlign w:val="center"/>
          </w:tcPr>
          <w:p>
            <w:pPr>
              <w:jc w:val="right"/>
              <w:bidi/>
            </w:pPr>
            <w:r>
              <w:rPr>
                <w:rFonts w:ascii="Arial" w:hAnsi="Arial" w:cs="Arial"/>
                <w:b w:val="0"/>
                <w:color w:val="173B49"/>
                <w:sz w:val="18"/>
                <w:rtl/>
              </w:rPr>
              <w:t>المجدول والأوامر التشغيلية</w:t>
            </w:r>
          </w:p>
        </w:tc>
      </w:tr>
      <w:tr>
        <w:tc>
          <w:tcPr>
            <w:tcW w:type="dxa" w:w="1100"/>
            <w:tcMar>
              <w:top w:w="80" w:type="dxa"/>
              <w:start w:w="120" w:type="dxa"/>
              <w:bottom w:w="80" w:type="dxa"/>
              <w:end w:w="120" w:type="dxa"/>
            </w:tcMar>
            <w:vAlign w:val="center"/>
          </w:tcPr>
          <w:p>
            <w:pPr>
              <w:jc w:val="right"/>
              <w:bidi/>
            </w:pPr>
            <w:r>
              <w:rPr>
                <w:rFonts w:ascii="Arial" w:hAnsi="Arial" w:cs="Arial"/>
                <w:b/>
                <w:color w:val="173B49"/>
                <w:sz w:val="18"/>
                <w:rtl/>
              </w:rPr>
              <w:t>22</w:t>
            </w:r>
          </w:p>
        </w:tc>
        <w:tc>
          <w:tcPr>
            <w:tcW w:type="dxa" w:w="8260"/>
            <w:tcMar>
              <w:top w:w="80" w:type="dxa"/>
              <w:start w:w="120" w:type="dxa"/>
              <w:bottom w:w="80" w:type="dxa"/>
              <w:end w:w="120" w:type="dxa"/>
            </w:tcMar>
            <w:vAlign w:val="center"/>
          </w:tcPr>
          <w:p>
            <w:pPr>
              <w:jc w:val="right"/>
              <w:bidi/>
            </w:pPr>
            <w:r>
              <w:rPr>
                <w:rFonts w:ascii="Arial" w:hAnsi="Arial" w:cs="Arial"/>
                <w:b w:val="0"/>
                <w:color w:val="173B49"/>
                <w:sz w:val="18"/>
                <w:rtl/>
              </w:rPr>
              <w:t>الجودة والتحقق قبل الإصدار</w:t>
            </w:r>
          </w:p>
        </w:tc>
      </w:tr>
      <w:tr>
        <w:tc>
          <w:tcPr>
            <w:tcW w:type="dxa" w:w="1100"/>
            <w:shd w:fill="F4F7F8"/>
            <w:tcMar>
              <w:top w:w="80" w:type="dxa"/>
              <w:start w:w="120" w:type="dxa"/>
              <w:bottom w:w="80" w:type="dxa"/>
              <w:end w:w="120" w:type="dxa"/>
            </w:tcMar>
            <w:vAlign w:val="center"/>
          </w:tcPr>
          <w:p>
            <w:pPr>
              <w:jc w:val="right"/>
              <w:bidi/>
            </w:pPr>
            <w:r>
              <w:rPr>
                <w:rFonts w:ascii="Arial" w:hAnsi="Arial" w:cs="Arial"/>
                <w:b/>
                <w:color w:val="173B49"/>
                <w:sz w:val="18"/>
                <w:rtl/>
              </w:rPr>
              <w:t>23</w:t>
            </w:r>
          </w:p>
        </w:tc>
        <w:tc>
          <w:tcPr>
            <w:tcW w:type="dxa" w:w="8260"/>
            <w:shd w:fill="F4F7F8"/>
            <w:tcMar>
              <w:top w:w="80" w:type="dxa"/>
              <w:start w:w="120" w:type="dxa"/>
              <w:bottom w:w="80" w:type="dxa"/>
              <w:end w:w="120" w:type="dxa"/>
            </w:tcMar>
            <w:vAlign w:val="center"/>
          </w:tcPr>
          <w:p>
            <w:pPr>
              <w:jc w:val="right"/>
              <w:bidi/>
            </w:pPr>
            <w:r>
              <w:rPr>
                <w:rFonts w:ascii="Arial" w:hAnsi="Arial" w:cs="Arial"/>
                <w:b w:val="0"/>
                <w:color w:val="173B49"/>
                <w:sz w:val="18"/>
                <w:rtl/>
              </w:rPr>
              <w:t>الوصولية والاستجابة</w:t>
            </w:r>
          </w:p>
        </w:tc>
      </w:tr>
      <w:tr>
        <w:tc>
          <w:tcPr>
            <w:tcW w:type="dxa" w:w="1100"/>
            <w:tcMar>
              <w:top w:w="80" w:type="dxa"/>
              <w:start w:w="120" w:type="dxa"/>
              <w:bottom w:w="80" w:type="dxa"/>
              <w:end w:w="120" w:type="dxa"/>
            </w:tcMar>
            <w:vAlign w:val="center"/>
          </w:tcPr>
          <w:p>
            <w:pPr>
              <w:jc w:val="right"/>
              <w:bidi/>
            </w:pPr>
            <w:r>
              <w:rPr>
                <w:rFonts w:ascii="Arial" w:hAnsi="Arial" w:cs="Arial"/>
                <w:b/>
                <w:color w:val="173B49"/>
                <w:sz w:val="18"/>
                <w:rtl/>
              </w:rPr>
              <w:t>24</w:t>
            </w:r>
          </w:p>
        </w:tc>
        <w:tc>
          <w:tcPr>
            <w:tcW w:type="dxa" w:w="8260"/>
            <w:tcMar>
              <w:top w:w="80" w:type="dxa"/>
              <w:start w:w="120" w:type="dxa"/>
              <w:bottom w:w="80" w:type="dxa"/>
              <w:end w:w="120" w:type="dxa"/>
            </w:tcMar>
            <w:vAlign w:val="center"/>
          </w:tcPr>
          <w:p>
            <w:pPr>
              <w:jc w:val="right"/>
              <w:bidi/>
            </w:pPr>
            <w:r>
              <w:rPr>
                <w:rFonts w:ascii="Arial" w:hAnsi="Arial" w:cs="Arial"/>
                <w:b w:val="0"/>
                <w:color w:val="173B49"/>
                <w:sz w:val="18"/>
                <w:rtl/>
              </w:rPr>
              <w:t>استكشاف الأعطال</w:t>
            </w:r>
          </w:p>
        </w:tc>
      </w:tr>
      <w:tr>
        <w:tc>
          <w:tcPr>
            <w:tcW w:type="dxa" w:w="1100"/>
            <w:shd w:fill="F4F7F8"/>
            <w:tcMar>
              <w:top w:w="80" w:type="dxa"/>
              <w:start w:w="120" w:type="dxa"/>
              <w:bottom w:w="80" w:type="dxa"/>
              <w:end w:w="120" w:type="dxa"/>
            </w:tcMar>
            <w:vAlign w:val="center"/>
          </w:tcPr>
          <w:p>
            <w:pPr>
              <w:jc w:val="right"/>
              <w:bidi/>
            </w:pPr>
            <w:r>
              <w:rPr>
                <w:rFonts w:ascii="Arial" w:hAnsi="Arial" w:cs="Arial"/>
                <w:b/>
                <w:color w:val="173B49"/>
                <w:sz w:val="18"/>
                <w:rtl/>
              </w:rPr>
              <w:t>25</w:t>
            </w:r>
          </w:p>
        </w:tc>
        <w:tc>
          <w:tcPr>
            <w:tcW w:type="dxa" w:w="8260"/>
            <w:shd w:fill="F4F7F8"/>
            <w:tcMar>
              <w:top w:w="80" w:type="dxa"/>
              <w:start w:w="120" w:type="dxa"/>
              <w:bottom w:w="80" w:type="dxa"/>
              <w:end w:w="120" w:type="dxa"/>
            </w:tcMar>
            <w:vAlign w:val="center"/>
          </w:tcPr>
          <w:p>
            <w:pPr>
              <w:jc w:val="right"/>
              <w:bidi/>
            </w:pPr>
            <w:r>
              <w:rPr>
                <w:rFonts w:ascii="Arial" w:hAnsi="Arial" w:cs="Arial"/>
                <w:b w:val="0"/>
                <w:color w:val="173B49"/>
                <w:sz w:val="18"/>
                <w:rtl/>
              </w:rPr>
              <w:t>قوائم فحص عملية</w:t>
            </w:r>
          </w:p>
        </w:tc>
      </w:tr>
      <w:tr>
        <w:tc>
          <w:tcPr>
            <w:tcW w:type="dxa" w:w="1100"/>
            <w:tcMar>
              <w:top w:w="80" w:type="dxa"/>
              <w:start w:w="120" w:type="dxa"/>
              <w:bottom w:w="80" w:type="dxa"/>
              <w:end w:w="120" w:type="dxa"/>
            </w:tcMar>
            <w:vAlign w:val="center"/>
          </w:tcPr>
          <w:p>
            <w:pPr>
              <w:jc w:val="right"/>
              <w:bidi/>
            </w:pPr>
            <w:r>
              <w:rPr>
                <w:rFonts w:ascii="Arial" w:hAnsi="Arial" w:cs="Arial"/>
                <w:b/>
                <w:color w:val="173B49"/>
                <w:sz w:val="18"/>
                <w:rtl/>
              </w:rPr>
              <w:t>26</w:t>
            </w:r>
          </w:p>
        </w:tc>
        <w:tc>
          <w:tcPr>
            <w:tcW w:type="dxa" w:w="8260"/>
            <w:tcMar>
              <w:top w:w="80" w:type="dxa"/>
              <w:start w:w="120" w:type="dxa"/>
              <w:bottom w:w="80" w:type="dxa"/>
              <w:end w:w="120" w:type="dxa"/>
            </w:tcMar>
            <w:vAlign w:val="center"/>
          </w:tcPr>
          <w:p>
            <w:pPr>
              <w:jc w:val="right"/>
              <w:bidi/>
            </w:pPr>
            <w:r>
              <w:rPr>
                <w:rFonts w:ascii="Arial" w:hAnsi="Arial" w:cs="Arial"/>
                <w:b w:val="0"/>
                <w:color w:val="173B49"/>
                <w:sz w:val="18"/>
                <w:rtl/>
              </w:rPr>
              <w:t>قاموس مختصر</w:t>
            </w:r>
          </w:p>
        </w:tc>
      </w:tr>
      <w:tr>
        <w:tc>
          <w:tcPr>
            <w:tcW w:type="dxa" w:w="1100"/>
            <w:shd w:fill="F4F7F8"/>
            <w:tcMar>
              <w:top w:w="80" w:type="dxa"/>
              <w:start w:w="120" w:type="dxa"/>
              <w:bottom w:w="80" w:type="dxa"/>
              <w:end w:w="120" w:type="dxa"/>
            </w:tcMar>
            <w:vAlign w:val="center"/>
          </w:tcPr>
          <w:p>
            <w:pPr>
              <w:jc w:val="right"/>
              <w:bidi/>
            </w:pPr>
            <w:r>
              <w:rPr>
                <w:rFonts w:ascii="Arial" w:hAnsi="Arial" w:cs="Arial"/>
                <w:b/>
                <w:color w:val="173B49"/>
                <w:sz w:val="18"/>
                <w:rtl/>
              </w:rPr>
              <w:t>27</w:t>
            </w:r>
          </w:p>
        </w:tc>
        <w:tc>
          <w:tcPr>
            <w:tcW w:type="dxa" w:w="8260"/>
            <w:shd w:fill="F4F7F8"/>
            <w:tcMar>
              <w:top w:w="80" w:type="dxa"/>
              <w:start w:w="120" w:type="dxa"/>
              <w:bottom w:w="80" w:type="dxa"/>
              <w:end w:w="120" w:type="dxa"/>
            </w:tcMar>
            <w:vAlign w:val="center"/>
          </w:tcPr>
          <w:p>
            <w:pPr>
              <w:jc w:val="right"/>
              <w:bidi/>
            </w:pPr>
            <w:r>
              <w:rPr>
                <w:rFonts w:ascii="Arial" w:hAnsi="Arial" w:cs="Arial"/>
                <w:b w:val="0"/>
                <w:color w:val="173B49"/>
                <w:sz w:val="18"/>
                <w:rtl/>
              </w:rPr>
              <w:t>مسؤولية البيانات والخصوصية</w:t>
            </w:r>
          </w:p>
        </w:tc>
      </w:tr>
      <w:tr>
        <w:tc>
          <w:tcPr>
            <w:tcW w:type="dxa" w:w="1100"/>
            <w:tcMar>
              <w:top w:w="80" w:type="dxa"/>
              <w:start w:w="120" w:type="dxa"/>
              <w:bottom w:w="80" w:type="dxa"/>
              <w:end w:w="120" w:type="dxa"/>
            </w:tcMar>
            <w:vAlign w:val="center"/>
          </w:tcPr>
          <w:p>
            <w:pPr>
              <w:jc w:val="right"/>
              <w:bidi/>
            </w:pPr>
            <w:r>
              <w:rPr>
                <w:rFonts w:ascii="Arial" w:hAnsi="Arial" w:cs="Arial"/>
                <w:b/>
                <w:color w:val="173B49"/>
                <w:sz w:val="18"/>
                <w:rtl/>
              </w:rPr>
              <w:t>28</w:t>
            </w:r>
          </w:p>
        </w:tc>
        <w:tc>
          <w:tcPr>
            <w:tcW w:type="dxa" w:w="8260"/>
            <w:tcMar>
              <w:top w:w="80" w:type="dxa"/>
              <w:start w:w="120" w:type="dxa"/>
              <w:bottom w:w="80" w:type="dxa"/>
              <w:end w:w="120" w:type="dxa"/>
            </w:tcMar>
            <w:vAlign w:val="center"/>
          </w:tcPr>
          <w:p>
            <w:pPr>
              <w:jc w:val="right"/>
              <w:bidi/>
            </w:pPr>
            <w:r>
              <w:rPr>
                <w:rFonts w:ascii="Arial" w:hAnsi="Arial" w:cs="Arial"/>
                <w:b w:val="0"/>
                <w:color w:val="173B49"/>
                <w:sz w:val="18"/>
                <w:rtl/>
              </w:rPr>
              <w:t>خلاصة التشغيل المسؤول</w:t>
            </w:r>
          </w:p>
        </w:tc>
      </w:tr>
    </w:tbl>
    <w:p>
      <w:r>
        <w:br w:type="page"/>
      </w:r>
    </w:p>
    <w:p>
      <w:pPr>
        <w:spacing w:before="100" w:after="160" w:line="288" w:lineRule="auto"/>
        <w:ind w:left="173" w:right="173"/>
        <w:jc w:val="right"/>
        <w:bidi/>
        <w:shd w:fill="EAF4F5"/>
        <w:pBdr>
          <w:start w:val="single" w:sz="18" w:space="7" w:color="16C8CE"/>
        </w:pBdr>
      </w:pPr>
      <w:r>
        <w:rPr>
          <w:rFonts w:ascii="Arial" w:hAnsi="Arial" w:cs="Arial"/>
          <w:b/>
          <w:color w:val="102D3D"/>
          <w:sz w:val="21"/>
          <w:rtl/>
        </w:rPr>
        <w:t xml:space="preserve">تنبيه / ملاحظة: </w:t>
      </w:r>
      <w:r>
        <w:rPr>
          <w:rFonts w:ascii="Arial" w:hAnsi="Arial" w:cs="Arial"/>
          <w:color w:val="173B49"/>
          <w:sz w:val="21"/>
          <w:rtl/>
        </w:rPr>
        <w:t>دليل المستخدم والإدارة والتشغيل والأمن — إصدار 1.0 — CloudTech، ليبيا — 12 أغسطس 2026</w:t>
      </w:r>
    </w:p>
    <w:p>
      <w:pPr>
        <w:jc w:val="right"/>
        <w:bidi/>
      </w:pPr>
      <w:r>
        <w:rPr>
          <w:rFonts w:ascii="Arial" w:hAnsi="Arial" w:cs="Arial"/>
          <w:color w:val="173B49"/>
          <w:sz w:val="22"/>
          <w:rtl/>
        </w:rPr>
        <w:t>Project Desk مساحة عمل داخلية عربية من اليمين إلى اليسار لإدارة عمل CloudTech. يجمع النظام لوحة المتابعة، المشاريع، المهام، العملاء، الفريق، المتطلبات، كراسات المتطلبات، الجدول الزمني، الاجتماعات والمحاضر، المخاطر، المشكلات، الملفات، قوالب الفواتير، مركز البيانات، التنبيهات، والإعدادات في تطبيق ويب واحد.</w:t>
      </w:r>
    </w:p>
    <w:p>
      <w:pPr>
        <w:jc w:val="right"/>
        <w:bidi/>
      </w:pPr>
      <w:r>
        <w:rPr>
          <w:rFonts w:ascii="Arial" w:hAnsi="Arial" w:cs="Arial"/>
          <w:color w:val="173B49"/>
          <w:sz w:val="22"/>
          <w:rtl/>
        </w:rPr>
        <w:t>هذا الدليل مبني على التنفيذ الفعلي في المستودع والمسارات والسياسات والاختبارات، وليس على نموذج تصوري. وهو مقسم إلى ثلاثة أجزاء: الاستخدام اليومي، الإدارة والحوكمة، ثم التشغيل والأمن والنسخ الاحتياطي.</w:t>
      </w:r>
    </w:p>
    <w:p>
      <w:pPr>
        <w:spacing w:before="100" w:after="160" w:line="288" w:lineRule="auto"/>
        <w:ind w:left="173" w:right="173"/>
        <w:jc w:val="right"/>
        <w:bidi/>
        <w:shd w:fill="EAF4F5"/>
        <w:pBdr>
          <w:start w:val="single" w:sz="18" w:space="7" w:color="16C8CE"/>
        </w:pBdr>
      </w:pPr>
      <w:r>
        <w:rPr>
          <w:rFonts w:ascii="Arial" w:hAnsi="Arial" w:cs="Arial"/>
          <w:b/>
          <w:color w:val="102D3D"/>
          <w:sz w:val="21"/>
          <w:rtl/>
        </w:rPr>
        <w:t xml:space="preserve">تنبيه / ملاحظة: </w:t>
      </w:r>
      <w:r>
        <w:rPr>
          <w:rFonts w:ascii="Arial" w:hAnsi="Arial" w:cs="Arial"/>
          <w:color w:val="173B49"/>
          <w:sz w:val="21"/>
          <w:rtl/>
        </w:rPr>
        <w:t>تنبيه نطاق: Project Desk ليس نظاماً محاسبياً. قسم «قوالب الفواتير» ينشئ قوالب قابلة للمعاينة والتصدير إلى PDF فقط. لا يتتبع القيود المحاسبية أو التحصيل أو الدفعات أو الأرصدة أو الذمم أو حالات «مدفوعة/متأخرة».</w:t>
      </w:r>
    </w:p>
    <w:p>
      <w:pPr>
        <w:spacing w:before="2360" w:after="400"/>
        <w:jc w:val="center"/>
        <w:bidi/>
      </w:pPr>
      <w:r>
        <w:rPr>
          <w:rFonts w:ascii="Arial" w:hAnsi="Arial" w:cs="Arial"/>
          <w:b/>
          <w:color w:val="16C8CE"/>
          <w:sz w:val="22"/>
          <w:rtl/>
        </w:rPr>
        <w:t>الجزء الأول</w:t>
      </w:r>
    </w:p>
    <w:p>
      <w:pPr>
        <w:spacing w:after="360"/>
        <w:jc w:val="center"/>
        <w:bidi/>
      </w:pPr>
      <w:r>
        <w:rPr>
          <w:rFonts w:ascii="Arial" w:hAnsi="Arial" w:cs="Arial"/>
          <w:b/>
          <w:color w:val="102D3D"/>
          <w:sz w:val="54"/>
          <w:rtl/>
        </w:rPr>
        <w:t>دليل المستخدم</w:t>
      </w:r>
    </w:p>
    <w:p>
      <w:pPr>
        <w:spacing w:after="560"/>
        <w:ind w:left="936" w:right="936"/>
        <w:jc w:val="center"/>
        <w:bidi/>
      </w:pPr>
      <w:r>
        <w:rPr>
          <w:rFonts w:ascii="Arial" w:hAnsi="Arial" w:cs="Arial"/>
          <w:color w:val="657B84"/>
          <w:sz w:val="24"/>
          <w:rtl/>
        </w:rPr>
        <w:t>العمل اليومي من تسجيل الدخول حتى إدارة المشاريع والملفات وقوالب الفواتير.</w:t>
      </w:r>
    </w:p>
    <w:p>
      <w:pPr>
        <w:jc w:val="center"/>
        <w:bidi/>
      </w:pPr>
      <w:r>
        <w:rPr>
          <w:rFonts w:ascii="Arial" w:hAnsi="Arial" w:cs="Arial"/>
          <w:b/>
          <w:color w:val="406386"/>
          <w:sz w:val="19"/>
          <w:rtl/>
        </w:rPr>
        <w:t>CloudTech  •  Project Desk</w:t>
      </w:r>
    </w:p>
    <w:p>
      <w:r>
        <w:br w:type="page"/>
      </w:r>
    </w:p>
    <w:p>
      <w:pPr>
        <w:pStyle w:val="Heading1"/>
        <w:jc w:val="right"/>
        <w:bidi/>
      </w:pPr>
      <w:r>
        <w:rPr>
          <w:rFonts w:ascii="Arial" w:hAnsi="Arial" w:cs="Arial"/>
          <w:b/>
          <w:color w:val="406386"/>
          <w:sz w:val="32"/>
          <w:rtl/>
        </w:rPr>
        <w:t>1. التعريف السريع والنطاق</w:t>
      </w:r>
    </w:p>
    <w:p>
      <w:pPr>
        <w:pStyle w:val="Heading2"/>
        <w:jc w:val="right"/>
        <w:bidi/>
      </w:pPr>
      <w:r>
        <w:rPr>
          <w:rFonts w:ascii="Arial" w:hAnsi="Arial" w:cs="Arial"/>
          <w:b/>
          <w:color w:val="406386"/>
          <w:sz w:val="26"/>
          <w:rtl/>
        </w:rPr>
        <w:t>1.1 لمن صُمم النظام؟</w:t>
      </w:r>
    </w:p>
    <w:p>
      <w:pPr>
        <w:spacing w:after="80"/>
        <w:jc w:val="right"/>
        <w:bidi/>
        <w:numPr>
          <w:ilvl w:val="0"/>
          <w:numId w:val="10"/>
        </w:numPr>
      </w:pPr>
      <w:r>
        <w:rPr>
          <w:rFonts w:ascii="Arial" w:hAnsi="Arial" w:cs="Arial"/>
          <w:color w:val="173B49"/>
          <w:sz w:val="22"/>
          <w:rtl/>
        </w:rPr>
        <w:t>لمستخدمي CloudTech الداخليين فقط؛ لا توجد بوابة عميل خارجية في الإصدار الحالي.</w:t>
      </w:r>
    </w:p>
    <w:p>
      <w:pPr>
        <w:spacing w:after="80"/>
        <w:jc w:val="right"/>
        <w:bidi/>
        <w:numPr>
          <w:ilvl w:val="0"/>
          <w:numId w:val="10"/>
        </w:numPr>
      </w:pPr>
      <w:r>
        <w:rPr>
          <w:rFonts w:ascii="Arial" w:hAnsi="Arial" w:cs="Arial"/>
          <w:color w:val="173B49"/>
          <w:sz w:val="22"/>
          <w:rtl/>
        </w:rPr>
        <w:t>لشركة واحدة؛ لا توجد مؤسسات متعددة أو فوترة اشتراك SaaS.</w:t>
      </w:r>
    </w:p>
    <w:p>
      <w:pPr>
        <w:spacing w:after="80"/>
        <w:jc w:val="right"/>
        <w:bidi/>
        <w:numPr>
          <w:ilvl w:val="0"/>
          <w:numId w:val="10"/>
        </w:numPr>
      </w:pPr>
      <w:r>
        <w:rPr>
          <w:rFonts w:ascii="Arial" w:hAnsi="Arial" w:cs="Arial"/>
          <w:color w:val="173B49"/>
          <w:sz w:val="22"/>
          <w:rtl/>
        </w:rPr>
        <w:t>يعمل عبر المتصفح بواجهة متجاوبة؛ لا يوجد تطبيق سطح مكتب أو تطبيق جوال أصلي.</w:t>
      </w:r>
    </w:p>
    <w:p>
      <w:pPr>
        <w:spacing w:after="80"/>
        <w:jc w:val="right"/>
        <w:bidi/>
        <w:numPr>
          <w:ilvl w:val="0"/>
          <w:numId w:val="10"/>
        </w:numPr>
      </w:pPr>
      <w:r>
        <w:rPr>
          <w:rFonts w:ascii="Arial" w:hAnsi="Arial" w:cs="Arial"/>
          <w:color w:val="173B49"/>
          <w:sz w:val="22"/>
          <w:rtl/>
        </w:rPr>
        <w:t>العربية وRTL هما تجربة الإطلاق الأساسية.</w:t>
      </w:r>
    </w:p>
    <w:p>
      <w:pPr>
        <w:pStyle w:val="Heading2"/>
        <w:jc w:val="right"/>
        <w:bidi/>
      </w:pPr>
      <w:r>
        <w:rPr>
          <w:rFonts w:ascii="Arial" w:hAnsi="Arial" w:cs="Arial"/>
          <w:b/>
          <w:color w:val="406386"/>
          <w:sz w:val="26"/>
          <w:rtl/>
        </w:rPr>
        <w:t>1.2 الوحدات المتاحة</w:t>
      </w:r>
    </w:p>
    <w:tbl>
      <w:tblPr>
        <w:tblStyle w:val="TableGrid"/>
        <w:tblW w:type="dxa" w:w="9360"/>
        <w:tblLayout w:type="fixed"/>
        <w:tblLook w:firstColumn="1" w:firstRow="1" w:lastColumn="0" w:lastRow="0" w:noHBand="0" w:noVBand="1" w:val="04A0"/>
        <w:tblInd w:w="120" w:type="dxa"/>
      </w:tblPr>
      <w:tblGrid>
        <w:gridCol w:w="1900"/>
        <w:gridCol w:w="3100"/>
        <w:gridCol w:w="4360"/>
      </w:tblGrid>
      <w:tr>
        <w:trPr>
          <w:tblHeader w:val="true"/>
        </w:trPr>
        <w:tc>
          <w:tcPr>
            <w:tcW w:type="dxa" w:w="190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الوحدة</w:t>
            </w:r>
          </w:p>
        </w:tc>
        <w:tc>
          <w:tcPr>
            <w:tcW w:type="dxa" w:w="310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الغرض</w:t>
            </w:r>
          </w:p>
        </w:tc>
        <w:tc>
          <w:tcPr>
            <w:tcW w:type="dxa" w:w="436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أهم المخرجات</w:t>
            </w:r>
          </w:p>
        </w:tc>
      </w:tr>
      <w:tr>
        <w:tc>
          <w:tcPr>
            <w:tcW w:type="dxa" w:w="1900"/>
            <w:tcMar>
              <w:top w:w="80" w:type="dxa"/>
              <w:start w:w="120" w:type="dxa"/>
              <w:bottom w:w="80" w:type="dxa"/>
              <w:end w:w="120" w:type="dxa"/>
            </w:tcMar>
            <w:vAlign w:val="center"/>
          </w:tcPr>
          <w:p>
            <w:pPr>
              <w:spacing w:after="0"/>
              <w:jc w:val="right"/>
              <w:bidi/>
            </w:pPr>
            <w:r>
              <w:rPr>
                <w:rFonts w:ascii="Arial" w:hAnsi="Arial" w:cs="Arial"/>
                <w:color w:val="173B49"/>
                <w:sz w:val="18"/>
                <w:rtl/>
              </w:rPr>
              <w:t>لوحة المتابعة</w:t>
            </w:r>
          </w:p>
        </w:tc>
        <w:tc>
          <w:tcPr>
            <w:tcW w:type="dxa" w:w="3100"/>
            <w:tcMar>
              <w:top w:w="80" w:type="dxa"/>
              <w:start w:w="120" w:type="dxa"/>
              <w:bottom w:w="80" w:type="dxa"/>
              <w:end w:w="120" w:type="dxa"/>
            </w:tcMar>
            <w:vAlign w:val="center"/>
          </w:tcPr>
          <w:p>
            <w:pPr>
              <w:spacing w:after="0"/>
              <w:jc w:val="right"/>
              <w:bidi/>
            </w:pPr>
            <w:r>
              <w:rPr>
                <w:rFonts w:ascii="Arial" w:hAnsi="Arial" w:cs="Arial"/>
                <w:color w:val="173B49"/>
                <w:sz w:val="18"/>
                <w:rtl/>
              </w:rPr>
              <w:t>رؤية موحدة للحالة والعمل القريب</w:t>
            </w:r>
          </w:p>
        </w:tc>
        <w:tc>
          <w:tcPr>
            <w:tcW w:type="dxa" w:w="4360"/>
            <w:tcMar>
              <w:top w:w="80" w:type="dxa"/>
              <w:start w:w="120" w:type="dxa"/>
              <w:bottom w:w="80" w:type="dxa"/>
              <w:end w:w="120" w:type="dxa"/>
            </w:tcMar>
            <w:vAlign w:val="center"/>
          </w:tcPr>
          <w:p>
            <w:pPr>
              <w:spacing w:after="0"/>
              <w:jc w:val="right"/>
              <w:bidi/>
            </w:pPr>
            <w:r>
              <w:rPr>
                <w:rFonts w:ascii="Arial" w:hAnsi="Arial" w:cs="Arial"/>
                <w:color w:val="173B49"/>
                <w:sz w:val="18"/>
                <w:rtl/>
              </w:rPr>
              <w:t>مؤشرات، رسوم، عبء عمل، جدول أسبوعي</w:t>
            </w:r>
          </w:p>
        </w:tc>
      </w:tr>
      <w:tr>
        <w:tc>
          <w:tcPr>
            <w:tcW w:type="dxa" w:w="19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المشاريع</w:t>
            </w:r>
          </w:p>
        </w:tc>
        <w:tc>
          <w:tcPr>
            <w:tcW w:type="dxa" w:w="31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إدارة محفظة المشاريع وتفاصيل كل مشروع</w:t>
            </w:r>
          </w:p>
        </w:tc>
        <w:tc>
          <w:tcPr>
            <w:tcW w:type="dxa" w:w="43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تقدم، صحة، مراحل، فريق، نشاط</w:t>
            </w:r>
          </w:p>
        </w:tc>
      </w:tr>
      <w:tr>
        <w:tc>
          <w:tcPr>
            <w:tcW w:type="dxa" w:w="1900"/>
            <w:tcMar>
              <w:top w:w="80" w:type="dxa"/>
              <w:start w:w="120" w:type="dxa"/>
              <w:bottom w:w="80" w:type="dxa"/>
              <w:end w:w="120" w:type="dxa"/>
            </w:tcMar>
            <w:vAlign w:val="center"/>
          </w:tcPr>
          <w:p>
            <w:pPr>
              <w:spacing w:after="0"/>
              <w:jc w:val="right"/>
              <w:bidi/>
            </w:pPr>
            <w:r>
              <w:rPr>
                <w:rFonts w:ascii="Arial" w:hAnsi="Arial" w:cs="Arial"/>
                <w:color w:val="173B49"/>
                <w:sz w:val="18"/>
                <w:rtl/>
              </w:rPr>
              <w:t>المهام</w:t>
            </w:r>
          </w:p>
        </w:tc>
        <w:tc>
          <w:tcPr>
            <w:tcW w:type="dxa" w:w="3100"/>
            <w:tcMar>
              <w:top w:w="80" w:type="dxa"/>
              <w:start w:w="120" w:type="dxa"/>
              <w:bottom w:w="80" w:type="dxa"/>
              <w:end w:w="120" w:type="dxa"/>
            </w:tcMar>
            <w:vAlign w:val="center"/>
          </w:tcPr>
          <w:p>
            <w:pPr>
              <w:spacing w:after="0"/>
              <w:jc w:val="right"/>
              <w:bidi/>
            </w:pPr>
            <w:r>
              <w:rPr>
                <w:rFonts w:ascii="Arial" w:hAnsi="Arial" w:cs="Arial"/>
                <w:color w:val="173B49"/>
                <w:sz w:val="18"/>
                <w:rtl/>
              </w:rPr>
              <w:t>تخطيط التنفيذ ومتابعة المسؤوليات</w:t>
            </w:r>
          </w:p>
        </w:tc>
        <w:tc>
          <w:tcPr>
            <w:tcW w:type="dxa" w:w="4360"/>
            <w:tcMar>
              <w:top w:w="80" w:type="dxa"/>
              <w:start w:w="120" w:type="dxa"/>
              <w:bottom w:w="80" w:type="dxa"/>
              <w:end w:w="120" w:type="dxa"/>
            </w:tcMar>
            <w:vAlign w:val="center"/>
          </w:tcPr>
          <w:p>
            <w:pPr>
              <w:spacing w:after="0"/>
              <w:jc w:val="right"/>
              <w:bidi/>
            </w:pPr>
            <w:r>
              <w:rPr>
                <w:rFonts w:ascii="Arial" w:hAnsi="Arial" w:cs="Arial"/>
                <w:color w:val="173B49"/>
                <w:sz w:val="18"/>
                <w:rtl/>
              </w:rPr>
              <w:t>قائمة، كانبان، تواريخ، إسناد، أرشيف</w:t>
            </w:r>
          </w:p>
        </w:tc>
      </w:tr>
      <w:tr>
        <w:tc>
          <w:tcPr>
            <w:tcW w:type="dxa" w:w="19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العملاء</w:t>
            </w:r>
          </w:p>
        </w:tc>
        <w:tc>
          <w:tcPr>
            <w:tcW w:type="dxa" w:w="31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دليل العملاء وجهات الاتصال</w:t>
            </w:r>
          </w:p>
        </w:tc>
        <w:tc>
          <w:tcPr>
            <w:tcW w:type="dxa" w:w="43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ملف عميل، جهات اتصال، مشاريع مرتبطة</w:t>
            </w:r>
          </w:p>
        </w:tc>
      </w:tr>
      <w:tr>
        <w:tc>
          <w:tcPr>
            <w:tcW w:type="dxa" w:w="1900"/>
            <w:tcMar>
              <w:top w:w="80" w:type="dxa"/>
              <w:start w:w="120" w:type="dxa"/>
              <w:bottom w:w="80" w:type="dxa"/>
              <w:end w:w="120" w:type="dxa"/>
            </w:tcMar>
            <w:vAlign w:val="center"/>
          </w:tcPr>
          <w:p>
            <w:pPr>
              <w:spacing w:after="0"/>
              <w:jc w:val="right"/>
              <w:bidi/>
            </w:pPr>
            <w:r>
              <w:rPr>
                <w:rFonts w:ascii="Arial" w:hAnsi="Arial" w:cs="Arial"/>
                <w:color w:val="173B49"/>
                <w:sz w:val="18"/>
                <w:rtl/>
              </w:rPr>
              <w:t>الفريق</w:t>
            </w:r>
          </w:p>
        </w:tc>
        <w:tc>
          <w:tcPr>
            <w:tcW w:type="dxa" w:w="3100"/>
            <w:tcMar>
              <w:top w:w="80" w:type="dxa"/>
              <w:start w:w="120" w:type="dxa"/>
              <w:bottom w:w="80" w:type="dxa"/>
              <w:end w:w="120" w:type="dxa"/>
            </w:tcMar>
            <w:vAlign w:val="center"/>
          </w:tcPr>
          <w:p>
            <w:pPr>
              <w:spacing w:after="0"/>
              <w:jc w:val="right"/>
              <w:bidi/>
            </w:pPr>
            <w:r>
              <w:rPr>
                <w:rFonts w:ascii="Arial" w:hAnsi="Arial" w:cs="Arial"/>
                <w:color w:val="173B49"/>
                <w:sz w:val="18"/>
                <w:rtl/>
              </w:rPr>
              <w:t>إدارة الحسابات والأدوار</w:t>
            </w:r>
          </w:p>
        </w:tc>
        <w:tc>
          <w:tcPr>
            <w:tcW w:type="dxa" w:w="4360"/>
            <w:tcMar>
              <w:top w:w="80" w:type="dxa"/>
              <w:start w:w="120" w:type="dxa"/>
              <w:bottom w:w="80" w:type="dxa"/>
              <w:end w:w="120" w:type="dxa"/>
            </w:tcMar>
            <w:vAlign w:val="center"/>
          </w:tcPr>
          <w:p>
            <w:pPr>
              <w:spacing w:after="0"/>
              <w:jc w:val="right"/>
              <w:bidi/>
            </w:pPr>
            <w:r>
              <w:rPr>
                <w:rFonts w:ascii="Arial" w:hAnsi="Arial" w:cs="Arial"/>
                <w:color w:val="173B49"/>
                <w:sz w:val="18"/>
                <w:rtl/>
              </w:rPr>
              <w:t>أعضاء، أدوار، حالة، عبء العمل</w:t>
            </w:r>
          </w:p>
        </w:tc>
      </w:tr>
      <w:tr>
        <w:tc>
          <w:tcPr>
            <w:tcW w:type="dxa" w:w="19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حوكمة المشروع</w:t>
            </w:r>
          </w:p>
        </w:tc>
        <w:tc>
          <w:tcPr>
            <w:tcW w:type="dxa" w:w="31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ضبط المعرفة والقرار</w:t>
            </w:r>
          </w:p>
        </w:tc>
        <w:tc>
          <w:tcPr>
            <w:tcW w:type="dxa" w:w="43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متطلبات، كراسة، مخاطر، مشكلات، اجتماعات</w:t>
            </w:r>
          </w:p>
        </w:tc>
      </w:tr>
      <w:tr>
        <w:tc>
          <w:tcPr>
            <w:tcW w:type="dxa" w:w="1900"/>
            <w:tcMar>
              <w:top w:w="80" w:type="dxa"/>
              <w:start w:w="120" w:type="dxa"/>
              <w:bottom w:w="80" w:type="dxa"/>
              <w:end w:w="120" w:type="dxa"/>
            </w:tcMar>
            <w:vAlign w:val="center"/>
          </w:tcPr>
          <w:p>
            <w:pPr>
              <w:spacing w:after="0"/>
              <w:jc w:val="right"/>
              <w:bidi/>
            </w:pPr>
            <w:r>
              <w:rPr>
                <w:rFonts w:ascii="Arial" w:hAnsi="Arial" w:cs="Arial"/>
                <w:color w:val="173B49"/>
                <w:sz w:val="18"/>
                <w:rtl/>
              </w:rPr>
              <w:t>الملفات</w:t>
            </w:r>
          </w:p>
        </w:tc>
        <w:tc>
          <w:tcPr>
            <w:tcW w:type="dxa" w:w="3100"/>
            <w:tcMar>
              <w:top w:w="80" w:type="dxa"/>
              <w:start w:w="120" w:type="dxa"/>
              <w:bottom w:w="80" w:type="dxa"/>
              <w:end w:w="120" w:type="dxa"/>
            </w:tcMar>
            <w:vAlign w:val="center"/>
          </w:tcPr>
          <w:p>
            <w:pPr>
              <w:spacing w:after="0"/>
              <w:jc w:val="right"/>
              <w:bidi/>
            </w:pPr>
            <w:r>
              <w:rPr>
                <w:rFonts w:ascii="Arial" w:hAnsi="Arial" w:cs="Arial"/>
                <w:color w:val="173B49"/>
                <w:sz w:val="18"/>
                <w:rtl/>
              </w:rPr>
              <w:t>حفظ مرفقات خاصة مرتبطة بسياق</w:t>
            </w:r>
          </w:p>
        </w:tc>
        <w:tc>
          <w:tcPr>
            <w:tcW w:type="dxa" w:w="4360"/>
            <w:tcMar>
              <w:top w:w="80" w:type="dxa"/>
              <w:start w:w="120" w:type="dxa"/>
              <w:bottom w:w="80" w:type="dxa"/>
              <w:end w:w="120" w:type="dxa"/>
            </w:tcMar>
            <w:vAlign w:val="center"/>
          </w:tcPr>
          <w:p>
            <w:pPr>
              <w:spacing w:after="0"/>
              <w:jc w:val="right"/>
              <w:bidi/>
            </w:pPr>
            <w:r>
              <w:rPr>
                <w:rFonts w:ascii="Arial" w:hAnsi="Arial" w:cs="Arial"/>
                <w:color w:val="173B49"/>
                <w:sz w:val="18"/>
                <w:rtl/>
              </w:rPr>
              <w:t>ملفات مشروع/مهمة/متطلب، أرشيف، تنزيل مصرح</w:t>
            </w:r>
          </w:p>
        </w:tc>
      </w:tr>
      <w:tr>
        <w:tc>
          <w:tcPr>
            <w:tcW w:type="dxa" w:w="19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قوالب الفواتير</w:t>
            </w:r>
          </w:p>
        </w:tc>
        <w:tc>
          <w:tcPr>
            <w:tcW w:type="dxa" w:w="31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إنشاء تصميم فاتورة قابل لإعادة الاستخدام</w:t>
            </w:r>
          </w:p>
        </w:tc>
        <w:tc>
          <w:tcPr>
            <w:tcW w:type="dxa" w:w="43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قالب، بنود، معاينة، PDF، نسخ، أرشفة</w:t>
            </w:r>
          </w:p>
        </w:tc>
      </w:tr>
      <w:tr>
        <w:tc>
          <w:tcPr>
            <w:tcW w:type="dxa" w:w="1900"/>
            <w:tcMar>
              <w:top w:w="80" w:type="dxa"/>
              <w:start w:w="120" w:type="dxa"/>
              <w:bottom w:w="80" w:type="dxa"/>
              <w:end w:w="120" w:type="dxa"/>
            </w:tcMar>
            <w:vAlign w:val="center"/>
          </w:tcPr>
          <w:p>
            <w:pPr>
              <w:spacing w:after="0"/>
              <w:jc w:val="right"/>
              <w:bidi/>
            </w:pPr>
            <w:r>
              <w:rPr>
                <w:rFonts w:ascii="Arial" w:hAnsi="Arial" w:cs="Arial"/>
                <w:color w:val="173B49"/>
                <w:sz w:val="18"/>
                <w:rtl/>
              </w:rPr>
              <w:t>مركز البيانات</w:t>
            </w:r>
          </w:p>
        </w:tc>
        <w:tc>
          <w:tcPr>
            <w:tcW w:type="dxa" w:w="3100"/>
            <w:tcMar>
              <w:top w:w="80" w:type="dxa"/>
              <w:start w:w="120" w:type="dxa"/>
              <w:bottom w:w="80" w:type="dxa"/>
              <w:end w:w="120" w:type="dxa"/>
            </w:tcMar>
            <w:vAlign w:val="center"/>
          </w:tcPr>
          <w:p>
            <w:pPr>
              <w:spacing w:after="0"/>
              <w:jc w:val="right"/>
              <w:bidi/>
            </w:pPr>
            <w:r>
              <w:rPr>
                <w:rFonts w:ascii="Arial" w:hAnsi="Arial" w:cs="Arial"/>
                <w:color w:val="173B49"/>
                <w:sz w:val="18"/>
                <w:rtl/>
              </w:rPr>
              <w:t>نقل البيانات والتعافي</w:t>
            </w:r>
          </w:p>
        </w:tc>
        <w:tc>
          <w:tcPr>
            <w:tcW w:type="dxa" w:w="4360"/>
            <w:tcMar>
              <w:top w:w="80" w:type="dxa"/>
              <w:start w:w="120" w:type="dxa"/>
              <w:bottom w:w="80" w:type="dxa"/>
              <w:end w:w="120" w:type="dxa"/>
            </w:tcMar>
            <w:vAlign w:val="center"/>
          </w:tcPr>
          <w:p>
            <w:pPr>
              <w:spacing w:after="0"/>
              <w:jc w:val="right"/>
              <w:bidi/>
            </w:pPr>
            <w:r>
              <w:rPr>
                <w:rFonts w:ascii="Arial" w:hAnsi="Arial" w:cs="Arial"/>
                <w:color w:val="173B49"/>
                <w:sz w:val="18"/>
                <w:rtl/>
              </w:rPr>
              <w:t>CSV/XLSX، معاينة استيراد، حزم pdesk</w:t>
            </w:r>
          </w:p>
        </w:tc>
      </w:tr>
      <w:tr>
        <w:tc>
          <w:tcPr>
            <w:tcW w:type="dxa" w:w="19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الإعدادات</w:t>
            </w:r>
          </w:p>
        </w:tc>
        <w:tc>
          <w:tcPr>
            <w:tcW w:type="dxa" w:w="31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ضبط المؤسسة والتشغيل</w:t>
            </w:r>
          </w:p>
        </w:tc>
        <w:tc>
          <w:tcPr>
            <w:tcW w:type="dxa" w:w="43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الهوية، الحالات، التنبيهات، التقويم، النسخ</w:t>
            </w:r>
          </w:p>
        </w:tc>
      </w:tr>
    </w:tbl>
    <w:p>
      <w:pPr>
        <w:spacing w:after="20"/>
      </w:pPr>
    </w:p>
    <w:p>
      <w:pPr>
        <w:pStyle w:val="Heading2"/>
        <w:jc w:val="right"/>
        <w:bidi/>
      </w:pPr>
      <w:r>
        <w:rPr>
          <w:rFonts w:ascii="Arial" w:hAnsi="Arial" w:cs="Arial"/>
          <w:b/>
          <w:color w:val="406386"/>
          <w:sz w:val="26"/>
          <w:rtl/>
        </w:rPr>
        <w:t>1.3 ما ليس ضمن النظام</w:t>
      </w:r>
    </w:p>
    <w:p>
      <w:pPr>
        <w:spacing w:after="80"/>
        <w:jc w:val="right"/>
        <w:bidi/>
        <w:numPr>
          <w:ilvl w:val="0"/>
          <w:numId w:val="10"/>
        </w:numPr>
      </w:pPr>
      <w:r>
        <w:rPr>
          <w:rFonts w:ascii="Arial" w:hAnsi="Arial" w:cs="Arial"/>
          <w:color w:val="173B49"/>
          <w:sz w:val="22"/>
          <w:rtl/>
        </w:rPr>
        <w:t>لا توجد محاسبة عامة، دفتر أستاذ، قيود، مراكز تكلفة، ذمم، تحصيل، مصروفات أو مطابقة بنكية.</w:t>
      </w:r>
    </w:p>
    <w:p>
      <w:pPr>
        <w:spacing w:after="80"/>
        <w:jc w:val="right"/>
        <w:bidi/>
        <w:numPr>
          <w:ilvl w:val="0"/>
          <w:numId w:val="10"/>
        </w:numPr>
      </w:pPr>
      <w:r>
        <w:rPr>
          <w:rFonts w:ascii="Arial" w:hAnsi="Arial" w:cs="Arial"/>
          <w:color w:val="173B49"/>
          <w:sz w:val="22"/>
          <w:rtl/>
        </w:rPr>
        <w:t>لا توجد حالة سداد للفاتورة ولا أعمار ديون أو تقارير دخل.</w:t>
      </w:r>
    </w:p>
    <w:p>
      <w:pPr>
        <w:spacing w:after="80"/>
        <w:jc w:val="right"/>
        <w:bidi/>
        <w:numPr>
          <w:ilvl w:val="0"/>
          <w:numId w:val="10"/>
        </w:numPr>
      </w:pPr>
      <w:r>
        <w:rPr>
          <w:rFonts w:ascii="Arial" w:hAnsi="Arial" w:cs="Arial"/>
          <w:color w:val="173B49"/>
          <w:sz w:val="22"/>
          <w:rtl/>
        </w:rPr>
        <w:t>لا توجد مزامنة تقويم خارجية أو بريد جماعي أو بوابة عميل.</w:t>
      </w:r>
    </w:p>
    <w:p>
      <w:pPr>
        <w:spacing w:after="80"/>
        <w:jc w:val="right"/>
        <w:bidi/>
        <w:numPr>
          <w:ilvl w:val="0"/>
          <w:numId w:val="10"/>
        </w:numPr>
      </w:pPr>
      <w:r>
        <w:rPr>
          <w:rFonts w:ascii="Arial" w:hAnsi="Arial" w:cs="Arial"/>
          <w:color w:val="173B49"/>
          <w:sz w:val="22"/>
          <w:rtl/>
        </w:rPr>
        <w:t>لا توجد multi-tenancy أو عزل شركات متعددة.</w:t>
      </w:r>
    </w:p>
    <w:p>
      <w:pPr>
        <w:spacing w:after="80"/>
        <w:jc w:val="right"/>
        <w:bidi/>
        <w:numPr>
          <w:ilvl w:val="0"/>
          <w:numId w:val="10"/>
        </w:numPr>
      </w:pPr>
      <w:r>
        <w:rPr>
          <w:rFonts w:ascii="Arial" w:hAnsi="Arial" w:cs="Arial"/>
          <w:color w:val="173B49"/>
          <w:sz w:val="22"/>
          <w:rtl/>
        </w:rPr>
        <w:t>لا توجد مهام بلا تاريخ؛ بداية المهمة ونهايتها إلزاميتان.</w:t>
      </w:r>
    </w:p>
    <w:p>
      <w:pPr>
        <w:pStyle w:val="Heading1"/>
        <w:jc w:val="right"/>
        <w:bidi/>
      </w:pPr>
      <w:r>
        <w:rPr>
          <w:rFonts w:ascii="Arial" w:hAnsi="Arial" w:cs="Arial"/>
          <w:b/>
          <w:color w:val="406386"/>
          <w:sz w:val="32"/>
          <w:rtl/>
        </w:rPr>
        <w:t>2. البدء وتسجيل الدخول</w:t>
      </w:r>
    </w:p>
    <w:p>
      <w:pPr>
        <w:pStyle w:val="Heading2"/>
        <w:jc w:val="right"/>
        <w:bidi/>
      </w:pPr>
      <w:r>
        <w:rPr>
          <w:rFonts w:ascii="Arial" w:hAnsi="Arial" w:cs="Arial"/>
          <w:b/>
          <w:color w:val="406386"/>
          <w:sz w:val="26"/>
          <w:rtl/>
        </w:rPr>
        <w:t>2.1 الحسابات</w:t>
      </w:r>
    </w:p>
    <w:p>
      <w:pPr>
        <w:jc w:val="right"/>
        <w:bidi/>
      </w:pPr>
      <w:r>
        <w:rPr>
          <w:rFonts w:ascii="Arial" w:hAnsi="Arial" w:cs="Arial"/>
          <w:color w:val="173B49"/>
          <w:sz w:val="22"/>
          <w:rtl/>
        </w:rPr>
        <w:t>التسجيل الذاتي العام معطل. ينشئ المدير الحسابات من قسم «الفريق»، أو ينشئ المشغّل أول مدير بأمر التهيئة. يجب أن يكون الحساب نشطاً وغير مؤرشف حتى يسمح له بالدخول.</w:t>
      </w:r>
    </w:p>
    <w:p>
      <w:pPr>
        <w:spacing w:before="100" w:after="160" w:line="288" w:lineRule="auto"/>
        <w:ind w:left="173" w:right="173"/>
        <w:jc w:val="right"/>
        <w:bidi/>
        <w:shd w:fill="EAF4F5"/>
        <w:pBdr>
          <w:start w:val="single" w:sz="18" w:space="7" w:color="16C8CE"/>
        </w:pBdr>
      </w:pPr>
      <w:r>
        <w:rPr>
          <w:rFonts w:ascii="Arial" w:hAnsi="Arial" w:cs="Arial"/>
          <w:b/>
          <w:color w:val="102D3D"/>
          <w:sz w:val="21"/>
          <w:rtl/>
        </w:rPr>
        <w:t xml:space="preserve">تنبيه / ملاحظة: </w:t>
      </w:r>
      <w:r>
        <w:rPr>
          <w:rFonts w:ascii="Arial" w:hAnsi="Arial" w:cs="Arial"/>
          <w:color w:val="173B49"/>
          <w:sz w:val="21"/>
          <w:rtl/>
        </w:rPr>
        <w:t xml:space="preserve">وصول محلي للتطوير فقط: </w:t>
      </w:r>
      <w:r>
        <w:rPr>
          <w:rFonts w:ascii="Consolas" w:hAnsi="Consolas" w:cs="Arial"/>
          <w:color w:val="406386"/>
          <w:sz w:val="20"/>
          <w:rtl/>
        </w:rPr>
        <w:t>admin@projectdesk.local</w:t>
      </w:r>
      <w:r>
        <w:rPr>
          <w:rFonts w:ascii="Arial" w:hAnsi="Arial" w:cs="Arial"/>
          <w:color w:val="173B49"/>
          <w:sz w:val="21"/>
          <w:rtl/>
        </w:rPr>
        <w:t xml:space="preserve"> وكلمة المرور </w:t>
      </w:r>
      <w:r>
        <w:rPr>
          <w:rFonts w:ascii="Consolas" w:hAnsi="Consolas" w:cs="Arial"/>
          <w:color w:val="406386"/>
          <w:sz w:val="20"/>
          <w:rtl/>
        </w:rPr>
        <w:t>password</w:t>
      </w:r>
      <w:r>
        <w:rPr>
          <w:rFonts w:ascii="Arial" w:hAnsi="Arial" w:cs="Arial"/>
          <w:color w:val="173B49"/>
          <w:sz w:val="21"/>
          <w:rtl/>
        </w:rPr>
        <w:t xml:space="preserve">. لا تستخدم هذا الحساب أو كلمة المرور التجريبية في الإنتاج، ولا تنقل أي مفتاح API أو قيمة من </w:t>
      </w:r>
      <w:r>
        <w:rPr>
          <w:rFonts w:ascii="Consolas" w:hAnsi="Consolas" w:cs="Arial"/>
          <w:color w:val="406386"/>
          <w:sz w:val="20"/>
          <w:rtl/>
        </w:rPr>
        <w:t>.env</w:t>
      </w:r>
      <w:r>
        <w:rPr>
          <w:rFonts w:ascii="Arial" w:hAnsi="Arial" w:cs="Arial"/>
          <w:color w:val="173B49"/>
          <w:sz w:val="21"/>
          <w:rtl/>
        </w:rPr>
        <w:t xml:space="preserve"> إلى هذا الدليل أو إلى خدمة خارجية.</w:t>
      </w:r>
    </w:p>
    <w:p>
      <w:pPr>
        <w:pStyle w:val="Heading2"/>
        <w:jc w:val="right"/>
        <w:bidi/>
      </w:pPr>
      <w:r>
        <w:rPr>
          <w:rFonts w:ascii="Arial" w:hAnsi="Arial" w:cs="Arial"/>
          <w:b/>
          <w:color w:val="406386"/>
          <w:sz w:val="26"/>
          <w:rtl/>
        </w:rPr>
        <w:t>2.2 الدخول</w:t>
      </w:r>
    </w:p>
    <w:p>
      <w:pPr>
        <w:spacing w:after="80"/>
        <w:jc w:val="right"/>
        <w:bidi/>
        <w:numPr>
          <w:ilvl w:val="0"/>
          <w:numId w:val="11"/>
        </w:numPr>
      </w:pPr>
      <w:r>
        <w:rPr>
          <w:rFonts w:ascii="Arial" w:hAnsi="Arial" w:cs="Arial"/>
          <w:color w:val="173B49"/>
          <w:sz w:val="22"/>
          <w:rtl/>
        </w:rPr>
        <w:t>افتح عنوان النظام ثم صفحة «تسجيل الدخول».</w:t>
      </w:r>
    </w:p>
    <w:p>
      <w:pPr>
        <w:spacing w:after="80"/>
        <w:jc w:val="right"/>
        <w:bidi/>
        <w:numPr>
          <w:ilvl w:val="0"/>
          <w:numId w:val="11"/>
        </w:numPr>
      </w:pPr>
      <w:r>
        <w:rPr>
          <w:rFonts w:ascii="Arial" w:hAnsi="Arial" w:cs="Arial"/>
          <w:color w:val="173B49"/>
          <w:sz w:val="22"/>
          <w:rtl/>
        </w:rPr>
        <w:t>أدخل البريد الإلكتروني وكلمة المرور.</w:t>
      </w:r>
    </w:p>
    <w:p>
      <w:pPr>
        <w:spacing w:after="80"/>
        <w:jc w:val="right"/>
        <w:bidi/>
        <w:numPr>
          <w:ilvl w:val="0"/>
          <w:numId w:val="11"/>
        </w:numPr>
      </w:pPr>
      <w:r>
        <w:rPr>
          <w:rFonts w:ascii="Arial" w:hAnsi="Arial" w:cs="Arial"/>
          <w:color w:val="173B49"/>
          <w:sz w:val="22"/>
          <w:rtl/>
        </w:rPr>
        <w:t>إذا كان البريد يحتاج تحققاً، أكمل التحقق قبل فتح مساحة العمل المحمية.</w:t>
      </w:r>
    </w:p>
    <w:p>
      <w:pPr>
        <w:spacing w:after="80"/>
        <w:jc w:val="right"/>
        <w:bidi/>
        <w:numPr>
          <w:ilvl w:val="0"/>
          <w:numId w:val="11"/>
        </w:numPr>
      </w:pPr>
      <w:r>
        <w:rPr>
          <w:rFonts w:ascii="Arial" w:hAnsi="Arial" w:cs="Arial"/>
          <w:color w:val="173B49"/>
          <w:sz w:val="22"/>
          <w:rtl/>
        </w:rPr>
        <w:t>إذا فُعلت المصادقة الثنائية، أدخل الرمز أو استخدم مفتاح المرور/رمز الاسترداد المتاح.</w:t>
      </w:r>
    </w:p>
    <w:p>
      <w:pPr>
        <w:spacing w:after="80"/>
        <w:jc w:val="right"/>
        <w:bidi/>
        <w:numPr>
          <w:ilvl w:val="0"/>
          <w:numId w:val="11"/>
        </w:numPr>
      </w:pPr>
      <w:r>
        <w:rPr>
          <w:rFonts w:ascii="Arial" w:hAnsi="Arial" w:cs="Arial"/>
          <w:color w:val="173B49"/>
          <w:sz w:val="22"/>
          <w:rtl/>
        </w:rPr>
        <w:t>بعد نجاح الدخول تنتقل إلى لوحة المتابعة.</w:t>
      </w:r>
    </w:p>
    <w:p>
      <w:pPr>
        <w:spacing w:before="100" w:after="160" w:line="288" w:lineRule="auto"/>
        <w:ind w:left="173" w:right="173"/>
        <w:jc w:val="right"/>
        <w:bidi/>
        <w:shd w:fill="EAF4F5"/>
        <w:pBdr>
          <w:start w:val="single" w:sz="18" w:space="7" w:color="16C8CE"/>
        </w:pBdr>
      </w:pPr>
      <w:r>
        <w:rPr>
          <w:rFonts w:ascii="Arial" w:hAnsi="Arial" w:cs="Arial"/>
          <w:b/>
          <w:color w:val="102D3D"/>
          <w:sz w:val="21"/>
          <w:rtl/>
        </w:rPr>
        <w:t xml:space="preserve">تنبيه / ملاحظة: </w:t>
      </w:r>
      <w:r>
        <w:rPr>
          <w:rFonts w:ascii="Arial" w:hAnsi="Arial" w:cs="Arial"/>
          <w:color w:val="173B49"/>
          <w:sz w:val="21"/>
          <w:rtl/>
        </w:rPr>
        <w:t>أمان: لا تشارك حساباً بين عدة أشخاص. الحساب الفردي ضروري لإسناد المهام، حصر الصلاحيات، وتدقيق من نفذ كل تغيير.</w:t>
      </w:r>
    </w:p>
    <w:p>
      <w:pPr>
        <w:pStyle w:val="Heading2"/>
        <w:jc w:val="right"/>
        <w:bidi/>
      </w:pPr>
      <w:r>
        <w:rPr>
          <w:rFonts w:ascii="Arial" w:hAnsi="Arial" w:cs="Arial"/>
          <w:b/>
          <w:color w:val="406386"/>
          <w:sz w:val="26"/>
          <w:rtl/>
        </w:rPr>
        <w:t>2.3 التنقل العام</w:t>
      </w:r>
    </w:p>
    <w:p>
      <w:pPr>
        <w:jc w:val="right"/>
        <w:bidi/>
      </w:pPr>
      <w:r>
        <w:rPr>
          <w:rFonts w:ascii="Arial" w:hAnsi="Arial" w:cs="Arial"/>
          <w:color w:val="173B49"/>
          <w:sz w:val="22"/>
          <w:rtl/>
        </w:rPr>
        <w:t>الشريط الجانبي يعرض: لوحة المتابعة، المشاريع، المهام، العملاء، الفريق، قوالب الفواتير، ثم مركز البيانات والإعدادات لمن يملك صلاحياتهما. في العرض الضيق يصبح التنقل مضغوطاً. يوجد بحث عام ومركز تنبيهات في رأس التطبيق، وقائمة المستخدم للوصول إلى الملف الشخصي وتفضيلات التنبيهات والخروج.</w:t>
      </w:r>
    </w:p>
    <w:p>
      <w:pPr>
        <w:pStyle w:val="Heading2"/>
        <w:jc w:val="right"/>
        <w:bidi/>
      </w:pPr>
      <w:r>
        <w:rPr>
          <w:rFonts w:ascii="Arial" w:hAnsi="Arial" w:cs="Arial"/>
          <w:b/>
          <w:color w:val="406386"/>
          <w:sz w:val="26"/>
          <w:rtl/>
        </w:rPr>
        <w:t>2.4 البحث العام</w:t>
      </w:r>
    </w:p>
    <w:p>
      <w:pPr>
        <w:jc w:val="right"/>
        <w:bidi/>
      </w:pPr>
      <w:r>
        <w:rPr>
          <w:rFonts w:ascii="Arial" w:hAnsi="Arial" w:cs="Arial"/>
          <w:color w:val="173B49"/>
          <w:sz w:val="22"/>
          <w:rtl/>
        </w:rPr>
        <w:t>يبحث النظام ضمن البيانات التي يسمح للمستخدم برؤيتها فقط. تشمل النتائج المشاريع والمهام والعملاء وقوالب الفواتير المسموح بها. إذا لم يظهر سجل متوقع، تحقق من عضوية المشروع وحالته والأرشيف قبل افتراض فقدان البيانات.</w:t>
      </w:r>
    </w:p>
    <w:p>
      <w:r>
        <w:br w:type="page"/>
      </w:r>
    </w:p>
    <w:p>
      <w:pPr>
        <w:pStyle w:val="Heading1"/>
        <w:jc w:val="right"/>
        <w:bidi/>
      </w:pPr>
      <w:r>
        <w:rPr>
          <w:rFonts w:ascii="Arial" w:hAnsi="Arial" w:cs="Arial"/>
          <w:b/>
          <w:color w:val="406386"/>
          <w:sz w:val="32"/>
          <w:rtl/>
        </w:rPr>
        <w:t>3. لوحة المتابعة</w:t>
      </w:r>
    </w:p>
    <w:p>
      <w:pPr>
        <w:pStyle w:val="Heading2"/>
        <w:jc w:val="right"/>
        <w:bidi/>
      </w:pPr>
      <w:r>
        <w:rPr>
          <w:rFonts w:ascii="Arial" w:hAnsi="Arial" w:cs="Arial"/>
          <w:b/>
          <w:color w:val="406386"/>
          <w:sz w:val="26"/>
          <w:rtl/>
        </w:rPr>
        <w:t>3.1 مؤشرات الملخص</w:t>
      </w:r>
    </w:p>
    <w:p>
      <w:pPr>
        <w:jc w:val="right"/>
        <w:bidi/>
      </w:pPr>
      <w:r>
        <w:rPr>
          <w:rFonts w:ascii="Arial" w:hAnsi="Arial" w:cs="Arial"/>
          <w:color w:val="173B49"/>
          <w:sz w:val="22"/>
          <w:rtl/>
        </w:rPr>
        <w:t>تعرض اللوحة عدد المشاريع النشطة، المهام المتأخرة، المهام المستحقة خلال سبعة أيام، وعدد المشاريع التي تحتوي مخاطر مفتوحة مرتفعة. كل مؤشر مبني على السجلات المرئية للمستخدم، وليس على جميع بيانات المؤسسة إن كانت صلاحياته محدودة.</w:t>
      </w:r>
    </w:p>
    <w:p>
      <w:pPr>
        <w:pStyle w:val="Heading2"/>
        <w:jc w:val="right"/>
        <w:bidi/>
      </w:pPr>
      <w:r>
        <w:rPr>
          <w:rFonts w:ascii="Arial" w:hAnsi="Arial" w:cs="Arial"/>
          <w:b/>
          <w:color w:val="406386"/>
          <w:sz w:val="26"/>
          <w:rtl/>
        </w:rPr>
        <w:t>3.2 كيف تُحسب المؤشرات؟</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المؤشر</w:t>
            </w:r>
          </w:p>
        </w:tc>
        <w:tc>
          <w:tcPr>
            <w:tcW w:type="dxa" w:w="666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قاعدة الحساب الفعلية</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تقدم المشروع</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المهام ذات الدلالة «منجز» ÷ جميع المهام غير المؤرشفة وغير الملغاة</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صحة «تحتاج تدخلاً»</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توجد مهمة مفتوحة متأخرة، أو خطر مفتوح درجته 16 فأكثر</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صحة «تحتاج متابعة»</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توجد مهام مفتوحة بلا إشارة خطر أو تأخر</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صحة «مستقرة»</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لا توجد مهام مفتوحة ولا مخاطر مرتفعة</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المرحلة القادمة</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مرحلة جارية، وإلا أقرب عنصر زمني مستقبلي غير اجتماع وغير مكتمل/ملغى</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خطر مرتفع</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الاحتمال × الأثر يساوي 16 فأكثر، والحالة مفتوحة</w:t>
            </w:r>
          </w:p>
        </w:tc>
      </w:tr>
    </w:tbl>
    <w:p>
      <w:pPr>
        <w:spacing w:after="20"/>
      </w:pPr>
    </w:p>
    <w:p>
      <w:pPr>
        <w:spacing w:before="100" w:after="160" w:line="288" w:lineRule="auto"/>
        <w:ind w:left="173" w:right="173"/>
        <w:jc w:val="right"/>
        <w:bidi/>
        <w:shd w:fill="EAF4F5"/>
        <w:pBdr>
          <w:start w:val="single" w:sz="18" w:space="7" w:color="16C8CE"/>
        </w:pBdr>
      </w:pPr>
      <w:r>
        <w:rPr>
          <w:rFonts w:ascii="Arial" w:hAnsi="Arial" w:cs="Arial"/>
          <w:b/>
          <w:color w:val="102D3D"/>
          <w:sz w:val="21"/>
          <w:rtl/>
        </w:rPr>
        <w:t xml:space="preserve">تنبيه / ملاحظة: </w:t>
      </w:r>
      <w:r>
        <w:rPr>
          <w:rFonts w:ascii="Arial" w:hAnsi="Arial" w:cs="Arial"/>
          <w:color w:val="173B49"/>
          <w:sz w:val="21"/>
          <w:rtl/>
        </w:rPr>
        <w:t>ملاحظة: المشروع بلا مهام يكون تقدمه 0%، وقد يظهر «مستقراً» إذا لم تكن عليه مخاطر مرتفعة. الصحة ليست نسبة اكتمال، بل إشارة تدخل.</w:t>
      </w:r>
    </w:p>
    <w:p>
      <w:pPr>
        <w:pStyle w:val="Heading2"/>
        <w:jc w:val="right"/>
        <w:bidi/>
      </w:pPr>
      <w:r>
        <w:rPr>
          <w:rFonts w:ascii="Arial" w:hAnsi="Arial" w:cs="Arial"/>
          <w:b/>
          <w:color w:val="406386"/>
          <w:sz w:val="26"/>
          <w:rtl/>
        </w:rPr>
        <w:t>3.3 الرسوم والقوائم</w:t>
      </w:r>
    </w:p>
    <w:p>
      <w:pPr>
        <w:spacing w:after="80"/>
        <w:jc w:val="right"/>
        <w:bidi/>
        <w:numPr>
          <w:ilvl w:val="0"/>
          <w:numId w:val="10"/>
        </w:numPr>
      </w:pPr>
      <w:r>
        <w:rPr>
          <w:rFonts w:ascii="Arial" w:hAnsi="Arial" w:cs="Arial"/>
          <w:color w:val="173B49"/>
          <w:sz w:val="22"/>
          <w:rtl/>
        </w:rPr>
        <w:t>توزيع المهام حسب حالات سير العمل؛ يؤدي اختيار حالة إلى قائمة المهام المفلترة.</w:t>
      </w:r>
    </w:p>
    <w:p>
      <w:pPr>
        <w:spacing w:after="80"/>
        <w:jc w:val="right"/>
        <w:bidi/>
        <w:numPr>
          <w:ilvl w:val="0"/>
          <w:numId w:val="10"/>
        </w:numPr>
      </w:pPr>
      <w:r>
        <w:rPr>
          <w:rFonts w:ascii="Arial" w:hAnsi="Arial" w:cs="Arial"/>
          <w:color w:val="173B49"/>
          <w:sz w:val="22"/>
          <w:rtl/>
        </w:rPr>
        <w:t>توزيع صحة المشاريع؛ يؤدي الاختيار إلى محفظة المشاريع المفلترة.</w:t>
      </w:r>
    </w:p>
    <w:p>
      <w:pPr>
        <w:spacing w:after="80"/>
        <w:jc w:val="right"/>
        <w:bidi/>
        <w:numPr>
          <w:ilvl w:val="0"/>
          <w:numId w:val="10"/>
        </w:numPr>
      </w:pPr>
      <w:r>
        <w:rPr>
          <w:rFonts w:ascii="Arial" w:hAnsi="Arial" w:cs="Arial"/>
          <w:color w:val="173B49"/>
          <w:sz w:val="22"/>
          <w:rtl/>
        </w:rPr>
        <w:t>عبء الفريق حسب عدد المهام المفتوحة والمتأخرة، بما فيه «غير مسند».</w:t>
      </w:r>
    </w:p>
    <w:p>
      <w:pPr>
        <w:spacing w:after="80"/>
        <w:jc w:val="right"/>
        <w:bidi/>
        <w:numPr>
          <w:ilvl w:val="0"/>
          <w:numId w:val="10"/>
        </w:numPr>
      </w:pPr>
      <w:r>
        <w:rPr>
          <w:rFonts w:ascii="Arial" w:hAnsi="Arial" w:cs="Arial"/>
          <w:color w:val="173B49"/>
          <w:sz w:val="22"/>
          <w:rtl/>
        </w:rPr>
        <w:t>مشاريع نشطة مختارة مع التقدم، الصحة، العميل، الأولوية، والمرحلة القادمة.</w:t>
      </w:r>
    </w:p>
    <w:p>
      <w:pPr>
        <w:spacing w:after="80"/>
        <w:jc w:val="right"/>
        <w:bidi/>
        <w:numPr>
          <w:ilvl w:val="0"/>
          <w:numId w:val="10"/>
        </w:numPr>
      </w:pPr>
      <w:r>
        <w:rPr>
          <w:rFonts w:ascii="Arial" w:hAnsi="Arial" w:cs="Arial"/>
          <w:color w:val="173B49"/>
          <w:sz w:val="22"/>
          <w:rtl/>
        </w:rPr>
        <w:t>مهام تتطلب الانتباه، ومخاطر ذات أولوية، ومشكلات مهمة مفتوحة.</w:t>
      </w:r>
    </w:p>
    <w:p>
      <w:pPr>
        <w:pStyle w:val="Heading2"/>
        <w:jc w:val="right"/>
        <w:bidi/>
      </w:pPr>
      <w:r>
        <w:rPr>
          <w:rFonts w:ascii="Arial" w:hAnsi="Arial" w:cs="Arial"/>
          <w:b/>
          <w:color w:val="406386"/>
          <w:sz w:val="26"/>
          <w:rtl/>
        </w:rPr>
        <w:t>3.4 الجدول الأسبوعي</w:t>
      </w:r>
    </w:p>
    <w:p>
      <w:pPr>
        <w:jc w:val="right"/>
        <w:bidi/>
      </w:pPr>
      <w:r>
        <w:rPr>
          <w:rFonts w:ascii="Arial" w:hAnsi="Arial" w:cs="Arial"/>
          <w:color w:val="173B49"/>
          <w:sz w:val="22"/>
          <w:rtl/>
        </w:rPr>
        <w:t>يعرض صفاً لكل مشروع وعموداً لكل يوم من الأحد إلى السبت. تظهر المهمة كشريط يمتد من يوم البداية حتى يوم النهاية، ويظهر الاجتماع كشريط زمني أيضاً. إذا بدأ العنصر قبل الأسبوع أو انتهى بعده، يُقص بصرياً عند الحد مع إشارة الاستمرار.</w:t>
      </w:r>
    </w:p>
    <w:p>
      <w:pPr>
        <w:spacing w:after="80"/>
        <w:jc w:val="right"/>
        <w:bidi/>
        <w:numPr>
          <w:ilvl w:val="0"/>
          <w:numId w:val="11"/>
        </w:numPr>
      </w:pPr>
      <w:r>
        <w:rPr>
          <w:rFonts w:ascii="Arial" w:hAnsi="Arial" w:cs="Arial"/>
          <w:color w:val="173B49"/>
          <w:sz w:val="22"/>
          <w:rtl/>
        </w:rPr>
        <w:t>استخدم أسهم السابق/التالي للتنقل أسبوعاً.</w:t>
      </w:r>
    </w:p>
    <w:p>
      <w:pPr>
        <w:spacing w:after="80"/>
        <w:jc w:val="right"/>
        <w:bidi/>
        <w:numPr>
          <w:ilvl w:val="0"/>
          <w:numId w:val="11"/>
        </w:numPr>
      </w:pPr>
      <w:r>
        <w:rPr>
          <w:rFonts w:ascii="Arial" w:hAnsi="Arial" w:cs="Arial"/>
          <w:color w:val="173B49"/>
          <w:sz w:val="22"/>
          <w:rtl/>
        </w:rPr>
        <w:t>استخدم منتقي التاريخ للقفز إلى أسبوع تختاره.</w:t>
      </w:r>
    </w:p>
    <w:p>
      <w:pPr>
        <w:spacing w:after="80"/>
        <w:jc w:val="right"/>
        <w:bidi/>
        <w:numPr>
          <w:ilvl w:val="0"/>
          <w:numId w:val="11"/>
        </w:numPr>
      </w:pPr>
      <w:r>
        <w:rPr>
          <w:rFonts w:ascii="Arial" w:hAnsi="Arial" w:cs="Arial"/>
          <w:color w:val="173B49"/>
          <w:sz w:val="22"/>
          <w:rtl/>
        </w:rPr>
        <w:t>اضغط شريط المهمة لفتح تعديلها إن كنت مديراً، أو للانتقال إلى عرضها المقيد إن كنت قارئاً.</w:t>
      </w:r>
    </w:p>
    <w:p>
      <w:pPr>
        <w:spacing w:after="80"/>
        <w:jc w:val="right"/>
        <w:bidi/>
        <w:numPr>
          <w:ilvl w:val="0"/>
          <w:numId w:val="11"/>
        </w:numPr>
      </w:pPr>
      <w:r>
        <w:rPr>
          <w:rFonts w:ascii="Arial" w:hAnsi="Arial" w:cs="Arial"/>
          <w:color w:val="173B49"/>
          <w:sz w:val="22"/>
          <w:rtl/>
        </w:rPr>
        <w:t>اضغط الاجتماع للانتقال إلى سياق المشروع.</w:t>
      </w:r>
    </w:p>
    <w:p>
      <w:pPr>
        <w:jc w:val="right"/>
        <w:bidi/>
      </w:pPr>
      <w:r>
        <w:rPr>
          <w:rFonts w:ascii="Arial" w:hAnsi="Arial" w:cs="Arial"/>
          <w:color w:val="173B49"/>
          <w:sz w:val="22"/>
          <w:rtl/>
        </w:rPr>
        <w:t>قيود العرض الحالية:</w:t>
      </w:r>
    </w:p>
    <w:p>
      <w:pPr>
        <w:spacing w:after="80"/>
        <w:jc w:val="right"/>
        <w:bidi/>
        <w:numPr>
          <w:ilvl w:val="0"/>
          <w:numId w:val="10"/>
        </w:numPr>
      </w:pPr>
      <w:r>
        <w:rPr>
          <w:rFonts w:ascii="Arial" w:hAnsi="Arial" w:cs="Arial"/>
          <w:color w:val="173B49"/>
          <w:sz w:val="22"/>
          <w:rtl/>
        </w:rPr>
        <w:t>بداية الأسبوع ثابتة فعلياً يوم الأحد، وعطلة نهاية الأسبوع الجمعة والسبت.</w:t>
      </w:r>
    </w:p>
    <w:p>
      <w:pPr>
        <w:spacing w:after="80"/>
        <w:jc w:val="right"/>
        <w:bidi/>
        <w:numPr>
          <w:ilvl w:val="0"/>
          <w:numId w:val="10"/>
        </w:numPr>
      </w:pPr>
      <w:r>
        <w:rPr>
          <w:rFonts w:ascii="Arial" w:hAnsi="Arial" w:cs="Arial"/>
          <w:color w:val="173B49"/>
          <w:sz w:val="22"/>
          <w:rtl/>
        </w:rPr>
        <w:t>إعدادات «بداية الأسبوع/أيام العطلة» تُحفظ، لكن منشئ الجدول الأسبوعي الحالي لا يقرأها بعد.</w:t>
      </w:r>
    </w:p>
    <w:p>
      <w:pPr>
        <w:spacing w:after="80"/>
        <w:jc w:val="right"/>
        <w:bidi/>
        <w:numPr>
          <w:ilvl w:val="0"/>
          <w:numId w:val="10"/>
        </w:numPr>
      </w:pPr>
      <w:r>
        <w:rPr>
          <w:rFonts w:ascii="Arial" w:hAnsi="Arial" w:cs="Arial"/>
          <w:color w:val="173B49"/>
          <w:sz w:val="22"/>
          <w:rtl/>
        </w:rPr>
        <w:t>يُعرض حتى ثلاثة مسارات متداخلة في صف المشروع وحتى 50 شريطاً مرئياً؛ يظهر عداد للعناصر المخفية عند تجاوز الحد.</w:t>
      </w:r>
    </w:p>
    <w:p>
      <w:pPr>
        <w:keepNext/>
        <w:spacing w:before="120" w:after="0"/>
        <w:jc w:val="center"/>
      </w:pPr>
      <w:r>
        <w:drawing>
          <wp:inline xmlns:a="http://schemas.openxmlformats.org/drawingml/2006/main" xmlns:pic="http://schemas.openxmlformats.org/drawingml/2006/picture">
            <wp:extent cx="2907144" cy="5303519"/>
            <wp:docPr id="2" name="Picture 2" descr="لوحة المتابعة بملخصات ورسوم العمل" title="لوحة المتابعة بملخصات ورسوم العمل"/>
            <wp:cNvGraphicFramePr>
              <a:graphicFrameLocks noChangeAspect="1"/>
            </wp:cNvGraphicFramePr>
            <a:graphic>
              <a:graphicData uri="http://schemas.openxmlformats.org/drawingml/2006/picture">
                <pic:pic>
                  <pic:nvPicPr>
                    <pic:cNvPr id="0" name="dashboard-desktop.png"/>
                    <pic:cNvPicPr/>
                  </pic:nvPicPr>
                  <pic:blipFill>
                    <a:blip r:embed="rId12"/>
                    <a:stretch>
                      <a:fillRect/>
                    </a:stretch>
                  </pic:blipFill>
                  <pic:spPr>
                    <a:xfrm>
                      <a:off x="0" y="0"/>
                      <a:ext cx="2907144" cy="5303519"/>
                    </a:xfrm>
                    <a:prstGeom prst="rect"/>
                  </pic:spPr>
                </pic:pic>
              </a:graphicData>
            </a:graphic>
          </wp:inline>
        </w:drawing>
      </w:r>
    </w:p>
    <w:p>
      <w:pPr>
        <w:pStyle w:val="Caption"/>
        <w:jc w:val="center"/>
        <w:bidi/>
      </w:pPr>
      <w:r>
        <w:rPr>
          <w:rFonts w:ascii="Arial" w:hAnsi="Arial" w:cs="Arial"/>
          <w:color w:val="657B84"/>
          <w:sz w:val="18"/>
          <w:rtl/>
        </w:rPr>
        <w:t>لوحة المتابعة بملخصات ورسوم العمل</w:t>
      </w:r>
    </w:p>
    <w:p>
      <w:pPr>
        <w:keepNext/>
        <w:spacing w:before="120" w:after="0"/>
        <w:jc w:val="center"/>
      </w:pPr>
      <w:r>
        <w:drawing>
          <wp:inline xmlns:a="http://schemas.openxmlformats.org/drawingml/2006/main" xmlns:pic="http://schemas.openxmlformats.org/drawingml/2006/picture">
            <wp:extent cx="5623560" cy="3457523"/>
            <wp:docPr id="3" name="Picture 3" descr="الجدول الأسبوعي: صف لكل مشروع وشريط يمتد بين بداية المهمة ونهايتها" title="الجدول الأسبوعي: صف لكل مشروع وشريط يمتد بين بداية المهمة ونهايتها"/>
            <wp:cNvGraphicFramePr>
              <a:graphicFrameLocks noChangeAspect="1"/>
            </wp:cNvGraphicFramePr>
            <a:graphic>
              <a:graphicData uri="http://schemas.openxmlformats.org/drawingml/2006/picture">
                <pic:pic>
                  <pic:nvPicPr>
                    <pic:cNvPr id="0" name="weekly-desktop.png"/>
                    <pic:cNvPicPr/>
                  </pic:nvPicPr>
                  <pic:blipFill>
                    <a:blip r:embed="rId13"/>
                    <a:stretch>
                      <a:fillRect/>
                    </a:stretch>
                  </pic:blipFill>
                  <pic:spPr>
                    <a:xfrm>
                      <a:off x="0" y="0"/>
                      <a:ext cx="5623560" cy="3457523"/>
                    </a:xfrm>
                    <a:prstGeom prst="rect"/>
                  </pic:spPr>
                </pic:pic>
              </a:graphicData>
            </a:graphic>
          </wp:inline>
        </w:drawing>
      </w:r>
    </w:p>
    <w:p>
      <w:pPr>
        <w:pStyle w:val="Caption"/>
        <w:jc w:val="center"/>
        <w:bidi/>
      </w:pPr>
      <w:r>
        <w:rPr>
          <w:rFonts w:ascii="Arial" w:hAnsi="Arial" w:cs="Arial"/>
          <w:color w:val="657B84"/>
          <w:sz w:val="18"/>
          <w:rtl/>
        </w:rPr>
        <w:t>الجدول الأسبوعي: صف لكل مشروع وشريط يمتد بين بداية المهمة ونهايتها</w:t>
      </w:r>
    </w:p>
    <w:p>
      <w:r>
        <w:br w:type="page"/>
      </w:r>
    </w:p>
    <w:p>
      <w:pPr>
        <w:pStyle w:val="Heading1"/>
        <w:jc w:val="right"/>
        <w:bidi/>
      </w:pPr>
      <w:r>
        <w:rPr>
          <w:rFonts w:ascii="Arial" w:hAnsi="Arial" w:cs="Arial"/>
          <w:b/>
          <w:color w:val="406386"/>
          <w:sz w:val="32"/>
          <w:rtl/>
        </w:rPr>
        <w:t>4. إدارة المشاريع</w:t>
      </w:r>
    </w:p>
    <w:p>
      <w:pPr>
        <w:pStyle w:val="Heading2"/>
        <w:jc w:val="right"/>
        <w:bidi/>
      </w:pPr>
      <w:r>
        <w:rPr>
          <w:rFonts w:ascii="Arial" w:hAnsi="Arial" w:cs="Arial"/>
          <w:b/>
          <w:color w:val="406386"/>
          <w:sz w:val="26"/>
          <w:rtl/>
        </w:rPr>
        <w:t>4.1 قائمة المشاريع</w:t>
      </w:r>
    </w:p>
    <w:p>
      <w:pPr>
        <w:jc w:val="right"/>
        <w:bidi/>
      </w:pPr>
      <w:r>
        <w:rPr>
          <w:rFonts w:ascii="Arial" w:hAnsi="Arial" w:cs="Arial"/>
          <w:color w:val="173B49"/>
          <w:sz w:val="22"/>
          <w:rtl/>
        </w:rPr>
        <w:t>تعرض المحفظة رمز المشروع واسمه ومديره وعميله وحالته وأولويته وصحته وتقدمه والمهام المفتوحة والمتأخرة والمرحلة القادمة وتاريخ النهاية. يمكن البحث والتصفية حسب الحالة والأولوية والعميل والصحة والنشاط، وتغيير الترتيب والاتجاه، وعرض النشط أو المؤرشف. يمكن تنزيل XLSX يراعي الفلاتر والنطاق المرئي.</w:t>
      </w:r>
    </w:p>
    <w:p>
      <w:pPr>
        <w:pStyle w:val="Heading2"/>
        <w:jc w:val="right"/>
        <w:bidi/>
      </w:pPr>
      <w:r>
        <w:rPr>
          <w:rFonts w:ascii="Arial" w:hAnsi="Arial" w:cs="Arial"/>
          <w:b/>
          <w:color w:val="406386"/>
          <w:sz w:val="26"/>
          <w:rtl/>
        </w:rPr>
        <w:t>4.2 إنشاء مشروع</w:t>
      </w:r>
    </w:p>
    <w:p>
      <w:pPr>
        <w:jc w:val="right"/>
        <w:bidi/>
      </w:pPr>
      <w:r>
        <w:rPr>
          <w:rFonts w:ascii="Arial" w:hAnsi="Arial" w:cs="Arial"/>
          <w:color w:val="173B49"/>
          <w:sz w:val="22"/>
          <w:rtl/>
        </w:rPr>
        <w:t>ينشئ المدير أو مدير المشاريع المشروع عبر معالج من ثلاث مراحل:</w:t>
      </w:r>
    </w:p>
    <w:p>
      <w:pPr>
        <w:spacing w:after="80"/>
        <w:jc w:val="right"/>
        <w:bidi/>
        <w:numPr>
          <w:ilvl w:val="0"/>
          <w:numId w:val="11"/>
        </w:numPr>
      </w:pPr>
      <w:r>
        <w:rPr>
          <w:rFonts w:ascii="Arial" w:hAnsi="Arial" w:cs="Arial"/>
          <w:color w:val="173B49"/>
          <w:sz w:val="22"/>
          <w:rtl/>
        </w:rPr>
        <w:t>الهوية: رمز فريد، اسم، ووصف اختياري.</w:t>
      </w:r>
    </w:p>
    <w:p>
      <w:pPr>
        <w:spacing w:after="80"/>
        <w:jc w:val="right"/>
        <w:bidi/>
        <w:numPr>
          <w:ilvl w:val="0"/>
          <w:numId w:val="11"/>
        </w:numPr>
      </w:pPr>
      <w:r>
        <w:rPr>
          <w:rFonts w:ascii="Arial" w:hAnsi="Arial" w:cs="Arial"/>
          <w:color w:val="173B49"/>
          <w:sz w:val="22"/>
          <w:rtl/>
        </w:rPr>
        <w:t>العلاقات: عميل اختياري، جهة اتصال أساسية من العميل، مدير المشروع، وأعضاء الفريق مع دور كل عضو.</w:t>
      </w:r>
    </w:p>
    <w:p>
      <w:pPr>
        <w:spacing w:after="80"/>
        <w:jc w:val="right"/>
        <w:bidi/>
        <w:numPr>
          <w:ilvl w:val="0"/>
          <w:numId w:val="11"/>
        </w:numPr>
      </w:pPr>
      <w:r>
        <w:rPr>
          <w:rFonts w:ascii="Arial" w:hAnsi="Arial" w:cs="Arial"/>
          <w:color w:val="173B49"/>
          <w:sz w:val="22"/>
          <w:rtl/>
        </w:rPr>
        <w:t>التخطيط: حالة سير عمل نشطة، أولوية، تاريخ بداية ونهاية اختياريان مع منع النهاية قبل البداية.</w:t>
      </w:r>
    </w:p>
    <w:p>
      <w:pPr>
        <w:jc w:val="right"/>
        <w:bidi/>
      </w:pPr>
      <w:r>
        <w:rPr>
          <w:rFonts w:ascii="Arial" w:hAnsi="Arial" w:cs="Arial"/>
          <w:color w:val="173B49"/>
          <w:sz w:val="22"/>
          <w:rtl/>
        </w:rPr>
        <w:t>يمكن إنشاء مشروع بلا مهام ثم إضافة أول مهمة من داخله. العميل ومدير المشروع والتواريخ ليست إلزامية، لكن رمز المشروع واسمه وحالته وأولويته إلزامية.</w:t>
      </w:r>
    </w:p>
    <w:p>
      <w:pPr>
        <w:pStyle w:val="Heading2"/>
        <w:jc w:val="right"/>
        <w:bidi/>
      </w:pPr>
      <w:r>
        <w:rPr>
          <w:rFonts w:ascii="Arial" w:hAnsi="Arial" w:cs="Arial"/>
          <w:b/>
          <w:color w:val="406386"/>
          <w:sz w:val="26"/>
          <w:rtl/>
        </w:rPr>
        <w:t>4.3 صلاحيات المشروع</w:t>
      </w:r>
    </w:p>
    <w:p>
      <w:pPr>
        <w:spacing w:after="80"/>
        <w:jc w:val="right"/>
        <w:bidi/>
        <w:numPr>
          <w:ilvl w:val="0"/>
          <w:numId w:val="10"/>
        </w:numPr>
      </w:pPr>
      <w:r>
        <w:rPr>
          <w:rFonts w:ascii="Arial" w:hAnsi="Arial" w:cs="Arial"/>
          <w:color w:val="173B49"/>
          <w:sz w:val="22"/>
          <w:rtl/>
        </w:rPr>
        <w:t>المدير العام يرى كل المشاريع وينشئ ويعدل ويؤرشف ويستعيد.</w:t>
      </w:r>
    </w:p>
    <w:p>
      <w:pPr>
        <w:spacing w:after="80"/>
        <w:jc w:val="right"/>
        <w:bidi/>
        <w:numPr>
          <w:ilvl w:val="0"/>
          <w:numId w:val="10"/>
        </w:numPr>
      </w:pPr>
      <w:r>
        <w:rPr>
          <w:rFonts w:ascii="Arial" w:hAnsi="Arial" w:cs="Arial"/>
          <w:color w:val="173B49"/>
          <w:sz w:val="22"/>
          <w:rtl/>
        </w:rPr>
        <w:t>مدير المشاريع ينشئ المشاريع، ويرى المشاريع التي يديرها أو هو عضو نشط فيها.</w:t>
      </w:r>
    </w:p>
    <w:p>
      <w:pPr>
        <w:spacing w:after="80"/>
        <w:jc w:val="right"/>
        <w:bidi/>
        <w:numPr>
          <w:ilvl w:val="0"/>
          <w:numId w:val="10"/>
        </w:numPr>
      </w:pPr>
      <w:r>
        <w:rPr>
          <w:rFonts w:ascii="Arial" w:hAnsi="Arial" w:cs="Arial"/>
          <w:color w:val="173B49"/>
          <w:sz w:val="22"/>
          <w:rtl/>
        </w:rPr>
        <w:t>مدير المشروع أو عضو بدور «manager» يعدل المشروع وموارده.</w:t>
      </w:r>
    </w:p>
    <w:p>
      <w:pPr>
        <w:spacing w:after="80"/>
        <w:jc w:val="right"/>
        <w:bidi/>
        <w:numPr>
          <w:ilvl w:val="0"/>
          <w:numId w:val="10"/>
        </w:numPr>
      </w:pPr>
      <w:r>
        <w:rPr>
          <w:rFonts w:ascii="Arial" w:hAnsi="Arial" w:cs="Arial"/>
          <w:color w:val="173B49"/>
          <w:sz w:val="22"/>
          <w:rtl/>
        </w:rPr>
        <w:t>عضو المشروع العادي يرى المشروع، ويمكنه رفع الملفات، لكنه لا يدير بنية المشروع.</w:t>
      </w:r>
    </w:p>
    <w:p>
      <w:pPr>
        <w:spacing w:after="80"/>
        <w:jc w:val="right"/>
        <w:bidi/>
        <w:numPr>
          <w:ilvl w:val="0"/>
          <w:numId w:val="10"/>
        </w:numPr>
      </w:pPr>
      <w:r>
        <w:rPr>
          <w:rFonts w:ascii="Arial" w:hAnsi="Arial" w:cs="Arial"/>
          <w:color w:val="173B49"/>
          <w:sz w:val="22"/>
          <w:rtl/>
        </w:rPr>
        <w:t>المشاهد يرى المشروع فقط ولا يرفع الملفات.</w:t>
      </w:r>
    </w:p>
    <w:p>
      <w:pPr>
        <w:pStyle w:val="Heading2"/>
        <w:jc w:val="right"/>
        <w:bidi/>
      </w:pPr>
      <w:r>
        <w:rPr>
          <w:rFonts w:ascii="Arial" w:hAnsi="Arial" w:cs="Arial"/>
          <w:b/>
          <w:color w:val="406386"/>
          <w:sz w:val="26"/>
          <w:rtl/>
        </w:rPr>
        <w:t>4.4 تبويبات صفحة المشروع</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التبويب</w:t>
            </w:r>
          </w:p>
        </w:tc>
        <w:tc>
          <w:tcPr>
            <w:tcW w:type="dxa" w:w="666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الوظيفة</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نظرة عامة</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ملخص التقدم والصحة والعدّادات والقرارات الأخيرة</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المتطلبات</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سجل المتطلبات ومعايير القبول والملكية والأولوية والحالة</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المهام</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مهام المشروع والوصول إلى إنشائها أو تحريرها</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الجدول الزمني</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مراحل وتسليمات ومراجعات ومواعيد نهائية وأحداث</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الاجتماعات والمحاضر</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جدولة الاجتماع، الحضور، الأجندة، المحضر ومرفقه</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المخاطر</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احتمال وأثر ومعالجة ومالك وتاريخ متابعة</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المشكلات</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شدة وحالة ومالك وموعد وحل</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الفريق</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مدير المشروع والأعضاء وأدوارهم</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الوثائق</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كراسة المتطلبات ونسخها وجميع مرفقات المشروع</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العميل</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العميل وجهة الاتصال والمعلومات المرتبطة</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النشاط</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سجل الأحداث بالتسلسل الزمني مع صفحات</w:t>
            </w:r>
          </w:p>
        </w:tc>
      </w:tr>
    </w:tbl>
    <w:p>
      <w:pPr>
        <w:spacing w:after="20"/>
      </w:pPr>
    </w:p>
    <w:p>
      <w:pPr>
        <w:pStyle w:val="Heading2"/>
        <w:jc w:val="right"/>
        <w:bidi/>
      </w:pPr>
      <w:r>
        <w:rPr>
          <w:rFonts w:ascii="Arial" w:hAnsi="Arial" w:cs="Arial"/>
          <w:b/>
          <w:color w:val="406386"/>
          <w:sz w:val="26"/>
          <w:rtl/>
        </w:rPr>
        <w:t>4.5 تعديل المشروع وأرشفته</w:t>
      </w:r>
    </w:p>
    <w:p>
      <w:pPr>
        <w:jc w:val="right"/>
        <w:bidi/>
      </w:pPr>
      <w:r>
        <w:rPr>
          <w:rFonts w:ascii="Arial" w:hAnsi="Arial" w:cs="Arial"/>
          <w:color w:val="173B49"/>
          <w:sz w:val="22"/>
          <w:rtl/>
        </w:rPr>
        <w:t xml:space="preserve">التعديل يستخدم </w:t>
      </w:r>
      <w:r>
        <w:rPr>
          <w:rFonts w:ascii="Consolas" w:hAnsi="Consolas" w:cs="Arial"/>
          <w:color w:val="406386"/>
          <w:sz w:val="21"/>
          <w:rtl/>
        </w:rPr>
        <w:t>lock_version</w:t>
      </w:r>
      <w:r>
        <w:rPr>
          <w:rFonts w:ascii="Arial" w:hAnsi="Arial" w:cs="Arial"/>
          <w:color w:val="173B49"/>
          <w:sz w:val="22"/>
          <w:rtl/>
        </w:rPr>
        <w:t xml:space="preserve"> لمنع الكتابة فوق تغيير أحدث بصمت. إذا عُرض تعارض، أعد تحميل أحدث نسخة ثم أعد تطبيق تعديلك. الأرشفة تحفظ السجل ولا تحذفه. المشروع المؤرشف يصبح للقراءة ولا تقبل موارده تعديلات جديدة. الاستعادة تعيده للعمل وفق الصلاحية وعضوية المدير النشطة.</w:t>
      </w:r>
    </w:p>
    <w:p>
      <w:r>
        <w:br w:type="page"/>
      </w:r>
    </w:p>
    <w:p>
      <w:pPr>
        <w:pStyle w:val="Heading1"/>
        <w:jc w:val="right"/>
        <w:bidi/>
      </w:pPr>
      <w:r>
        <w:rPr>
          <w:rFonts w:ascii="Arial" w:hAnsi="Arial" w:cs="Arial"/>
          <w:b/>
          <w:color w:val="406386"/>
          <w:sz w:val="32"/>
          <w:rtl/>
        </w:rPr>
        <w:t>5. المهام</w:t>
      </w:r>
    </w:p>
    <w:p>
      <w:pPr>
        <w:pStyle w:val="Heading2"/>
        <w:jc w:val="right"/>
        <w:bidi/>
      </w:pPr>
      <w:r>
        <w:rPr>
          <w:rFonts w:ascii="Arial" w:hAnsi="Arial" w:cs="Arial"/>
          <w:b/>
          <w:color w:val="406386"/>
          <w:sz w:val="26"/>
          <w:rtl/>
        </w:rPr>
        <w:t>5.1 حقول المهمة</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الحقل</w:t>
            </w:r>
          </w:p>
        </w:tc>
        <w:tc>
          <w:tcPr>
            <w:tcW w:type="dxa" w:w="666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القاعدة</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المشروع</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إلزامي ومتاح للمستخدم</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العنوان</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إلزامي</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الوصف</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اختياري</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الحالة</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إلزامية ومن حالات المهام النشطة</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الأولوية</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منخفضة/متوسطة/عالية/حرجة</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المسؤول</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اختياري، من أعضاء المشروع الصالحين</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وقت الإسناد</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اختياري ومستقل عن وقت إنشاء المهمة</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بداية المهمة</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إلزامية</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نهاية المهمة</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إلزامية ولا تسبق البداية</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الوقت التقديري</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اختياري، بالدقائق</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الملاحظات</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اختيارية</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المتطلبات المرتبطة</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صفر أو أكثر من متطلبات المشروع نفسه</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ملاحظة تغيير المسؤول</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اختيارية وتدخل سجل الإسناد</w:t>
            </w:r>
          </w:p>
        </w:tc>
      </w:tr>
    </w:tbl>
    <w:p>
      <w:pPr>
        <w:spacing w:after="20"/>
      </w:pPr>
    </w:p>
    <w:p>
      <w:pPr>
        <w:pStyle w:val="Heading2"/>
        <w:jc w:val="right"/>
        <w:bidi/>
      </w:pPr>
      <w:r>
        <w:rPr>
          <w:rFonts w:ascii="Arial" w:hAnsi="Arial" w:cs="Arial"/>
          <w:b/>
          <w:color w:val="406386"/>
          <w:sz w:val="26"/>
          <w:rtl/>
        </w:rPr>
        <w:t>5.2 القائمة والكانبان</w:t>
      </w:r>
    </w:p>
    <w:p>
      <w:pPr>
        <w:jc w:val="right"/>
        <w:bidi/>
      </w:pPr>
      <w:r>
        <w:rPr>
          <w:rFonts w:ascii="Arial" w:hAnsi="Arial" w:cs="Arial"/>
          <w:color w:val="173B49"/>
          <w:sz w:val="22"/>
          <w:rtl/>
        </w:rPr>
        <w:t>توفر صفحة المهام عرض قائمة وعرض كانبان. تدعم البحث، المشروع، المسؤول، الحالة، الاستحقاق، الفرز والاتجاه، كما تعرض الأرشيف منفصلاً. في الكانبان يمكن نقل بطاقة بالسحب، أو تغيير الحالة من أداة قابلة للاستخدام بلوحة المفاتيح. المسؤول عن المهمة يستطيع تغيير حالتها حتى لو لم يكن مدير المشروع؛ تحرير باقي الحقول يحتاج إدارة المشروع.</w:t>
      </w:r>
    </w:p>
    <w:p>
      <w:pPr>
        <w:pStyle w:val="Heading2"/>
        <w:jc w:val="right"/>
        <w:bidi/>
      </w:pPr>
      <w:r>
        <w:rPr>
          <w:rFonts w:ascii="Arial" w:hAnsi="Arial" w:cs="Arial"/>
          <w:b/>
          <w:color w:val="406386"/>
          <w:sz w:val="26"/>
          <w:rtl/>
        </w:rPr>
        <w:t>5.3 تواريخ المهمة في الجدول</w:t>
      </w:r>
    </w:p>
    <w:p>
      <w:pPr>
        <w:jc w:val="right"/>
        <w:bidi/>
      </w:pPr>
      <w:r>
        <w:rPr>
          <w:rFonts w:ascii="Arial" w:hAnsi="Arial" w:cs="Arial"/>
          <w:color w:val="173B49"/>
          <w:sz w:val="22"/>
          <w:rtl/>
        </w:rPr>
        <w:t xml:space="preserve">يحوّل النظام </w:t>
      </w:r>
      <w:r>
        <w:rPr>
          <w:rFonts w:ascii="Consolas" w:hAnsi="Consolas" w:cs="Arial"/>
          <w:color w:val="406386"/>
          <w:sz w:val="21"/>
          <w:rtl/>
        </w:rPr>
        <w:t>start_at</w:t>
      </w:r>
      <w:r>
        <w:rPr>
          <w:rFonts w:ascii="Arial" w:hAnsi="Arial" w:cs="Arial"/>
          <w:color w:val="173B49"/>
          <w:sz w:val="22"/>
          <w:rtl/>
        </w:rPr>
        <w:t xml:space="preserve"> و</w:t>
      </w:r>
      <w:r>
        <w:rPr>
          <w:rFonts w:ascii="Consolas" w:hAnsi="Consolas" w:cs="Arial"/>
          <w:color w:val="406386"/>
          <w:sz w:val="21"/>
          <w:rtl/>
        </w:rPr>
        <w:t>due_at</w:t>
      </w:r>
      <w:r>
        <w:rPr>
          <w:rFonts w:ascii="Arial" w:hAnsi="Arial" w:cs="Arial"/>
          <w:color w:val="173B49"/>
          <w:sz w:val="22"/>
          <w:rtl/>
        </w:rPr>
        <w:t xml:space="preserve"> إلى شريط متعدد الأيام في الجدول الأسبوعي. المهمة التي تتجاوز حدود الأسبوع لا تتغير بياناتها؛ القص بصري فقط. لهذا يجب تسجيل البداية والنهاية بدقة حتى يعكس الجدول خطة العمل الحقيقية.</w:t>
      </w:r>
    </w:p>
    <w:p>
      <w:pPr>
        <w:pStyle w:val="Heading2"/>
        <w:jc w:val="right"/>
        <w:bidi/>
      </w:pPr>
      <w:r>
        <w:rPr>
          <w:rFonts w:ascii="Arial" w:hAnsi="Arial" w:cs="Arial"/>
          <w:b/>
          <w:color w:val="406386"/>
          <w:sz w:val="26"/>
          <w:rtl/>
        </w:rPr>
        <w:t>5.4 إعادة الإسناد وسجل التاريخ</w:t>
      </w:r>
    </w:p>
    <w:p>
      <w:pPr>
        <w:jc w:val="right"/>
        <w:bidi/>
      </w:pPr>
      <w:r>
        <w:rPr>
          <w:rFonts w:ascii="Arial" w:hAnsi="Arial" w:cs="Arial"/>
          <w:color w:val="173B49"/>
          <w:sz w:val="22"/>
          <w:rtl/>
        </w:rPr>
        <w:t>عند تغيير المسؤول يسجل النظام الحدث، الوقت، من أسند، المسؤول السابق والجديد، والملاحظة إن وجدت. لا تستبدل تاريخ الإسناد بتاريخ بدء المهمة؛ لكل منهما معنى مستقل.</w:t>
      </w:r>
    </w:p>
    <w:p>
      <w:pPr>
        <w:pStyle w:val="Heading2"/>
        <w:jc w:val="right"/>
        <w:bidi/>
      </w:pPr>
      <w:r>
        <w:rPr>
          <w:rFonts w:ascii="Arial" w:hAnsi="Arial" w:cs="Arial"/>
          <w:b/>
          <w:color w:val="406386"/>
          <w:sz w:val="26"/>
          <w:rtl/>
        </w:rPr>
        <w:t>5.5 الأرشفة والاستعادة</w:t>
      </w:r>
    </w:p>
    <w:p>
      <w:pPr>
        <w:jc w:val="right"/>
        <w:bidi/>
      </w:pPr>
      <w:r>
        <w:rPr>
          <w:rFonts w:ascii="Arial" w:hAnsi="Arial" w:cs="Arial"/>
          <w:color w:val="173B49"/>
          <w:sz w:val="22"/>
          <w:rtl/>
        </w:rPr>
        <w:t>الأرشفة تزيل المهمة من العروض النشطة دون حذف تاريخها أو ارتباطاتها. الاستعادة ممكنة فقط إذا بقي المشروع نشطاً وكان المستخدم يديره. استخدم الأرشفة للمهام الملغاة أو المكررة التي يجب الاحتفاظ بأثرها، واستخدم حالة «منجز» للعمل المكتمل فعلاً.</w:t>
      </w:r>
    </w:p>
    <w:p>
      <w:pPr>
        <w:pStyle w:val="Heading1"/>
        <w:jc w:val="right"/>
        <w:bidi/>
      </w:pPr>
      <w:r>
        <w:rPr>
          <w:rFonts w:ascii="Arial" w:hAnsi="Arial" w:cs="Arial"/>
          <w:b/>
          <w:color w:val="406386"/>
          <w:sz w:val="32"/>
          <w:rtl/>
        </w:rPr>
        <w:t>6. العملاء وجهات الاتصال</w:t>
      </w:r>
    </w:p>
    <w:p>
      <w:pPr>
        <w:pStyle w:val="Heading2"/>
        <w:jc w:val="right"/>
        <w:bidi/>
      </w:pPr>
      <w:r>
        <w:rPr>
          <w:rFonts w:ascii="Arial" w:hAnsi="Arial" w:cs="Arial"/>
          <w:b/>
          <w:color w:val="406386"/>
          <w:sz w:val="26"/>
          <w:rtl/>
        </w:rPr>
        <w:t>6.1 ملف العميل</w:t>
      </w:r>
    </w:p>
    <w:p>
      <w:pPr>
        <w:jc w:val="right"/>
        <w:bidi/>
      </w:pPr>
      <w:r>
        <w:rPr>
          <w:rFonts w:ascii="Arial" w:hAnsi="Arial" w:cs="Arial"/>
          <w:color w:val="173B49"/>
          <w:sz w:val="22"/>
          <w:rtl/>
        </w:rPr>
        <w:t>يتضمن رمزاً فريداً، الاسم، البريد، الهاتف، العنوان، والحالة. تعرض صفحة العميل جهات الاتصال ومشاريعه المرئية فقط. ويمكن اختيار العميل اختيارياً كبيانات معاينة عند إنشاء قالب من مكتبة «قوالب الفواتير» المستقلة؛ هذا الاختيار لا يضيف قسماً للقوالب داخل صفحة العميل ولا ينشئ علاقة محاسبية.</w:t>
      </w:r>
    </w:p>
    <w:p>
      <w:pPr>
        <w:pStyle w:val="Heading2"/>
        <w:jc w:val="right"/>
        <w:bidi/>
      </w:pPr>
      <w:r>
        <w:rPr>
          <w:rFonts w:ascii="Arial" w:hAnsi="Arial" w:cs="Arial"/>
          <w:b/>
          <w:color w:val="406386"/>
          <w:sz w:val="26"/>
          <w:rtl/>
        </w:rPr>
        <w:t>6.2 جهات الاتصال</w:t>
      </w:r>
    </w:p>
    <w:p>
      <w:pPr>
        <w:jc w:val="right"/>
        <w:bidi/>
      </w:pPr>
      <w:r>
        <w:rPr>
          <w:rFonts w:ascii="Arial" w:hAnsi="Arial" w:cs="Arial"/>
          <w:color w:val="173B49"/>
          <w:sz w:val="22"/>
          <w:rtl/>
        </w:rPr>
        <w:t>يمكن تسجيل الاسم، الدور، البريد، الهاتف، تعيين جهة أساسية، وتفعيل/تعطيل الجهة. يجب أن تتبع جهة الاتصال الأساسية العميل المختار في المشروع. عند أرشفة العميل تُعطل جهات اتصاله وتزال صفة الأساسية منها، ويمكن إعادة تفعيلها يدوياً بعد استعادة العميل.</w:t>
      </w:r>
    </w:p>
    <w:p>
      <w:pPr>
        <w:pStyle w:val="Heading2"/>
        <w:jc w:val="right"/>
        <w:bidi/>
      </w:pPr>
      <w:r>
        <w:rPr>
          <w:rFonts w:ascii="Arial" w:hAnsi="Arial" w:cs="Arial"/>
          <w:b/>
          <w:color w:val="406386"/>
          <w:sz w:val="26"/>
          <w:rtl/>
        </w:rPr>
        <w:t>6.3 قيد أرشفة العميل</w:t>
      </w:r>
    </w:p>
    <w:p>
      <w:pPr>
        <w:jc w:val="right"/>
        <w:bidi/>
      </w:pPr>
      <w:r>
        <w:rPr>
          <w:rFonts w:ascii="Arial" w:hAnsi="Arial" w:cs="Arial"/>
          <w:color w:val="173B49"/>
          <w:sz w:val="22"/>
          <w:rtl/>
        </w:rPr>
        <w:t>لا يمكن أرشفة عميل له مشاريع نشطة. أغلق المشاريع أو انقلها إلى عميل آخر أولاً. الأرشفة لا تحذف السجل ولا المشاريع التاريخية.</w:t>
      </w:r>
    </w:p>
    <w:p>
      <w:pPr>
        <w:pStyle w:val="Heading1"/>
        <w:jc w:val="right"/>
        <w:bidi/>
      </w:pPr>
      <w:r>
        <w:rPr>
          <w:rFonts w:ascii="Arial" w:hAnsi="Arial" w:cs="Arial"/>
          <w:b/>
          <w:color w:val="406386"/>
          <w:sz w:val="32"/>
          <w:rtl/>
        </w:rPr>
        <w:t>7. الفريق والأدوار</w:t>
      </w:r>
    </w:p>
    <w:p>
      <w:pPr>
        <w:pStyle w:val="Heading2"/>
        <w:jc w:val="right"/>
        <w:bidi/>
      </w:pPr>
      <w:r>
        <w:rPr>
          <w:rFonts w:ascii="Arial" w:hAnsi="Arial" w:cs="Arial"/>
          <w:b/>
          <w:color w:val="406386"/>
          <w:sz w:val="26"/>
          <w:rtl/>
        </w:rPr>
        <w:t>7.1 الأدوار العامة</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الدور</w:t>
            </w:r>
          </w:p>
        </w:tc>
        <w:tc>
          <w:tcPr>
            <w:tcW w:type="dxa" w:w="666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النطاق النموذجي</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Admin</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كل البيانات، الفريق، الإعدادات، مركز البيانات، النسخ، الاستعادة</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Project Manager</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إنشاء وإدارة المشاريع المسندة، العملاء المتاحين، وقوالبه الخاصة</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Member</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رؤية المشاريع التي هو عضو فيها وتنفيذ العمل المسند ورفع الملفات</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Viewer</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قراءة المشاريع التي هو عضو فيها دون إدارة أو رفع</w:t>
            </w:r>
          </w:p>
        </w:tc>
      </w:tr>
    </w:tbl>
    <w:p>
      <w:pPr>
        <w:spacing w:after="20"/>
      </w:pPr>
    </w:p>
    <w:p>
      <w:pPr>
        <w:jc w:val="right"/>
        <w:bidi/>
      </w:pPr>
      <w:r>
        <w:rPr>
          <w:rFonts w:ascii="Arial" w:hAnsi="Arial" w:cs="Arial"/>
          <w:color w:val="173B49"/>
          <w:sz w:val="22"/>
          <w:rtl/>
        </w:rPr>
        <w:t>الدور العام لا يلغي دور العضوية داخل المشروع. يمكن أن يكون المستخدم Member عاماً لكنه «manager» داخل مشروع، فيحصل على إدارة ذلك المشروع.</w:t>
      </w:r>
    </w:p>
    <w:p>
      <w:pPr>
        <w:pStyle w:val="Heading2"/>
        <w:jc w:val="right"/>
        <w:bidi/>
      </w:pPr>
      <w:r>
        <w:rPr>
          <w:rFonts w:ascii="Arial" w:hAnsi="Arial" w:cs="Arial"/>
          <w:b/>
          <w:color w:val="406386"/>
          <w:sz w:val="26"/>
          <w:rtl/>
        </w:rPr>
        <w:t>7.2 إضافة عضو</w:t>
      </w:r>
    </w:p>
    <w:p>
      <w:pPr>
        <w:jc w:val="right"/>
        <w:bidi/>
      </w:pPr>
      <w:r>
        <w:rPr>
          <w:rFonts w:ascii="Arial" w:hAnsi="Arial" w:cs="Arial"/>
          <w:color w:val="173B49"/>
          <w:sz w:val="22"/>
          <w:rtl/>
        </w:rPr>
        <w:t>يضيف المدير الاسم والبريد والهاتف والمسمى الوظيفي والدور العام والحالة وكلمة المرور المؤكدة. البريد فريد. لا توجد دعوة تسجيل عامة؛ الحساب يُنشأ داخلياً.</w:t>
      </w:r>
    </w:p>
    <w:p>
      <w:pPr>
        <w:pStyle w:val="Heading2"/>
        <w:jc w:val="right"/>
        <w:bidi/>
      </w:pPr>
      <w:r>
        <w:rPr>
          <w:rFonts w:ascii="Arial" w:hAnsi="Arial" w:cs="Arial"/>
          <w:b/>
          <w:color w:val="406386"/>
          <w:sz w:val="26"/>
          <w:rtl/>
        </w:rPr>
        <w:t>7.3 التغييرات الحساسة</w:t>
      </w:r>
    </w:p>
    <w:p>
      <w:pPr>
        <w:jc w:val="right"/>
        <w:bidi/>
      </w:pPr>
      <w:r>
        <w:rPr>
          <w:rFonts w:ascii="Arial" w:hAnsi="Arial" w:cs="Arial"/>
          <w:color w:val="173B49"/>
          <w:sz w:val="22"/>
          <w:rtl/>
        </w:rPr>
        <w:t>تغيير البريد أو كلمة المرور أو الدور قد يبطل جلسات المستخدم الأخرى. تغيير البريد يجعله يحتاج تحققاً جديداً. عند تعديل المستخدم لنفسه في بيانات حساسة، يطلب النظام كلمة المرور الحالية. لا يستطيع المدير أرشفة نفسه من مسار الفريق.</w:t>
      </w:r>
    </w:p>
    <w:p>
      <w:pPr>
        <w:pStyle w:val="Heading2"/>
        <w:jc w:val="right"/>
        <w:bidi/>
      </w:pPr>
      <w:r>
        <w:rPr>
          <w:rFonts w:ascii="Arial" w:hAnsi="Arial" w:cs="Arial"/>
          <w:b/>
          <w:color w:val="406386"/>
          <w:sz w:val="26"/>
          <w:rtl/>
        </w:rPr>
        <w:t>7.4 الأرشفة</w:t>
      </w:r>
    </w:p>
    <w:p>
      <w:pPr>
        <w:jc w:val="right"/>
        <w:bidi/>
      </w:pPr>
      <w:r>
        <w:rPr>
          <w:rFonts w:ascii="Arial" w:hAnsi="Arial" w:cs="Arial"/>
          <w:color w:val="173B49"/>
          <w:sz w:val="22"/>
          <w:rtl/>
        </w:rPr>
        <w:t>أرشفة العضو تجعله غير نشط مع إبقاء المشاريع والمهام والتاريخ. استعادته تعيد الحالة النشطة، لكن ينبغي مراجعة عضوياته وإسناداته قبل إعادة منحه العمل.</w:t>
      </w:r>
    </w:p>
    <w:p>
      <w:r>
        <w:br w:type="page"/>
      </w:r>
    </w:p>
    <w:p>
      <w:pPr>
        <w:pStyle w:val="Heading1"/>
        <w:jc w:val="right"/>
        <w:bidi/>
      </w:pPr>
      <w:r>
        <w:rPr>
          <w:rFonts w:ascii="Arial" w:hAnsi="Arial" w:cs="Arial"/>
          <w:b/>
          <w:color w:val="406386"/>
          <w:sz w:val="32"/>
          <w:rtl/>
        </w:rPr>
        <w:t>8. المتطلبات وكراسة المتطلبات</w:t>
      </w:r>
    </w:p>
    <w:p>
      <w:pPr>
        <w:pStyle w:val="Heading2"/>
        <w:jc w:val="right"/>
        <w:bidi/>
      </w:pPr>
      <w:r>
        <w:rPr>
          <w:rFonts w:ascii="Arial" w:hAnsi="Arial" w:cs="Arial"/>
          <w:b/>
          <w:color w:val="406386"/>
          <w:sz w:val="26"/>
          <w:rtl/>
        </w:rPr>
        <w:t>8.1 المتطلبات الفردية</w:t>
      </w:r>
    </w:p>
    <w:p>
      <w:pPr>
        <w:jc w:val="right"/>
        <w:bidi/>
      </w:pPr>
      <w:r>
        <w:rPr>
          <w:rFonts w:ascii="Arial" w:hAnsi="Arial" w:cs="Arial"/>
          <w:color w:val="173B49"/>
          <w:sz w:val="22"/>
          <w:rtl/>
        </w:rPr>
        <w:t>يتضمن المتطلب رمزاً اختيارياً فريداً داخل المشروع، عنواناً، وصفاً، معايير قبول، أولوية، حالة سير عمل، ومالكاً اختيارياً. يمكن ربط المهام بمتطلبات من المشروع نفسه فقط. التعديل والأرشفة والاستعادة محمية من تعارض النسخ.</w:t>
      </w:r>
    </w:p>
    <w:p>
      <w:pPr>
        <w:pStyle w:val="Heading2"/>
        <w:jc w:val="right"/>
        <w:bidi/>
      </w:pPr>
      <w:r>
        <w:rPr>
          <w:rFonts w:ascii="Arial" w:hAnsi="Arial" w:cs="Arial"/>
          <w:b/>
          <w:color w:val="406386"/>
          <w:sz w:val="26"/>
          <w:rtl/>
        </w:rPr>
        <w:t>8.2 كراسة المتطلبات</w:t>
      </w:r>
    </w:p>
    <w:p>
      <w:pPr>
        <w:jc w:val="right"/>
        <w:bidi/>
      </w:pPr>
      <w:r>
        <w:rPr>
          <w:rFonts w:ascii="Arial" w:hAnsi="Arial" w:cs="Arial"/>
          <w:color w:val="173B49"/>
          <w:sz w:val="22"/>
          <w:rtl/>
        </w:rPr>
        <w:t>التبويب «الوثائق» يدير كراسة متطلبات بإصدارات فعلية. لكل إصدار عنوان، رقم إصدار، حالة (</w:t>
      </w:r>
      <w:r>
        <w:rPr>
          <w:rFonts w:ascii="Consolas" w:hAnsi="Consolas" w:cs="Arial"/>
          <w:color w:val="406386"/>
          <w:sz w:val="21"/>
          <w:rtl/>
        </w:rPr>
        <w:t>مسودة</w:t>
      </w:r>
      <w:r>
        <w:rPr>
          <w:rFonts w:ascii="Arial" w:hAnsi="Arial" w:cs="Arial"/>
          <w:color w:val="173B49"/>
          <w:sz w:val="22"/>
          <w:rtl/>
        </w:rPr>
        <w:t xml:space="preserve">، </w:t>
      </w:r>
      <w:r>
        <w:rPr>
          <w:rFonts w:ascii="Consolas" w:hAnsi="Consolas" w:cs="Arial"/>
          <w:color w:val="406386"/>
          <w:sz w:val="21"/>
          <w:rtl/>
        </w:rPr>
        <w:t>قيد المراجعة</w:t>
      </w:r>
      <w:r>
        <w:rPr>
          <w:rFonts w:ascii="Arial" w:hAnsi="Arial" w:cs="Arial"/>
          <w:color w:val="173B49"/>
          <w:sz w:val="22"/>
          <w:rtl/>
        </w:rPr>
        <w:t xml:space="preserve">، </w:t>
      </w:r>
      <w:r>
        <w:rPr>
          <w:rFonts w:ascii="Consolas" w:hAnsi="Consolas" w:cs="Arial"/>
          <w:color w:val="406386"/>
          <w:sz w:val="21"/>
          <w:rtl/>
        </w:rPr>
        <w:t>معتمد</w:t>
      </w:r>
      <w:r>
        <w:rPr>
          <w:rFonts w:ascii="Arial" w:hAnsi="Arial" w:cs="Arial"/>
          <w:color w:val="173B49"/>
          <w:sz w:val="22"/>
          <w:rtl/>
        </w:rPr>
        <w:t xml:space="preserve">، </w:t>
      </w:r>
      <w:r>
        <w:rPr>
          <w:rFonts w:ascii="Consolas" w:hAnsi="Consolas" w:cs="Arial"/>
          <w:color w:val="406386"/>
          <w:sz w:val="21"/>
          <w:rtl/>
        </w:rPr>
        <w:t>مستبدل</w:t>
      </w:r>
      <w:r>
        <w:rPr>
          <w:rFonts w:ascii="Arial" w:hAnsi="Arial" w:cs="Arial"/>
          <w:color w:val="173B49"/>
          <w:sz w:val="22"/>
          <w:rtl/>
        </w:rPr>
        <w:t>)، ملاحظة، ملف، وإشارة «الإصدار الحالي».</w:t>
      </w:r>
    </w:p>
    <w:p>
      <w:pPr>
        <w:jc w:val="right"/>
        <w:bidi/>
      </w:pPr>
      <w:r>
        <w:rPr>
          <w:rFonts w:ascii="Arial" w:hAnsi="Arial" w:cs="Arial"/>
          <w:color w:val="173B49"/>
          <w:sz w:val="22"/>
          <w:rtl/>
        </w:rPr>
        <w:t>التدفق الموصى به:</w:t>
      </w:r>
    </w:p>
    <w:p>
      <w:pPr>
        <w:spacing w:after="80"/>
        <w:jc w:val="right"/>
        <w:bidi/>
        <w:numPr>
          <w:ilvl w:val="0"/>
          <w:numId w:val="11"/>
        </w:numPr>
      </w:pPr>
      <w:r>
        <w:rPr>
          <w:rFonts w:ascii="Arial" w:hAnsi="Arial" w:cs="Arial"/>
          <w:color w:val="173B49"/>
          <w:sz w:val="22"/>
          <w:rtl/>
        </w:rPr>
        <w:t>ارفع أول ملف مع عنوان واضح ورقم إصدار.</w:t>
      </w:r>
    </w:p>
    <w:p>
      <w:pPr>
        <w:spacing w:after="80"/>
        <w:jc w:val="right"/>
        <w:bidi/>
        <w:numPr>
          <w:ilvl w:val="0"/>
          <w:numId w:val="11"/>
        </w:numPr>
      </w:pPr>
      <w:r>
        <w:rPr>
          <w:rFonts w:ascii="Arial" w:hAnsi="Arial" w:cs="Arial"/>
          <w:color w:val="173B49"/>
          <w:sz w:val="22"/>
          <w:rtl/>
        </w:rPr>
        <w:t>اتركه «مسودة» أثناء العمل.</w:t>
      </w:r>
    </w:p>
    <w:p>
      <w:pPr>
        <w:spacing w:after="80"/>
        <w:jc w:val="right"/>
        <w:bidi/>
        <w:numPr>
          <w:ilvl w:val="0"/>
          <w:numId w:val="11"/>
        </w:numPr>
      </w:pPr>
      <w:r>
        <w:rPr>
          <w:rFonts w:ascii="Arial" w:hAnsi="Arial" w:cs="Arial"/>
          <w:color w:val="173B49"/>
          <w:sz w:val="22"/>
          <w:rtl/>
        </w:rPr>
        <w:t>انقله إلى «قيد المراجعة» عند التوزيع الداخلي.</w:t>
      </w:r>
    </w:p>
    <w:p>
      <w:pPr>
        <w:spacing w:after="80"/>
        <w:jc w:val="right"/>
        <w:bidi/>
        <w:numPr>
          <w:ilvl w:val="0"/>
          <w:numId w:val="11"/>
        </w:numPr>
      </w:pPr>
      <w:r>
        <w:rPr>
          <w:rFonts w:ascii="Arial" w:hAnsi="Arial" w:cs="Arial"/>
          <w:color w:val="173B49"/>
          <w:sz w:val="22"/>
          <w:rtl/>
        </w:rPr>
        <w:t>بعد الموافقة اجعله «معتمداً» و«الحالي».</w:t>
      </w:r>
    </w:p>
    <w:p>
      <w:pPr>
        <w:spacing w:after="80"/>
        <w:jc w:val="right"/>
        <w:bidi/>
        <w:numPr>
          <w:ilvl w:val="0"/>
          <w:numId w:val="11"/>
        </w:numPr>
      </w:pPr>
      <w:r>
        <w:rPr>
          <w:rFonts w:ascii="Arial" w:hAnsi="Arial" w:cs="Arial"/>
          <w:color w:val="173B49"/>
          <w:sz w:val="22"/>
          <w:rtl/>
        </w:rPr>
        <w:t>عند رفع بديل جديد، اجعل السابق «مستبدلاً» بدلاً من حذفه.</w:t>
      </w:r>
    </w:p>
    <w:p>
      <w:pPr>
        <w:jc w:val="right"/>
        <w:bidi/>
      </w:pPr>
      <w:r>
        <w:rPr>
          <w:rFonts w:ascii="Arial" w:hAnsi="Arial" w:cs="Arial"/>
          <w:color w:val="173B49"/>
          <w:sz w:val="22"/>
          <w:rtl/>
        </w:rPr>
        <w:t>يمكن أرشفة الإصدار مع حفظ ملفه وتاريخه، واستعادته لاحقاً. لا تجعل نسختين «حاليتين» في الوقت نفسه.</w:t>
      </w:r>
    </w:p>
    <w:p>
      <w:pPr>
        <w:keepNext/>
        <w:spacing w:before="120" w:after="0"/>
        <w:jc w:val="center"/>
      </w:pPr>
      <w:r>
        <w:drawing>
          <wp:inline xmlns:a="http://schemas.openxmlformats.org/drawingml/2006/main" xmlns:pic="http://schemas.openxmlformats.org/drawingml/2006/picture">
            <wp:extent cx="2552496" cy="5303519"/>
            <wp:docPr id="4" name="Picture 4" descr="تبويب وثائق المشروع وكراسة المتطلبات والمرفقات" title="تبويب وثائق المشروع وكراسة المتطلبات والمرفقات"/>
            <wp:cNvGraphicFramePr>
              <a:graphicFrameLocks noChangeAspect="1"/>
            </wp:cNvGraphicFramePr>
            <a:graphic>
              <a:graphicData uri="http://schemas.openxmlformats.org/drawingml/2006/picture">
                <pic:pic>
                  <pic:nvPicPr>
                    <pic:cNvPr id="0" name="project-documents-desktop.png"/>
                    <pic:cNvPicPr/>
                  </pic:nvPicPr>
                  <pic:blipFill>
                    <a:blip r:embed="rId14"/>
                    <a:stretch>
                      <a:fillRect/>
                    </a:stretch>
                  </pic:blipFill>
                  <pic:spPr>
                    <a:xfrm>
                      <a:off x="0" y="0"/>
                      <a:ext cx="2552496" cy="5303519"/>
                    </a:xfrm>
                    <a:prstGeom prst="rect"/>
                  </pic:spPr>
                </pic:pic>
              </a:graphicData>
            </a:graphic>
          </wp:inline>
        </w:drawing>
      </w:r>
    </w:p>
    <w:p>
      <w:pPr>
        <w:pStyle w:val="Caption"/>
        <w:jc w:val="center"/>
        <w:bidi/>
      </w:pPr>
      <w:r>
        <w:rPr>
          <w:rFonts w:ascii="Arial" w:hAnsi="Arial" w:cs="Arial"/>
          <w:color w:val="657B84"/>
          <w:sz w:val="18"/>
          <w:rtl/>
        </w:rPr>
        <w:t>تبويب وثائق المشروع وكراسة المتطلبات والمرفقات</w:t>
      </w:r>
    </w:p>
    <w:p>
      <w:pPr>
        <w:pStyle w:val="Heading1"/>
        <w:jc w:val="right"/>
        <w:bidi/>
      </w:pPr>
      <w:r>
        <w:rPr>
          <w:rFonts w:ascii="Arial" w:hAnsi="Arial" w:cs="Arial"/>
          <w:b/>
          <w:color w:val="406386"/>
          <w:sz w:val="32"/>
          <w:rtl/>
        </w:rPr>
        <w:t>9. الجدول الزمني والاجتماعات</w:t>
      </w:r>
    </w:p>
    <w:p>
      <w:pPr>
        <w:pStyle w:val="Heading2"/>
        <w:jc w:val="right"/>
        <w:bidi/>
      </w:pPr>
      <w:r>
        <w:rPr>
          <w:rFonts w:ascii="Arial" w:hAnsi="Arial" w:cs="Arial"/>
          <w:b/>
          <w:color w:val="406386"/>
          <w:sz w:val="26"/>
          <w:rtl/>
        </w:rPr>
        <w:t>9.1 عناصر الجدول الزمني</w:t>
      </w:r>
    </w:p>
    <w:p>
      <w:pPr>
        <w:jc w:val="right"/>
        <w:bidi/>
      </w:pPr>
      <w:r>
        <w:rPr>
          <w:rFonts w:ascii="Arial" w:hAnsi="Arial" w:cs="Arial"/>
          <w:color w:val="173B49"/>
          <w:sz w:val="22"/>
          <w:rtl/>
        </w:rPr>
        <w:t>الأنواع المدعومة: مرحلة، تسليم، مراجعة، موعد نهائي، حدث. لكل عنصر عنوان، بداية إلزامية، نهاية اختيارية لا تسبق البداية، حالة (</w:t>
      </w:r>
      <w:r>
        <w:rPr>
          <w:rFonts w:ascii="Consolas" w:hAnsi="Consolas" w:cs="Arial"/>
          <w:color w:val="406386"/>
          <w:sz w:val="21"/>
          <w:rtl/>
        </w:rPr>
        <w:t>مخطط</w:t>
      </w:r>
      <w:r>
        <w:rPr>
          <w:rFonts w:ascii="Arial" w:hAnsi="Arial" w:cs="Arial"/>
          <w:color w:val="173B49"/>
          <w:sz w:val="22"/>
          <w:rtl/>
        </w:rPr>
        <w:t xml:space="preserve">، </w:t>
      </w:r>
      <w:r>
        <w:rPr>
          <w:rFonts w:ascii="Consolas" w:hAnsi="Consolas" w:cs="Arial"/>
          <w:color w:val="406386"/>
          <w:sz w:val="21"/>
          <w:rtl/>
        </w:rPr>
        <w:t>جارٍ</w:t>
      </w:r>
      <w:r>
        <w:rPr>
          <w:rFonts w:ascii="Arial" w:hAnsi="Arial" w:cs="Arial"/>
          <w:color w:val="173B49"/>
          <w:sz w:val="22"/>
          <w:rtl/>
        </w:rPr>
        <w:t xml:space="preserve">، </w:t>
      </w:r>
      <w:r>
        <w:rPr>
          <w:rFonts w:ascii="Consolas" w:hAnsi="Consolas" w:cs="Arial"/>
          <w:color w:val="406386"/>
          <w:sz w:val="21"/>
          <w:rtl/>
        </w:rPr>
        <w:t>مكتمل</w:t>
      </w:r>
      <w:r>
        <w:rPr>
          <w:rFonts w:ascii="Arial" w:hAnsi="Arial" w:cs="Arial"/>
          <w:color w:val="173B49"/>
          <w:sz w:val="22"/>
          <w:rtl/>
        </w:rPr>
        <w:t xml:space="preserve">، </w:t>
      </w:r>
      <w:r>
        <w:rPr>
          <w:rFonts w:ascii="Consolas" w:hAnsi="Consolas" w:cs="Arial"/>
          <w:color w:val="406386"/>
          <w:sz w:val="21"/>
          <w:rtl/>
        </w:rPr>
        <w:t>ملغى</w:t>
      </w:r>
      <w:r>
        <w:rPr>
          <w:rFonts w:ascii="Arial" w:hAnsi="Arial" w:cs="Arial"/>
          <w:color w:val="173B49"/>
          <w:sz w:val="22"/>
          <w:rtl/>
        </w:rPr>
        <w:t>)، مالك، وملاحظة.</w:t>
      </w:r>
    </w:p>
    <w:p>
      <w:pPr>
        <w:pStyle w:val="Heading2"/>
        <w:jc w:val="right"/>
        <w:bidi/>
      </w:pPr>
      <w:r>
        <w:rPr>
          <w:rFonts w:ascii="Arial" w:hAnsi="Arial" w:cs="Arial"/>
          <w:b/>
          <w:color w:val="406386"/>
          <w:sz w:val="26"/>
          <w:rtl/>
        </w:rPr>
        <w:t>9.2 الاجتماعات</w:t>
      </w:r>
    </w:p>
    <w:p>
      <w:pPr>
        <w:jc w:val="right"/>
        <w:bidi/>
      </w:pPr>
      <w:r>
        <w:rPr>
          <w:rFonts w:ascii="Arial" w:hAnsi="Arial" w:cs="Arial"/>
          <w:color w:val="173B49"/>
          <w:sz w:val="22"/>
          <w:rtl/>
        </w:rPr>
        <w:t>الاجتماع سجل زمني متخصص. يحتوي عنواناً، بداية ونهاية إلزاميتين، حالة، منظماً، موقعاً، رابط اجتماع HTTP/HTTPS، أجندة، ملاحظة، وقائمة حضور. حالات الاجتماع: مخطط، جارٍ، مكتمل، ملغى. نهاية الاجتماع يجب أن تكون بعد بدايته.</w:t>
      </w:r>
    </w:p>
    <w:p>
      <w:pPr>
        <w:pStyle w:val="Heading2"/>
        <w:jc w:val="right"/>
        <w:bidi/>
      </w:pPr>
      <w:r>
        <w:rPr>
          <w:rFonts w:ascii="Arial" w:hAnsi="Arial" w:cs="Arial"/>
          <w:b/>
          <w:color w:val="406386"/>
          <w:sz w:val="26"/>
          <w:rtl/>
        </w:rPr>
        <w:t>9.3 الحضور</w:t>
      </w:r>
    </w:p>
    <w:p>
      <w:pPr>
        <w:jc w:val="right"/>
        <w:bidi/>
      </w:pPr>
      <w:r>
        <w:rPr>
          <w:rFonts w:ascii="Arial" w:hAnsi="Arial" w:cs="Arial"/>
          <w:color w:val="173B49"/>
          <w:sz w:val="22"/>
          <w:rtl/>
        </w:rPr>
        <w:t>يدعم سجل البيانات حالات: مدعو، وافق، اعتذر، مبدئي، حضر، غاب. الواجهة الحالية تركز على اختيار الحضور وجدولة الاجتماع؛ قد لا تعرض كل تفاصيل حالة الحضور أو ملاحظته كحقول مستقلة في جميع الشاشات.</w:t>
      </w:r>
    </w:p>
    <w:p>
      <w:pPr>
        <w:pStyle w:val="Heading2"/>
        <w:jc w:val="right"/>
        <w:bidi/>
      </w:pPr>
      <w:r>
        <w:rPr>
          <w:rFonts w:ascii="Arial" w:hAnsi="Arial" w:cs="Arial"/>
          <w:b/>
          <w:color w:val="406386"/>
          <w:sz w:val="26"/>
          <w:rtl/>
        </w:rPr>
        <w:t>9.4 محضر الاجتماع</w:t>
      </w:r>
    </w:p>
    <w:p>
      <w:pPr>
        <w:jc w:val="right"/>
        <w:bidi/>
      </w:pPr>
      <w:r>
        <w:rPr>
          <w:rFonts w:ascii="Arial" w:hAnsi="Arial" w:cs="Arial"/>
          <w:color w:val="173B49"/>
          <w:sz w:val="22"/>
          <w:rtl/>
        </w:rPr>
        <w:t xml:space="preserve">يُحفظ المحضر داخل الاجتماع ويشمل ملخصاً إلزامياً، قرارات، بنود عمل، ومرفقاً اختيارياً. يمكن رفع المرفق مباشرة أو ربط ملف آمن موجود. لا يُقبل ملف مرجعي إلا إذا كانت نتيجة الفحص </w:t>
      </w:r>
      <w:r>
        <w:rPr>
          <w:rFonts w:ascii="Consolas" w:hAnsi="Consolas" w:cs="Arial"/>
          <w:color w:val="406386"/>
          <w:sz w:val="21"/>
          <w:rtl/>
        </w:rPr>
        <w:t>safe</w:t>
      </w:r>
      <w:r>
        <w:rPr>
          <w:rFonts w:ascii="Arial" w:hAnsi="Arial" w:cs="Arial"/>
          <w:color w:val="173B49"/>
          <w:sz w:val="22"/>
          <w:rtl/>
        </w:rPr>
        <w:t>.</w:t>
      </w:r>
    </w:p>
    <w:p>
      <w:pPr>
        <w:spacing w:before="100" w:after="160" w:line="288" w:lineRule="auto"/>
        <w:ind w:left="173" w:right="173"/>
        <w:jc w:val="right"/>
        <w:bidi/>
        <w:shd w:fill="EAF4F5"/>
        <w:pBdr>
          <w:start w:val="single" w:sz="18" w:space="7" w:color="16C8CE"/>
        </w:pBdr>
      </w:pPr>
      <w:r>
        <w:rPr>
          <w:rFonts w:ascii="Arial" w:hAnsi="Arial" w:cs="Arial"/>
          <w:b/>
          <w:color w:val="102D3D"/>
          <w:sz w:val="21"/>
          <w:rtl/>
        </w:rPr>
        <w:t xml:space="preserve">تنبيه / ملاحظة: </w:t>
      </w:r>
      <w:r>
        <w:rPr>
          <w:rFonts w:ascii="Arial" w:hAnsi="Arial" w:cs="Arial"/>
          <w:color w:val="173B49"/>
          <w:sz w:val="21"/>
          <w:rtl/>
        </w:rPr>
        <w:t>أفضل ممارسة: اجعل عنوان كل بند عمل يبدأ بفعل، وحدد صاحبه وموعده داخل النص، ثم أنشئ مهمة فعلية إذا كان البند يحتاج متابعة قابلة للقياس.</w:t>
      </w:r>
    </w:p>
    <w:p>
      <w:pPr>
        <w:keepNext/>
        <w:spacing w:before="120" w:after="0"/>
        <w:jc w:val="center"/>
      </w:pPr>
      <w:r>
        <w:drawing>
          <wp:inline xmlns:a="http://schemas.openxmlformats.org/drawingml/2006/main" xmlns:pic="http://schemas.openxmlformats.org/drawingml/2006/picture">
            <wp:extent cx="5623560" cy="1772406"/>
            <wp:docPr id="5" name="Picture 5" descr="الاجتماعات والمحاضر مع المرفق الآمن" title="الاجتماعات والمحاضر مع المرفق الآمن"/>
            <wp:cNvGraphicFramePr>
              <a:graphicFrameLocks noChangeAspect="1"/>
            </wp:cNvGraphicFramePr>
            <a:graphic>
              <a:graphicData uri="http://schemas.openxmlformats.org/drawingml/2006/picture">
                <pic:pic>
                  <pic:nvPicPr>
                    <pic:cNvPr id="0" name="meeting-minutes-attachment-final.png"/>
                    <pic:cNvPicPr/>
                  </pic:nvPicPr>
                  <pic:blipFill>
                    <a:blip r:embed="rId15"/>
                    <a:stretch>
                      <a:fillRect/>
                    </a:stretch>
                  </pic:blipFill>
                  <pic:spPr>
                    <a:xfrm>
                      <a:off x="0" y="0"/>
                      <a:ext cx="5623560" cy="1772406"/>
                    </a:xfrm>
                    <a:prstGeom prst="rect"/>
                  </pic:spPr>
                </pic:pic>
              </a:graphicData>
            </a:graphic>
          </wp:inline>
        </w:drawing>
      </w:r>
    </w:p>
    <w:p>
      <w:pPr>
        <w:pStyle w:val="Caption"/>
        <w:jc w:val="center"/>
        <w:bidi/>
      </w:pPr>
      <w:r>
        <w:rPr>
          <w:rFonts w:ascii="Arial" w:hAnsi="Arial" w:cs="Arial"/>
          <w:color w:val="657B84"/>
          <w:sz w:val="18"/>
          <w:rtl/>
        </w:rPr>
        <w:t>الاجتماعات والمحاضر مع المرفق الآمن</w:t>
      </w:r>
    </w:p>
    <w:p>
      <w:pPr>
        <w:pStyle w:val="Heading1"/>
        <w:jc w:val="right"/>
        <w:bidi/>
      </w:pPr>
      <w:r>
        <w:rPr>
          <w:rFonts w:ascii="Arial" w:hAnsi="Arial" w:cs="Arial"/>
          <w:b/>
          <w:color w:val="406386"/>
          <w:sz w:val="32"/>
          <w:rtl/>
        </w:rPr>
        <w:t>10. المخاطر والمشكلات</w:t>
      </w:r>
    </w:p>
    <w:p>
      <w:pPr>
        <w:pStyle w:val="Heading2"/>
        <w:jc w:val="right"/>
        <w:bidi/>
      </w:pPr>
      <w:r>
        <w:rPr>
          <w:rFonts w:ascii="Arial" w:hAnsi="Arial" w:cs="Arial"/>
          <w:b/>
          <w:color w:val="406386"/>
          <w:sz w:val="26"/>
          <w:rtl/>
        </w:rPr>
        <w:t>10.1 المخاطر</w:t>
      </w:r>
    </w:p>
    <w:p>
      <w:pPr>
        <w:jc w:val="right"/>
        <w:bidi/>
      </w:pPr>
      <w:r>
        <w:rPr>
          <w:rFonts w:ascii="Arial" w:hAnsi="Arial" w:cs="Arial"/>
          <w:color w:val="173B49"/>
          <w:sz w:val="22"/>
          <w:rtl/>
        </w:rPr>
        <w:t>يتضمن الخطر عنواناً ووصفاً واحتمالاً من 1 إلى 5 وأثراً من 1 إلى 5 وحالة ومالكاً وخطة معالجة وتاريخ متابعة. الحالات: مفتوح، تحت المراقبة، مخفف، مقبول، مغلق. درجة الخطر = الاحتمال × الأثر؛ الدرجة 16 فأكثر مع حالة مفتوحة تؤثر في صحة المشروع ولوحة المتابعة.</w:t>
      </w:r>
    </w:p>
    <w:p>
      <w:pPr>
        <w:pStyle w:val="Heading2"/>
        <w:jc w:val="right"/>
        <w:bidi/>
      </w:pPr>
      <w:r>
        <w:rPr>
          <w:rFonts w:ascii="Arial" w:hAnsi="Arial" w:cs="Arial"/>
          <w:b/>
          <w:color w:val="406386"/>
          <w:sz w:val="26"/>
          <w:rtl/>
        </w:rPr>
        <w:t>10.2 المشكلات</w:t>
      </w:r>
    </w:p>
    <w:p>
      <w:pPr>
        <w:jc w:val="right"/>
        <w:bidi/>
      </w:pPr>
      <w:r>
        <w:rPr>
          <w:rFonts w:ascii="Arial" w:hAnsi="Arial" w:cs="Arial"/>
          <w:color w:val="173B49"/>
          <w:sz w:val="22"/>
          <w:rtl/>
        </w:rPr>
        <w:t>المشكلة حدث وقع بالفعل. تشمل عنواناً ووصفاً وشدة (</w:t>
      </w:r>
      <w:r>
        <w:rPr>
          <w:rFonts w:ascii="Consolas" w:hAnsi="Consolas" w:cs="Arial"/>
          <w:color w:val="406386"/>
          <w:sz w:val="21"/>
          <w:rtl/>
        </w:rPr>
        <w:t>منخفضة</w:t>
      </w:r>
      <w:r>
        <w:rPr>
          <w:rFonts w:ascii="Arial" w:hAnsi="Arial" w:cs="Arial"/>
          <w:color w:val="173B49"/>
          <w:sz w:val="22"/>
          <w:rtl/>
        </w:rPr>
        <w:t xml:space="preserve">، </w:t>
      </w:r>
      <w:r>
        <w:rPr>
          <w:rFonts w:ascii="Consolas" w:hAnsi="Consolas" w:cs="Arial"/>
          <w:color w:val="406386"/>
          <w:sz w:val="21"/>
          <w:rtl/>
        </w:rPr>
        <w:t>متوسطة</w:t>
      </w:r>
      <w:r>
        <w:rPr>
          <w:rFonts w:ascii="Arial" w:hAnsi="Arial" w:cs="Arial"/>
          <w:color w:val="173B49"/>
          <w:sz w:val="22"/>
          <w:rtl/>
        </w:rPr>
        <w:t xml:space="preserve">، </w:t>
      </w:r>
      <w:r>
        <w:rPr>
          <w:rFonts w:ascii="Consolas" w:hAnsi="Consolas" w:cs="Arial"/>
          <w:color w:val="406386"/>
          <w:sz w:val="21"/>
          <w:rtl/>
        </w:rPr>
        <w:t>عالية</w:t>
      </w:r>
      <w:r>
        <w:rPr>
          <w:rFonts w:ascii="Arial" w:hAnsi="Arial" w:cs="Arial"/>
          <w:color w:val="173B49"/>
          <w:sz w:val="22"/>
          <w:rtl/>
        </w:rPr>
        <w:t xml:space="preserve">، </w:t>
      </w:r>
      <w:r>
        <w:rPr>
          <w:rFonts w:ascii="Consolas" w:hAnsi="Consolas" w:cs="Arial"/>
          <w:color w:val="406386"/>
          <w:sz w:val="21"/>
          <w:rtl/>
        </w:rPr>
        <w:t>حرجة</w:t>
      </w:r>
      <w:r>
        <w:rPr>
          <w:rFonts w:ascii="Arial" w:hAnsi="Arial" w:cs="Arial"/>
          <w:color w:val="173B49"/>
          <w:sz w:val="22"/>
          <w:rtl/>
        </w:rPr>
        <w:t>)، حالة (</w:t>
      </w:r>
      <w:r>
        <w:rPr>
          <w:rFonts w:ascii="Consolas" w:hAnsi="Consolas" w:cs="Arial"/>
          <w:color w:val="406386"/>
          <w:sz w:val="21"/>
          <w:rtl/>
        </w:rPr>
        <w:t>مفتوحة</w:t>
      </w:r>
      <w:r>
        <w:rPr>
          <w:rFonts w:ascii="Arial" w:hAnsi="Arial" w:cs="Arial"/>
          <w:color w:val="173B49"/>
          <w:sz w:val="22"/>
          <w:rtl/>
        </w:rPr>
        <w:t xml:space="preserve">، </w:t>
      </w:r>
      <w:r>
        <w:rPr>
          <w:rFonts w:ascii="Consolas" w:hAnsi="Consolas" w:cs="Arial"/>
          <w:color w:val="406386"/>
          <w:sz w:val="21"/>
          <w:rtl/>
        </w:rPr>
        <w:t>قيد المعالجة</w:t>
      </w:r>
      <w:r>
        <w:rPr>
          <w:rFonts w:ascii="Arial" w:hAnsi="Arial" w:cs="Arial"/>
          <w:color w:val="173B49"/>
          <w:sz w:val="22"/>
          <w:rtl/>
        </w:rPr>
        <w:t xml:space="preserve">، </w:t>
      </w:r>
      <w:r>
        <w:rPr>
          <w:rFonts w:ascii="Consolas" w:hAnsi="Consolas" w:cs="Arial"/>
          <w:color w:val="406386"/>
          <w:sz w:val="21"/>
          <w:rtl/>
        </w:rPr>
        <w:t>محلولة</w:t>
      </w:r>
      <w:r>
        <w:rPr>
          <w:rFonts w:ascii="Arial" w:hAnsi="Arial" w:cs="Arial"/>
          <w:color w:val="173B49"/>
          <w:sz w:val="22"/>
          <w:rtl/>
        </w:rPr>
        <w:t xml:space="preserve">، </w:t>
      </w:r>
      <w:r>
        <w:rPr>
          <w:rFonts w:ascii="Consolas" w:hAnsi="Consolas" w:cs="Arial"/>
          <w:color w:val="406386"/>
          <w:sz w:val="21"/>
          <w:rtl/>
        </w:rPr>
        <w:t>مغلقة</w:t>
      </w:r>
      <w:r>
        <w:rPr>
          <w:rFonts w:ascii="Arial" w:hAnsi="Arial" w:cs="Arial"/>
          <w:color w:val="173B49"/>
          <w:sz w:val="22"/>
          <w:rtl/>
        </w:rPr>
        <w:t>)، مالكاً، موعداً، ونص الحل. تظهر المشكلات العالية أو الحرجة المفتوحة/قيد المعالجة في لوحة المتابعة.</w:t>
      </w:r>
    </w:p>
    <w:p>
      <w:pPr>
        <w:pStyle w:val="Heading2"/>
        <w:jc w:val="right"/>
        <w:bidi/>
      </w:pPr>
      <w:r>
        <w:rPr>
          <w:rFonts w:ascii="Arial" w:hAnsi="Arial" w:cs="Arial"/>
          <w:b/>
          <w:color w:val="406386"/>
          <w:sz w:val="26"/>
          <w:rtl/>
        </w:rPr>
        <w:t>10.3 الفرق العملي</w:t>
      </w:r>
    </w:p>
    <w:p>
      <w:pPr>
        <w:spacing w:after="80"/>
        <w:jc w:val="right"/>
        <w:bidi/>
        <w:numPr>
          <w:ilvl w:val="0"/>
          <w:numId w:val="10"/>
        </w:numPr>
      </w:pPr>
      <w:r>
        <w:rPr>
          <w:rFonts w:ascii="Arial" w:hAnsi="Arial" w:cs="Arial"/>
          <w:color w:val="173B49"/>
          <w:sz w:val="22"/>
          <w:rtl/>
        </w:rPr>
        <w:t>سجل «خطر» لشيء محتمل يحتاج منعاً أو تخفيفاً.</w:t>
      </w:r>
    </w:p>
    <w:p>
      <w:pPr>
        <w:spacing w:after="80"/>
        <w:jc w:val="right"/>
        <w:bidi/>
        <w:numPr>
          <w:ilvl w:val="0"/>
          <w:numId w:val="10"/>
        </w:numPr>
      </w:pPr>
      <w:r>
        <w:rPr>
          <w:rFonts w:ascii="Arial" w:hAnsi="Arial" w:cs="Arial"/>
          <w:color w:val="173B49"/>
          <w:sz w:val="22"/>
          <w:rtl/>
        </w:rPr>
        <w:t>سجل «مشكلة» لشيء حدث ويحتاج حلاً.</w:t>
      </w:r>
    </w:p>
    <w:p>
      <w:pPr>
        <w:spacing w:after="80"/>
        <w:jc w:val="right"/>
        <w:bidi/>
        <w:numPr>
          <w:ilvl w:val="0"/>
          <w:numId w:val="10"/>
        </w:numPr>
      </w:pPr>
      <w:r>
        <w:rPr>
          <w:rFonts w:ascii="Arial" w:hAnsi="Arial" w:cs="Arial"/>
          <w:color w:val="173B49"/>
          <w:sz w:val="22"/>
          <w:rtl/>
        </w:rPr>
        <w:t>لا تغلق الخطر لأن موعده مر؛ حدث حالته بناءً على القرار.</w:t>
      </w:r>
    </w:p>
    <w:p>
      <w:pPr>
        <w:spacing w:after="80"/>
        <w:jc w:val="right"/>
        <w:bidi/>
        <w:numPr>
          <w:ilvl w:val="0"/>
          <w:numId w:val="10"/>
        </w:numPr>
      </w:pPr>
      <w:r>
        <w:rPr>
          <w:rFonts w:ascii="Arial" w:hAnsi="Arial" w:cs="Arial"/>
          <w:color w:val="173B49"/>
          <w:sz w:val="22"/>
          <w:rtl/>
        </w:rPr>
        <w:t>لا تستخدم الأرشفة بدلاً من الحالة؛ الحالة تصف دورة العمل، والأرشفة تخفي السجل من العمل النشط مع حفظه.</w:t>
      </w:r>
    </w:p>
    <w:p>
      <w:pPr>
        <w:pStyle w:val="Heading1"/>
        <w:jc w:val="right"/>
        <w:bidi/>
      </w:pPr>
      <w:r>
        <w:rPr>
          <w:rFonts w:ascii="Arial" w:hAnsi="Arial" w:cs="Arial"/>
          <w:b/>
          <w:color w:val="406386"/>
          <w:sz w:val="32"/>
          <w:rtl/>
        </w:rPr>
        <w:t>11. الملفات والمرفقات</w:t>
      </w:r>
    </w:p>
    <w:p>
      <w:pPr>
        <w:pStyle w:val="Heading2"/>
        <w:jc w:val="right"/>
        <w:bidi/>
      </w:pPr>
      <w:r>
        <w:rPr>
          <w:rFonts w:ascii="Arial" w:hAnsi="Arial" w:cs="Arial"/>
          <w:b/>
          <w:color w:val="406386"/>
          <w:sz w:val="26"/>
          <w:rtl/>
        </w:rPr>
        <w:t>11.1 الربط</w:t>
      </w:r>
    </w:p>
    <w:p>
      <w:pPr>
        <w:jc w:val="right"/>
        <w:bidi/>
      </w:pPr>
      <w:r>
        <w:rPr>
          <w:rFonts w:ascii="Arial" w:hAnsi="Arial" w:cs="Arial"/>
          <w:color w:val="173B49"/>
          <w:sz w:val="22"/>
          <w:rtl/>
        </w:rPr>
        <w:t>يمكن رفع ملف إلى المشروع نفسه أو إلى مهمة أو متطلب نشطين داخله. يتحقق الخادم من أن الهدف يتبع المشروع قبل التخزين وداخل المعاملة. يمكن أن يملك ملف واحد روابط سياقية، وتُؤرشف الروابط دون حذف الملف التاريخي.</w:t>
      </w:r>
    </w:p>
    <w:p>
      <w:pPr>
        <w:pStyle w:val="Heading2"/>
        <w:jc w:val="right"/>
        <w:bidi/>
      </w:pPr>
      <w:r>
        <w:rPr>
          <w:rFonts w:ascii="Arial" w:hAnsi="Arial" w:cs="Arial"/>
          <w:b/>
          <w:color w:val="406386"/>
          <w:sz w:val="26"/>
          <w:rtl/>
        </w:rPr>
        <w:t>11.2 الأنواع والحجم</w:t>
      </w:r>
    </w:p>
    <w:p>
      <w:pPr>
        <w:jc w:val="right"/>
        <w:bidi/>
      </w:pPr>
      <w:r>
        <w:rPr>
          <w:rFonts w:ascii="Arial" w:hAnsi="Arial" w:cs="Arial"/>
          <w:color w:val="173B49"/>
          <w:sz w:val="22"/>
          <w:rtl/>
        </w:rPr>
        <w:t>الأنواع الافتراضية: PDF وDOCX وXLSX وCSV وصور JPEG/PNG/WebP. الحد التطبيقي الافتراضي 25 ميغابايت للملف، مع حصص للمشروع وللمستخدم وحد لعدد الملفات. قد تكون حدود PHP أو الخادم العكسي أقل إن لم يضبطها المشغل.</w:t>
      </w:r>
    </w:p>
    <w:p>
      <w:pPr>
        <w:pStyle w:val="Heading2"/>
        <w:jc w:val="right"/>
        <w:bidi/>
      </w:pPr>
      <w:r>
        <w:rPr>
          <w:rFonts w:ascii="Arial" w:hAnsi="Arial" w:cs="Arial"/>
          <w:b/>
          <w:color w:val="406386"/>
          <w:sz w:val="26"/>
          <w:rtl/>
        </w:rPr>
        <w:t>11.3 الفحص الأمني</w:t>
      </w:r>
    </w:p>
    <w:p>
      <w:pPr>
        <w:jc w:val="right"/>
        <w:bidi/>
      </w:pPr>
      <w:r>
        <w:rPr>
          <w:rFonts w:ascii="Arial" w:hAnsi="Arial" w:cs="Arial"/>
          <w:color w:val="173B49"/>
          <w:sz w:val="22"/>
          <w:rtl/>
        </w:rPr>
        <w:t xml:space="preserve">يفحص النظام الامتداد وMIME والتوقيع والمحتوى النشط قبل التخزين. هذا الفحص البنيوي لا يجعل الملف قابلاً للتنزيل. التنزيل لا يسمح إلا بعد فحص برمجيات خبيثة ناجح وحالة </w:t>
      </w:r>
      <w:r>
        <w:rPr>
          <w:rFonts w:ascii="Consolas" w:hAnsi="Consolas" w:cs="Arial"/>
          <w:color w:val="406386"/>
          <w:sz w:val="21"/>
          <w:rtl/>
        </w:rPr>
        <w:t>safe</w:t>
      </w:r>
      <w:r>
        <w:rPr>
          <w:rFonts w:ascii="Arial" w:hAnsi="Arial" w:cs="Arial"/>
          <w:color w:val="173B49"/>
          <w:sz w:val="22"/>
          <w:rtl/>
        </w:rPr>
        <w:t xml:space="preserve">. فشل الماسح يبقي الملف </w:t>
      </w:r>
      <w:r>
        <w:rPr>
          <w:rFonts w:ascii="Consolas" w:hAnsi="Consolas" w:cs="Arial"/>
          <w:color w:val="406386"/>
          <w:sz w:val="21"/>
          <w:rtl/>
        </w:rPr>
        <w:t>structurally_safe</w:t>
      </w:r>
      <w:r>
        <w:rPr>
          <w:rFonts w:ascii="Arial" w:hAnsi="Arial" w:cs="Arial"/>
          <w:color w:val="173B49"/>
          <w:sz w:val="22"/>
          <w:rtl/>
        </w:rPr>
        <w:t xml:space="preserve">، والاكتشاف ينقله إلى </w:t>
      </w:r>
      <w:r>
        <w:rPr>
          <w:rFonts w:ascii="Consolas" w:hAnsi="Consolas" w:cs="Arial"/>
          <w:color w:val="406386"/>
          <w:sz w:val="21"/>
          <w:rtl/>
        </w:rPr>
        <w:t>quarantined</w:t>
      </w:r>
      <w:r>
        <w:rPr>
          <w:rFonts w:ascii="Arial" w:hAnsi="Arial" w:cs="Arial"/>
          <w:color w:val="173B49"/>
          <w:sz w:val="22"/>
          <w:rtl/>
        </w:rPr>
        <w:t>؛ كلاهما مغلقان افتراضياً.</w:t>
      </w:r>
    </w:p>
    <w:p>
      <w:pPr>
        <w:pStyle w:val="Heading2"/>
        <w:jc w:val="right"/>
        <w:bidi/>
      </w:pPr>
      <w:r>
        <w:rPr>
          <w:rFonts w:ascii="Arial" w:hAnsi="Arial" w:cs="Arial"/>
          <w:b/>
          <w:color w:val="406386"/>
          <w:sz w:val="26"/>
          <w:rtl/>
        </w:rPr>
        <w:t>11.4 الأرشيف والاحتفاظ</w:t>
      </w:r>
    </w:p>
    <w:p>
      <w:pPr>
        <w:jc w:val="right"/>
        <w:bidi/>
      </w:pPr>
      <w:r>
        <w:rPr>
          <w:rFonts w:ascii="Arial" w:hAnsi="Arial" w:cs="Arial"/>
          <w:color w:val="173B49"/>
          <w:sz w:val="22"/>
          <w:rtl/>
        </w:rPr>
        <w:t>أرشفة المرفق تحفظ العلاقة والتاريخ. الملفات اليتيمة بلا أي مرجع تُحذف فقط بعد مهلة افتراضية 72 ساعة وإعادة تحقق تحت قفل، مع حجر قابل للتراجع وسجل تدقيق. يستطيع المشغل تشغيل فحص جاف قبل التنظيف.</w:t>
      </w:r>
    </w:p>
    <w:p>
      <w:r>
        <w:br w:type="page"/>
      </w:r>
    </w:p>
    <w:p>
      <w:pPr>
        <w:pStyle w:val="Heading1"/>
        <w:jc w:val="right"/>
        <w:bidi/>
      </w:pPr>
      <w:r>
        <w:rPr>
          <w:rFonts w:ascii="Arial" w:hAnsi="Arial" w:cs="Arial"/>
          <w:b/>
          <w:color w:val="406386"/>
          <w:sz w:val="32"/>
          <w:rtl/>
        </w:rPr>
        <w:t>12. قوالب الفواتير — دون محاسبة</w:t>
      </w:r>
    </w:p>
    <w:p>
      <w:pPr>
        <w:pStyle w:val="Heading2"/>
        <w:jc w:val="right"/>
        <w:bidi/>
      </w:pPr>
      <w:r>
        <w:rPr>
          <w:rFonts w:ascii="Arial" w:hAnsi="Arial" w:cs="Arial"/>
          <w:b/>
          <w:color w:val="406386"/>
          <w:sz w:val="26"/>
          <w:rtl/>
        </w:rPr>
        <w:t>12.1 الغرض</w:t>
      </w:r>
    </w:p>
    <w:p>
      <w:pPr>
        <w:jc w:val="right"/>
        <w:bidi/>
      </w:pPr>
      <w:r>
        <w:rPr>
          <w:rFonts w:ascii="Arial" w:hAnsi="Arial" w:cs="Arial"/>
          <w:color w:val="173B49"/>
          <w:sz w:val="22"/>
          <w:rtl/>
        </w:rPr>
        <w:t>القالب مستند تصميمي قابل لإعادة الاستخدام ومعاينة PDF. ليس فاتورة محاسبية مرحّلة ولا مطالبة دفع. يحفظ بنوداً وأسعاراً ونسباً كنموذج حساب داخل المستند فقط.</w:t>
      </w:r>
    </w:p>
    <w:p>
      <w:pPr>
        <w:pStyle w:val="Heading2"/>
        <w:jc w:val="right"/>
        <w:bidi/>
      </w:pPr>
      <w:r>
        <w:rPr>
          <w:rFonts w:ascii="Arial" w:hAnsi="Arial" w:cs="Arial"/>
          <w:b/>
          <w:color w:val="406386"/>
          <w:sz w:val="26"/>
          <w:rtl/>
        </w:rPr>
        <w:t>12.2 من يستطيع الوصول؟</w:t>
      </w:r>
    </w:p>
    <w:p>
      <w:pPr>
        <w:spacing w:after="80"/>
        <w:jc w:val="right"/>
        <w:bidi/>
        <w:numPr>
          <w:ilvl w:val="0"/>
          <w:numId w:val="10"/>
        </w:numPr>
      </w:pPr>
      <w:r>
        <w:rPr>
          <w:rFonts w:ascii="Arial" w:hAnsi="Arial" w:cs="Arial"/>
          <w:color w:val="173B49"/>
          <w:sz w:val="22"/>
          <w:rtl/>
        </w:rPr>
        <w:t>Admin يرى ويدير كل قوالب الفواتير.</w:t>
      </w:r>
    </w:p>
    <w:p>
      <w:pPr>
        <w:spacing w:after="80"/>
        <w:jc w:val="right"/>
        <w:bidi/>
        <w:numPr>
          <w:ilvl w:val="0"/>
          <w:numId w:val="10"/>
        </w:numPr>
      </w:pPr>
      <w:r>
        <w:rPr>
          <w:rFonts w:ascii="Arial" w:hAnsi="Arial" w:cs="Arial"/>
          <w:color w:val="173B49"/>
          <w:sz w:val="22"/>
          <w:rtl/>
        </w:rPr>
        <w:t>Project Manager يرى ويدير القوالب التي أنشأها فقط.</w:t>
      </w:r>
    </w:p>
    <w:p>
      <w:pPr>
        <w:spacing w:after="80"/>
        <w:jc w:val="right"/>
        <w:bidi/>
        <w:numPr>
          <w:ilvl w:val="0"/>
          <w:numId w:val="10"/>
        </w:numPr>
      </w:pPr>
      <w:r>
        <w:rPr>
          <w:rFonts w:ascii="Arial" w:hAnsi="Arial" w:cs="Arial"/>
          <w:color w:val="173B49"/>
          <w:sz w:val="22"/>
          <w:rtl/>
        </w:rPr>
        <w:t>Member وViewer لا يصلان إلى القسم.</w:t>
      </w:r>
    </w:p>
    <w:p>
      <w:pPr>
        <w:spacing w:after="80"/>
        <w:jc w:val="right"/>
        <w:bidi/>
        <w:numPr>
          <w:ilvl w:val="0"/>
          <w:numId w:val="10"/>
        </w:numPr>
      </w:pPr>
      <w:r>
        <w:rPr>
          <w:rFonts w:ascii="Arial" w:hAnsi="Arial" w:cs="Arial"/>
          <w:color w:val="173B49"/>
          <w:sz w:val="22"/>
          <w:rtl/>
        </w:rPr>
        <w:t>يجب أن يكون الحساب نشطاً وغير مؤرشف.</w:t>
      </w:r>
    </w:p>
    <w:p>
      <w:pPr>
        <w:pStyle w:val="Heading2"/>
        <w:jc w:val="right"/>
        <w:bidi/>
      </w:pPr>
      <w:r>
        <w:rPr>
          <w:rFonts w:ascii="Arial" w:hAnsi="Arial" w:cs="Arial"/>
          <w:b/>
          <w:color w:val="406386"/>
          <w:sz w:val="26"/>
          <w:rtl/>
        </w:rPr>
        <w:t>12.3 إنشاء قالب</w:t>
      </w:r>
    </w:p>
    <w:p>
      <w:pPr>
        <w:jc w:val="right"/>
        <w:bidi/>
      </w:pPr>
      <w:r>
        <w:rPr>
          <w:rFonts w:ascii="Arial" w:hAnsi="Arial" w:cs="Arial"/>
          <w:color w:val="173B49"/>
          <w:sz w:val="22"/>
          <w:rtl/>
        </w:rPr>
        <w:t>تبدأ الصفحة بتنبيه «قوالب فقط» يوضح أن القيم أمثلة وليست قيوداً محاسبية. ويمكن البحث بالاسم أو الرقم أو العميل أو المشروع، والتبديل بين «القوالب النشطة» و«القوالب المؤرشفة»، والتصفية بالمشروع. تعرض القائمة: القالب، بيانات المعاينة، تاريخ النموذج، المجموع النموذجي، وزري فتح وتنزيل PDF.</w:t>
      </w:r>
    </w:p>
    <w:p>
      <w:pPr>
        <w:spacing w:after="80"/>
        <w:jc w:val="right"/>
        <w:bidi/>
        <w:numPr>
          <w:ilvl w:val="0"/>
          <w:numId w:val="11"/>
        </w:numPr>
      </w:pPr>
      <w:r>
        <w:rPr>
          <w:rFonts w:ascii="Arial" w:hAnsi="Arial" w:cs="Arial"/>
          <w:color w:val="173B49"/>
          <w:sz w:val="22"/>
          <w:rtl/>
        </w:rPr>
        <w:t>افتح «قوالب الفواتير» واضغط «قالب فاتورة جديد».</w:t>
      </w:r>
    </w:p>
    <w:p>
      <w:pPr>
        <w:spacing w:after="80"/>
        <w:jc w:val="right"/>
        <w:bidi/>
        <w:numPr>
          <w:ilvl w:val="0"/>
          <w:numId w:val="11"/>
        </w:numPr>
      </w:pPr>
      <w:r>
        <w:rPr>
          <w:rFonts w:ascii="Arial" w:hAnsi="Arial" w:cs="Arial"/>
          <w:color w:val="173B49"/>
          <w:sz w:val="22"/>
          <w:rtl/>
        </w:rPr>
        <w:t>اكتب اسم القالب؛ وهو إلزامي.</w:t>
      </w:r>
    </w:p>
    <w:p>
      <w:pPr>
        <w:spacing w:after="80"/>
        <w:jc w:val="right"/>
        <w:bidi/>
        <w:numPr>
          <w:ilvl w:val="0"/>
          <w:numId w:val="11"/>
        </w:numPr>
      </w:pPr>
      <w:r>
        <w:rPr>
          <w:rFonts w:ascii="Arial" w:hAnsi="Arial" w:cs="Arial"/>
          <w:color w:val="173B49"/>
          <w:sz w:val="22"/>
          <w:rtl/>
        </w:rPr>
        <w:t>اختر عميلاً أو مشروعاً اختياريين لاستخدامهما كبيانات معاينة. إذا اخترتهما معاً، يجب أن يتبع المشروع العميل.</w:t>
      </w:r>
    </w:p>
    <w:p>
      <w:pPr>
        <w:spacing w:after="80"/>
        <w:jc w:val="right"/>
        <w:bidi/>
        <w:numPr>
          <w:ilvl w:val="0"/>
          <w:numId w:val="11"/>
        </w:numPr>
      </w:pPr>
      <w:r>
        <w:rPr>
          <w:rFonts w:ascii="Arial" w:hAnsi="Arial" w:cs="Arial"/>
          <w:color w:val="173B49"/>
          <w:sz w:val="22"/>
          <w:rtl/>
        </w:rPr>
        <w:t>أدخل تاريخ معاينة وتاريخاً نهائياً اختياريين؛ لا يجوز أن يسبق النهائي البداية.</w:t>
      </w:r>
    </w:p>
    <w:p>
      <w:pPr>
        <w:spacing w:after="80"/>
        <w:jc w:val="right"/>
        <w:bidi/>
        <w:numPr>
          <w:ilvl w:val="0"/>
          <w:numId w:val="11"/>
        </w:numPr>
      </w:pPr>
      <w:r>
        <w:rPr>
          <w:rFonts w:ascii="Arial" w:hAnsi="Arial" w:cs="Arial"/>
          <w:color w:val="173B49"/>
          <w:sz w:val="22"/>
          <w:rtl/>
        </w:rPr>
        <w:t>أضف مرجعاً اختيارياً واختر العملة: LYD أو USD أو EUR.</w:t>
      </w:r>
    </w:p>
    <w:p>
      <w:pPr>
        <w:spacing w:after="80"/>
        <w:jc w:val="right"/>
        <w:bidi/>
        <w:numPr>
          <w:ilvl w:val="0"/>
          <w:numId w:val="11"/>
        </w:numPr>
      </w:pPr>
      <w:r>
        <w:rPr>
          <w:rFonts w:ascii="Arial" w:hAnsi="Arial" w:cs="Arial"/>
          <w:color w:val="173B49"/>
          <w:sz w:val="22"/>
          <w:rtl/>
        </w:rPr>
        <w:t>حدد نسبتي الخصم والضريبة من 0 إلى 100.</w:t>
      </w:r>
    </w:p>
    <w:p>
      <w:pPr>
        <w:spacing w:after="80"/>
        <w:jc w:val="right"/>
        <w:bidi/>
        <w:numPr>
          <w:ilvl w:val="0"/>
          <w:numId w:val="11"/>
        </w:numPr>
      </w:pPr>
      <w:r>
        <w:rPr>
          <w:rFonts w:ascii="Arial" w:hAnsi="Arial" w:cs="Arial"/>
          <w:color w:val="173B49"/>
          <w:sz w:val="22"/>
          <w:rtl/>
        </w:rPr>
        <w:t>أضف بنداً واحداً على الأقل: اسم، وصف اختياري، كمية موجبة حتى ثلاث منازل، وحدة، وسعر غير سالب حتى منزلتين.</w:t>
      </w:r>
    </w:p>
    <w:p>
      <w:pPr>
        <w:spacing w:after="80"/>
        <w:jc w:val="right"/>
        <w:bidi/>
        <w:numPr>
          <w:ilvl w:val="0"/>
          <w:numId w:val="11"/>
        </w:numPr>
      </w:pPr>
      <w:r>
        <w:rPr>
          <w:rFonts w:ascii="Arial" w:hAnsi="Arial" w:cs="Arial"/>
          <w:color w:val="173B49"/>
          <w:sz w:val="22"/>
          <w:rtl/>
        </w:rPr>
        <w:t>راجع الإجمالي داخل المعاينة، وأضف الملاحظات، ثم احفظ.</w:t>
      </w:r>
    </w:p>
    <w:p>
      <w:pPr>
        <w:jc w:val="right"/>
        <w:bidi/>
      </w:pPr>
      <w:r>
        <w:rPr>
          <w:rFonts w:ascii="Arial" w:hAnsi="Arial" w:cs="Arial"/>
          <w:color w:val="173B49"/>
          <w:sz w:val="22"/>
          <w:rtl/>
        </w:rPr>
        <w:t>ينقسم المحرر إلى «هوية القالب»، «بنود النموذج»، و«حسابات النموذج». تعرض المعاينة الحية صفحة A4 بعلامة «نموذج / معاينة» ونص «ليس سجلاً محاسبياً». الأزرار المتاحة وفق الحالة والصلاحية: إغلاق، إنشاء نسخة، أرشفة، استعادة، معاينة PDF، وحفظ القالب.</w:t>
      </w:r>
    </w:p>
    <w:p>
      <w:pPr>
        <w:pStyle w:val="Heading2"/>
        <w:jc w:val="right"/>
        <w:bidi/>
      </w:pPr>
      <w:r>
        <w:rPr>
          <w:rFonts w:ascii="Arial" w:hAnsi="Arial" w:cs="Arial"/>
          <w:b/>
          <w:color w:val="406386"/>
          <w:sz w:val="26"/>
          <w:rtl/>
        </w:rPr>
        <w:t>12.4 الحساب داخل القالب</w:t>
      </w:r>
    </w:p>
    <w:p>
      <w:pPr>
        <w:jc w:val="right"/>
        <w:bidi/>
      </w:pPr>
      <w:r>
        <w:rPr>
          <w:rFonts w:ascii="Arial" w:hAnsi="Arial" w:cs="Arial"/>
          <w:color w:val="173B49"/>
          <w:sz w:val="22"/>
          <w:rtl/>
        </w:rPr>
        <w:t>الإجمالي الفرعي = مجموع (الكمية × سعر الوحدة). الخصم يُحسب أولاً من الإجمالي الفرعي، ثم تُحسب الضريبة على صافي ما بعد الخصم. الإجمالي = الإجمالي الفرعي - الخصم + الضريبة. لا يحدث تحويل عملة ضمني.</w:t>
      </w:r>
    </w:p>
    <w:p>
      <w:pPr>
        <w:pStyle w:val="Heading2"/>
        <w:jc w:val="right"/>
        <w:bidi/>
      </w:pPr>
      <w:r>
        <w:rPr>
          <w:rFonts w:ascii="Arial" w:hAnsi="Arial" w:cs="Arial"/>
          <w:b/>
          <w:color w:val="406386"/>
          <w:sz w:val="26"/>
          <w:rtl/>
        </w:rPr>
        <w:t>12.5 الترقيم واللقطات</w:t>
      </w:r>
    </w:p>
    <w:p>
      <w:pPr>
        <w:jc w:val="right"/>
        <w:bidi/>
      </w:pPr>
      <w:r>
        <w:rPr>
          <w:rFonts w:ascii="Arial" w:hAnsi="Arial" w:cs="Arial"/>
          <w:color w:val="173B49"/>
          <w:sz w:val="22"/>
          <w:rtl/>
        </w:rPr>
        <w:t xml:space="preserve">يولد النظام رقم القالب ولا يقبل رقماً يرسله المستخدم. الصيغة الخادمية هي بادئة الفاتورة (افتراضياً </w:t>
      </w:r>
      <w:r>
        <w:rPr>
          <w:rFonts w:ascii="Consolas" w:hAnsi="Consolas" w:cs="Arial"/>
          <w:color w:val="406386"/>
          <w:sz w:val="21"/>
          <w:rtl/>
        </w:rPr>
        <w:t>CT-INV</w:t>
      </w:r>
      <w:r>
        <w:rPr>
          <w:rFonts w:ascii="Arial" w:hAnsi="Arial" w:cs="Arial"/>
          <w:color w:val="173B49"/>
          <w:sz w:val="22"/>
          <w:rtl/>
        </w:rPr>
        <w:t>) + السنة + تسلسل بطول افتراضي ثلاثة أرقام. إذا لم يوجد تاريخ نموذجي، تستخدم سنة اليوم. عند الحفظ يحتفظ بلقطة بيانات الشركة والعميل لاستخدامها في الوثيقة، بحيث لا تتغير القوالب القديمة بصمت عند تعديل الهوية لاحقاً.</w:t>
      </w:r>
    </w:p>
    <w:p>
      <w:pPr>
        <w:pStyle w:val="Heading2"/>
        <w:jc w:val="right"/>
        <w:bidi/>
      </w:pPr>
      <w:r>
        <w:rPr>
          <w:rFonts w:ascii="Arial" w:hAnsi="Arial" w:cs="Arial"/>
          <w:b/>
          <w:color w:val="406386"/>
          <w:sz w:val="26"/>
          <w:rtl/>
        </w:rPr>
        <w:t>12.6 الإجراءات</w:t>
      </w:r>
    </w:p>
    <w:p>
      <w:pPr>
        <w:spacing w:after="80"/>
        <w:jc w:val="right"/>
        <w:bidi/>
        <w:numPr>
          <w:ilvl w:val="0"/>
          <w:numId w:val="10"/>
        </w:numPr>
      </w:pPr>
      <w:r>
        <w:rPr>
          <w:rFonts w:ascii="Arial" w:hAnsi="Arial" w:cs="Arial"/>
          <w:color w:val="173B49"/>
          <w:sz w:val="22"/>
          <w:rtl/>
        </w:rPr>
        <w:t>تعديل: مسموح للقالب في حالة المسودة ولمن يديره.</w:t>
      </w:r>
    </w:p>
    <w:p>
      <w:pPr>
        <w:spacing w:after="80"/>
        <w:jc w:val="right"/>
        <w:bidi/>
        <w:numPr>
          <w:ilvl w:val="0"/>
          <w:numId w:val="10"/>
        </w:numPr>
      </w:pPr>
      <w:r>
        <w:rPr>
          <w:rFonts w:ascii="Arial" w:hAnsi="Arial" w:cs="Arial"/>
          <w:color w:val="173B49"/>
          <w:sz w:val="22"/>
          <w:rtl/>
        </w:rPr>
        <w:t>معاينة/تنزيل PDF: يولد مستنداً بعلامة توضح أنه «نموذج فاتورة» وليس مستند تحصيل.</w:t>
      </w:r>
    </w:p>
    <w:p>
      <w:pPr>
        <w:spacing w:after="80"/>
        <w:jc w:val="right"/>
        <w:bidi/>
        <w:numPr>
          <w:ilvl w:val="0"/>
          <w:numId w:val="10"/>
        </w:numPr>
      </w:pPr>
      <w:r>
        <w:rPr>
          <w:rFonts w:ascii="Arial" w:hAnsi="Arial" w:cs="Arial"/>
          <w:color w:val="173B49"/>
          <w:sz w:val="22"/>
          <w:rtl/>
        </w:rPr>
        <w:t>نسخ: ينشئ نسخة مستقلة برقم جديد ويحافظ على الأصل.</w:t>
      </w:r>
    </w:p>
    <w:p>
      <w:pPr>
        <w:spacing w:after="80"/>
        <w:jc w:val="right"/>
        <w:bidi/>
        <w:numPr>
          <w:ilvl w:val="0"/>
          <w:numId w:val="10"/>
        </w:numPr>
      </w:pPr>
      <w:r>
        <w:rPr>
          <w:rFonts w:ascii="Arial" w:hAnsi="Arial" w:cs="Arial"/>
          <w:color w:val="173B49"/>
          <w:sz w:val="22"/>
          <w:rtl/>
        </w:rPr>
        <w:t>أرشفة: تنقل القالب إلى الأرشيف مع حفظه.</w:t>
      </w:r>
    </w:p>
    <w:p>
      <w:pPr>
        <w:spacing w:after="80"/>
        <w:jc w:val="right"/>
        <w:bidi/>
        <w:numPr>
          <w:ilvl w:val="0"/>
          <w:numId w:val="10"/>
        </w:numPr>
      </w:pPr>
      <w:r>
        <w:rPr>
          <w:rFonts w:ascii="Arial" w:hAnsi="Arial" w:cs="Arial"/>
          <w:color w:val="173B49"/>
          <w:sz w:val="22"/>
          <w:rtl/>
        </w:rPr>
        <w:t>استعادة: تعيد القالب المؤرشف إلى المسودة.</w:t>
      </w:r>
    </w:p>
    <w:p>
      <w:pPr>
        <w:jc w:val="right"/>
        <w:bidi/>
      </w:pPr>
      <w:r>
        <w:rPr>
          <w:rFonts w:ascii="Arial" w:hAnsi="Arial" w:cs="Arial"/>
          <w:color w:val="173B49"/>
          <w:sz w:val="22"/>
          <w:rtl/>
        </w:rPr>
        <w:t xml:space="preserve">يعمل النسخ من المسودة أو الأرشيف. يستخدم الحفظ والنسخ والأرشفة والاستعادة </w:t>
      </w:r>
      <w:r>
        <w:rPr>
          <w:rFonts w:ascii="Consolas" w:hAnsi="Consolas" w:cs="Arial"/>
          <w:color w:val="406386"/>
          <w:sz w:val="21"/>
          <w:rtl/>
        </w:rPr>
        <w:t>lock_version</w:t>
      </w:r>
      <w:r>
        <w:rPr>
          <w:rFonts w:ascii="Arial" w:hAnsi="Arial" w:cs="Arial"/>
          <w:color w:val="173B49"/>
          <w:sz w:val="22"/>
          <w:rtl/>
        </w:rPr>
        <w:t xml:space="preserve"> لمنع الكتابة فوق نسخة أحدث. لا يوجد حذف ولا توجد حالات إرسال أو قبول أو دفع أو تأخر أو إلغاء محاسبي. قد تبقى عروض أو إيصالات أو خطابات أو حالات محاسبية قديمة في قاعدة بيانات رُقّيت من إصدار سابق، لكنها مخفية من القوائم والبحث وPDF وتُرجع 404 على مسارات القسم؛ لا تحذفها يدوياً.</w:t>
      </w:r>
    </w:p>
    <w:p>
      <w:pPr>
        <w:keepNext/>
        <w:spacing w:before="120" w:after="0"/>
        <w:jc w:val="center"/>
      </w:pPr>
      <w:r>
        <w:drawing>
          <wp:inline xmlns:a="http://schemas.openxmlformats.org/drawingml/2006/main" xmlns:pic="http://schemas.openxmlformats.org/drawingml/2006/picture">
            <wp:extent cx="5623560" cy="3466797"/>
            <wp:docPr id="6" name="Picture 6" descr="محرر قالب الفاتورة ومعاينة A4 المعلّمة كنموذج غير محاسبي" title="محرر قالب الفاتورة ومعاينة A4 المعلّمة كنموذج غير محاسبي"/>
            <wp:cNvGraphicFramePr>
              <a:graphicFrameLocks noChangeAspect="1"/>
            </wp:cNvGraphicFramePr>
            <a:graphic>
              <a:graphicData uri="http://schemas.openxmlformats.org/drawingml/2006/picture">
                <pic:pic>
                  <pic:nvPicPr>
                    <pic:cNvPr id="0" name="sales-builder-desktop.png"/>
                    <pic:cNvPicPr/>
                  </pic:nvPicPr>
                  <pic:blipFill>
                    <a:blip r:embed="rId16"/>
                    <a:stretch>
                      <a:fillRect/>
                    </a:stretch>
                  </pic:blipFill>
                  <pic:spPr>
                    <a:xfrm>
                      <a:off x="0" y="0"/>
                      <a:ext cx="5623560" cy="3466797"/>
                    </a:xfrm>
                    <a:prstGeom prst="rect"/>
                  </pic:spPr>
                </pic:pic>
              </a:graphicData>
            </a:graphic>
          </wp:inline>
        </w:drawing>
      </w:r>
    </w:p>
    <w:p>
      <w:pPr>
        <w:pStyle w:val="Caption"/>
        <w:jc w:val="center"/>
        <w:bidi/>
      </w:pPr>
      <w:r>
        <w:rPr>
          <w:rFonts w:ascii="Arial" w:hAnsi="Arial" w:cs="Arial"/>
          <w:color w:val="657B84"/>
          <w:sz w:val="18"/>
          <w:rtl/>
        </w:rPr>
        <w:t>محرر قالب الفاتورة ومعاينة A4 المعلّمة كنموذج غير محاسبي</w:t>
      </w:r>
    </w:p>
    <w:p>
      <w:pPr>
        <w:pStyle w:val="Heading1"/>
        <w:jc w:val="right"/>
        <w:bidi/>
      </w:pPr>
      <w:r>
        <w:rPr>
          <w:rFonts w:ascii="Arial" w:hAnsi="Arial" w:cs="Arial"/>
          <w:b/>
          <w:color w:val="406386"/>
          <w:sz w:val="32"/>
          <w:rtl/>
        </w:rPr>
        <w:t>13. التنبيهات</w:t>
      </w:r>
    </w:p>
    <w:p>
      <w:pPr>
        <w:pStyle w:val="Heading2"/>
        <w:jc w:val="right"/>
        <w:bidi/>
      </w:pPr>
      <w:r>
        <w:rPr>
          <w:rFonts w:ascii="Arial" w:hAnsi="Arial" w:cs="Arial"/>
          <w:b/>
          <w:color w:val="406386"/>
          <w:sz w:val="26"/>
          <w:rtl/>
        </w:rPr>
        <w:t>13.1 أنواع التنبيهات</w:t>
      </w:r>
    </w:p>
    <w:p>
      <w:pPr>
        <w:jc w:val="right"/>
        <w:bidi/>
      </w:pPr>
      <w:r>
        <w:rPr>
          <w:rFonts w:ascii="Arial" w:hAnsi="Arial" w:cs="Arial"/>
          <w:color w:val="173B49"/>
          <w:sz w:val="22"/>
          <w:rtl/>
        </w:rPr>
        <w:t>ينشئ النظام تنبيهات دائمة ومقيدة بالصلاحية للمهام المتأخرة، المهام القادمة، والاجتماعات القادمة. يؤدي فتح التنبيه إلى المورد إن بقي للمستخدم حق رؤيته.</w:t>
      </w:r>
    </w:p>
    <w:p>
      <w:pPr>
        <w:pStyle w:val="Heading2"/>
        <w:jc w:val="right"/>
        <w:bidi/>
      </w:pPr>
      <w:r>
        <w:rPr>
          <w:rFonts w:ascii="Arial" w:hAnsi="Arial" w:cs="Arial"/>
          <w:b/>
          <w:color w:val="406386"/>
          <w:sz w:val="26"/>
          <w:rtl/>
        </w:rPr>
        <w:t>13.2 تفضيلات المستخدم</w:t>
      </w:r>
    </w:p>
    <w:p>
      <w:pPr>
        <w:jc w:val="right"/>
        <w:bidi/>
      </w:pPr>
      <w:r>
        <w:rPr>
          <w:rFonts w:ascii="Arial" w:hAnsi="Arial" w:cs="Arial"/>
          <w:color w:val="173B49"/>
          <w:sz w:val="22"/>
          <w:rtl/>
        </w:rPr>
        <w:t>يمكن لكل مستخدم تشغيل/إيقاف تنبيهاته واختيار الفئات ووقت التقديم بالساعات، لكن تفضيلاته لا تستطيع تفعيل فئة عطلها المدير على مستوى النظام ولا تجاوز الحد الذي وضعه المدير.</w:t>
      </w:r>
    </w:p>
    <w:p>
      <w:pPr>
        <w:pStyle w:val="Heading2"/>
        <w:jc w:val="right"/>
        <w:bidi/>
      </w:pPr>
      <w:r>
        <w:rPr>
          <w:rFonts w:ascii="Arial" w:hAnsi="Arial" w:cs="Arial"/>
          <w:b/>
          <w:color w:val="406386"/>
          <w:sz w:val="26"/>
          <w:rtl/>
        </w:rPr>
        <w:t>13.3 شرط التشغيل</w:t>
      </w:r>
    </w:p>
    <w:p>
      <w:pPr>
        <w:jc w:val="right"/>
        <w:bidi/>
      </w:pPr>
      <w:r>
        <w:rPr>
          <w:rFonts w:ascii="Arial" w:hAnsi="Arial" w:cs="Arial"/>
          <w:color w:val="173B49"/>
          <w:sz w:val="22"/>
          <w:rtl/>
        </w:rPr>
        <w:t xml:space="preserve">ينبغي تشغيل المجدول كل دقيقة. أمر </w:t>
      </w:r>
      <w:r>
        <w:rPr>
          <w:rFonts w:ascii="Consolas" w:hAnsi="Consolas" w:cs="Arial"/>
          <w:color w:val="406386"/>
          <w:sz w:val="21"/>
          <w:rtl/>
        </w:rPr>
        <w:t>project-desk:sync-notifications</w:t>
      </w:r>
      <w:r>
        <w:rPr>
          <w:rFonts w:ascii="Arial" w:hAnsi="Arial" w:cs="Arial"/>
          <w:color w:val="173B49"/>
          <w:sz w:val="22"/>
          <w:rtl/>
        </w:rPr>
        <w:t xml:space="preserve"> هو الذي يزامن التنبيهات؛ ترك المجدول متوقفاً يجعل الواجهة تعمل لكن التنبيهات الجديدة لا تُنشأ في وقتها.</w:t>
      </w:r>
    </w:p>
    <w:p>
      <w:pPr>
        <w:spacing w:before="2360" w:after="400"/>
        <w:jc w:val="center"/>
        <w:bidi/>
      </w:pPr>
      <w:r>
        <w:rPr>
          <w:rFonts w:ascii="Arial" w:hAnsi="Arial" w:cs="Arial"/>
          <w:b/>
          <w:color w:val="16C8CE"/>
          <w:sz w:val="22"/>
          <w:rtl/>
        </w:rPr>
        <w:t>الجزء الثاني</w:t>
      </w:r>
    </w:p>
    <w:p>
      <w:pPr>
        <w:spacing w:after="360"/>
        <w:jc w:val="center"/>
        <w:bidi/>
      </w:pPr>
      <w:r>
        <w:rPr>
          <w:rFonts w:ascii="Arial" w:hAnsi="Arial" w:cs="Arial"/>
          <w:b/>
          <w:color w:val="102D3D"/>
          <w:sz w:val="54"/>
          <w:rtl/>
        </w:rPr>
        <w:t>الإدارة والحوكمة</w:t>
      </w:r>
    </w:p>
    <w:p>
      <w:pPr>
        <w:spacing w:after="560"/>
        <w:ind w:left="936" w:right="936"/>
        <w:jc w:val="center"/>
        <w:bidi/>
      </w:pPr>
      <w:r>
        <w:rPr>
          <w:rFonts w:ascii="Arial" w:hAnsi="Arial" w:cs="Arial"/>
          <w:color w:val="657B84"/>
          <w:sz w:val="24"/>
          <w:rtl/>
        </w:rPr>
        <w:t>البيانات والنسخ والإعدادات والصلاحيات والتدقيق.</w:t>
      </w:r>
    </w:p>
    <w:p>
      <w:pPr>
        <w:jc w:val="center"/>
        <w:bidi/>
      </w:pPr>
      <w:r>
        <w:rPr>
          <w:rFonts w:ascii="Arial" w:hAnsi="Arial" w:cs="Arial"/>
          <w:b/>
          <w:color w:val="406386"/>
          <w:sz w:val="19"/>
          <w:rtl/>
        </w:rPr>
        <w:t>CloudTech  •  Project Desk</w:t>
      </w:r>
    </w:p>
    <w:p>
      <w:r>
        <w:br w:type="page"/>
      </w:r>
    </w:p>
    <w:p>
      <w:pPr>
        <w:pStyle w:val="Heading1"/>
        <w:jc w:val="right"/>
        <w:bidi/>
      </w:pPr>
      <w:r>
        <w:rPr>
          <w:rFonts w:ascii="Arial" w:hAnsi="Arial" w:cs="Arial"/>
          <w:b/>
          <w:color w:val="406386"/>
          <w:sz w:val="32"/>
          <w:rtl/>
        </w:rPr>
        <w:t>14. مركز البيانات</w:t>
      </w:r>
    </w:p>
    <w:p>
      <w:pPr>
        <w:spacing w:before="100" w:after="160" w:line="288" w:lineRule="auto"/>
        <w:ind w:left="173" w:right="173"/>
        <w:jc w:val="right"/>
        <w:bidi/>
        <w:shd w:fill="EAF4F5"/>
        <w:pBdr>
          <w:start w:val="single" w:sz="18" w:space="7" w:color="16C8CE"/>
        </w:pBdr>
      </w:pPr>
      <w:r>
        <w:rPr>
          <w:rFonts w:ascii="Arial" w:hAnsi="Arial" w:cs="Arial"/>
          <w:b/>
          <w:color w:val="102D3D"/>
          <w:sz w:val="21"/>
          <w:rtl/>
        </w:rPr>
        <w:t xml:space="preserve">تنبيه / ملاحظة: </w:t>
      </w:r>
      <w:r>
        <w:rPr>
          <w:rFonts w:ascii="Arial" w:hAnsi="Arial" w:cs="Arial"/>
          <w:color w:val="173B49"/>
          <w:sz w:val="21"/>
          <w:rtl/>
        </w:rPr>
        <w:t>صلاحية: مركز البيانات للمدير العام فقط.</w:t>
      </w:r>
    </w:p>
    <w:p>
      <w:pPr>
        <w:pStyle w:val="Heading2"/>
        <w:jc w:val="right"/>
        <w:bidi/>
      </w:pPr>
      <w:r>
        <w:rPr>
          <w:rFonts w:ascii="Arial" w:hAnsi="Arial" w:cs="Arial"/>
          <w:b/>
          <w:color w:val="406386"/>
          <w:sz w:val="26"/>
          <w:rtl/>
        </w:rPr>
        <w:t>14.1 الاستيراد</w:t>
      </w:r>
    </w:p>
    <w:p>
      <w:pPr>
        <w:jc w:val="right"/>
        <w:bidi/>
      </w:pPr>
      <w:r>
        <w:rPr>
          <w:rFonts w:ascii="Arial" w:hAnsi="Arial" w:cs="Arial"/>
          <w:color w:val="173B49"/>
          <w:sz w:val="22"/>
          <w:rtl/>
        </w:rPr>
        <w:t>يدعم الاستيراد حالياً العملاء والمهام فقط من CSV أو من ملف XLSX الإصدار المعتمد الذي ينزله النظام. التدفق ذري من مرحلتين:</w:t>
      </w:r>
    </w:p>
    <w:p>
      <w:pPr>
        <w:spacing w:after="80"/>
        <w:jc w:val="right"/>
        <w:bidi/>
        <w:numPr>
          <w:ilvl w:val="0"/>
          <w:numId w:val="11"/>
        </w:numPr>
      </w:pPr>
      <w:r>
        <w:rPr>
          <w:rFonts w:ascii="Arial" w:hAnsi="Arial" w:cs="Arial"/>
          <w:color w:val="173B49"/>
          <w:sz w:val="22"/>
          <w:rtl/>
        </w:rPr>
        <w:t>تنزيل القالب الصحيح للمورد.</w:t>
      </w:r>
    </w:p>
    <w:p>
      <w:pPr>
        <w:spacing w:after="80"/>
        <w:jc w:val="right"/>
        <w:bidi/>
        <w:numPr>
          <w:ilvl w:val="0"/>
          <w:numId w:val="11"/>
        </w:numPr>
      </w:pPr>
      <w:r>
        <w:rPr>
          <w:rFonts w:ascii="Arial" w:hAnsi="Arial" w:cs="Arial"/>
          <w:color w:val="173B49"/>
          <w:sz w:val="22"/>
          <w:rtl/>
        </w:rPr>
        <w:t>تعبئة الأعمدة دون تغيير الرؤوس أو إضافة صيغ/ماكرو/علاقات خارجية.</w:t>
      </w:r>
    </w:p>
    <w:p>
      <w:pPr>
        <w:spacing w:after="80"/>
        <w:jc w:val="right"/>
        <w:bidi/>
        <w:numPr>
          <w:ilvl w:val="0"/>
          <w:numId w:val="11"/>
        </w:numPr>
      </w:pPr>
      <w:r>
        <w:rPr>
          <w:rFonts w:ascii="Arial" w:hAnsi="Arial" w:cs="Arial"/>
          <w:color w:val="173B49"/>
          <w:sz w:val="22"/>
          <w:rtl/>
        </w:rPr>
        <w:t>رفع الملف للمعاينة.</w:t>
      </w:r>
    </w:p>
    <w:p>
      <w:pPr>
        <w:spacing w:after="80"/>
        <w:jc w:val="right"/>
        <w:bidi/>
        <w:numPr>
          <w:ilvl w:val="0"/>
          <w:numId w:val="11"/>
        </w:numPr>
      </w:pPr>
      <w:r>
        <w:rPr>
          <w:rFonts w:ascii="Arial" w:hAnsi="Arial" w:cs="Arial"/>
          <w:color w:val="173B49"/>
          <w:sz w:val="22"/>
          <w:rtl/>
        </w:rPr>
        <w:t>مراجعة الصفوف والأخطاء قبل أي كتابة.</w:t>
      </w:r>
    </w:p>
    <w:p>
      <w:pPr>
        <w:spacing w:after="80"/>
        <w:jc w:val="right"/>
        <w:bidi/>
        <w:numPr>
          <w:ilvl w:val="0"/>
          <w:numId w:val="11"/>
        </w:numPr>
      </w:pPr>
      <w:r>
        <w:rPr>
          <w:rFonts w:ascii="Arial" w:hAnsi="Arial" w:cs="Arial"/>
          <w:color w:val="173B49"/>
          <w:sz w:val="22"/>
          <w:rtl/>
        </w:rPr>
        <w:t>إذا كانت المعاينة سليمة، تأكيد الاستيراد بالبصمة نفسها.</w:t>
      </w:r>
    </w:p>
    <w:p>
      <w:pPr>
        <w:spacing w:after="80"/>
        <w:jc w:val="right"/>
        <w:bidi/>
        <w:numPr>
          <w:ilvl w:val="0"/>
          <w:numId w:val="11"/>
        </w:numPr>
      </w:pPr>
      <w:r>
        <w:rPr>
          <w:rFonts w:ascii="Arial" w:hAnsi="Arial" w:cs="Arial"/>
          <w:color w:val="173B49"/>
          <w:sz w:val="22"/>
          <w:rtl/>
        </w:rPr>
        <w:t>إما أن تلتزم العملية كاملة أو لا تكتب شيئاً.</w:t>
      </w:r>
    </w:p>
    <w:p>
      <w:pPr>
        <w:jc w:val="right"/>
        <w:bidi/>
      </w:pPr>
      <w:r>
        <w:rPr>
          <w:rFonts w:ascii="Arial" w:hAnsi="Arial" w:cs="Arial"/>
          <w:color w:val="173B49"/>
          <w:sz w:val="22"/>
          <w:rtl/>
        </w:rPr>
        <w:t>حدود افتراضية مهمة: 10 ميغابايت لملف CSV/XLSX، 5000 صف، 2000 مدخل ZIP، و100 ميغابايت محتوى XLSX مفكوك. يعرض النظام أول 20 صفاً في المعاينة.</w:t>
      </w:r>
    </w:p>
    <w:p>
      <w:pPr>
        <w:pStyle w:val="Heading2"/>
        <w:jc w:val="right"/>
        <w:bidi/>
      </w:pPr>
      <w:r>
        <w:rPr>
          <w:rFonts w:ascii="Arial" w:hAnsi="Arial" w:cs="Arial"/>
          <w:b/>
          <w:color w:val="406386"/>
          <w:sz w:val="26"/>
          <w:rtl/>
        </w:rPr>
        <w:t>14.2 التصدير</w:t>
      </w:r>
    </w:p>
    <w:p>
      <w:pPr>
        <w:jc w:val="right"/>
        <w:bidi/>
      </w:pPr>
      <w:r>
        <w:rPr>
          <w:rFonts w:ascii="Arial" w:hAnsi="Arial" w:cs="Arial"/>
          <w:color w:val="173B49"/>
          <w:sz w:val="22"/>
          <w:rtl/>
        </w:rPr>
        <w:t>يدعم CSV/XLSX للعملاء والمشاريع والمهام. التصدير من القوائم يحافظ على النطاق والفلاتر المرئية. توجد أيضاً ملفات PDF لملخص المشروع وقالب الفاتورة. التنزيلات مصرح بها وتُرسل بسياسة تخزين مؤقت خاصة/ممنوعة.</w:t>
      </w:r>
    </w:p>
    <w:p>
      <w:pPr>
        <w:pStyle w:val="Heading2"/>
        <w:jc w:val="right"/>
        <w:bidi/>
      </w:pPr>
      <w:r>
        <w:rPr>
          <w:rFonts w:ascii="Arial" w:hAnsi="Arial" w:cs="Arial"/>
          <w:b/>
          <w:color w:val="406386"/>
          <w:sz w:val="26"/>
          <w:rtl/>
        </w:rPr>
        <w:t>14.3 سجل العمليات</w:t>
      </w:r>
    </w:p>
    <w:p>
      <w:pPr>
        <w:jc w:val="right"/>
        <w:bidi/>
      </w:pPr>
      <w:r>
        <w:rPr>
          <w:rFonts w:ascii="Arial" w:hAnsi="Arial" w:cs="Arial"/>
          <w:color w:val="173B49"/>
          <w:sz w:val="22"/>
          <w:rtl/>
        </w:rPr>
        <w:t>يسجل مركز البيانات مهام الاستيراد والتصدير والنسخ، حالتها، الملف، النتائج والأخطاء. افحص السجل عند فشل التنزيل أو الاستيراد قبل تكرار العملية.</w:t>
      </w:r>
    </w:p>
    <w:p>
      <w:pPr>
        <w:keepNext/>
        <w:spacing w:before="120" w:after="0"/>
        <w:jc w:val="center"/>
      </w:pPr>
      <w:r>
        <w:drawing>
          <wp:inline xmlns:a="http://schemas.openxmlformats.org/drawingml/2006/main" xmlns:pic="http://schemas.openxmlformats.org/drawingml/2006/picture">
            <wp:extent cx="3780727" cy="5303520"/>
            <wp:docPr id="7" name="Picture 7" descr="مركز البيانات: النسخ الاحتياطي والاستعادة وسجل العمليات" title="مركز البيانات: النسخ الاحتياطي والاستعادة وسجل العمليات"/>
            <wp:cNvGraphicFramePr>
              <a:graphicFrameLocks noChangeAspect="1"/>
            </wp:cNvGraphicFramePr>
            <a:graphic>
              <a:graphicData uri="http://schemas.openxmlformats.org/drawingml/2006/picture">
                <pic:pic>
                  <pic:nvPicPr>
                    <pic:cNvPr id="0" name="data-center-backup-desktop.png"/>
                    <pic:cNvPicPr/>
                  </pic:nvPicPr>
                  <pic:blipFill>
                    <a:blip r:embed="rId17"/>
                    <a:stretch>
                      <a:fillRect/>
                    </a:stretch>
                  </pic:blipFill>
                  <pic:spPr>
                    <a:xfrm>
                      <a:off x="0" y="0"/>
                      <a:ext cx="3780727" cy="5303520"/>
                    </a:xfrm>
                    <a:prstGeom prst="rect"/>
                  </pic:spPr>
                </pic:pic>
              </a:graphicData>
            </a:graphic>
          </wp:inline>
        </w:drawing>
      </w:r>
    </w:p>
    <w:p>
      <w:pPr>
        <w:pStyle w:val="Caption"/>
        <w:jc w:val="center"/>
        <w:bidi/>
      </w:pPr>
      <w:r>
        <w:rPr>
          <w:rFonts w:ascii="Arial" w:hAnsi="Arial" w:cs="Arial"/>
          <w:color w:val="657B84"/>
          <w:sz w:val="18"/>
          <w:rtl/>
        </w:rPr>
        <w:t>مركز البيانات: النسخ الاحتياطي والاستعادة وسجل العمليات</w:t>
      </w:r>
    </w:p>
    <w:p>
      <w:pPr>
        <w:pStyle w:val="Heading1"/>
        <w:jc w:val="right"/>
        <w:bidi/>
      </w:pPr>
      <w:r>
        <w:rPr>
          <w:rFonts w:ascii="Arial" w:hAnsi="Arial" w:cs="Arial"/>
          <w:b/>
          <w:color w:val="406386"/>
          <w:sz w:val="32"/>
          <w:rtl/>
        </w:rPr>
        <w:t>15. النسخ الاحتياطي والاستعادة</w:t>
      </w:r>
    </w:p>
    <w:p>
      <w:pPr>
        <w:pStyle w:val="Heading2"/>
        <w:jc w:val="right"/>
        <w:bidi/>
      </w:pPr>
      <w:r>
        <w:rPr>
          <w:rFonts w:ascii="Arial" w:hAnsi="Arial" w:cs="Arial"/>
          <w:b/>
          <w:color w:val="406386"/>
          <w:sz w:val="26"/>
          <w:rtl/>
        </w:rPr>
        <w:t>15.1 ما هي حزمة pdesk؟</w:t>
      </w:r>
    </w:p>
    <w:p>
      <w:pPr>
        <w:jc w:val="right"/>
        <w:bidi/>
      </w:pPr>
      <w:r>
        <w:rPr>
          <w:rFonts w:ascii="Arial" w:hAnsi="Arial" w:cs="Arial"/>
          <w:color w:val="173B49"/>
          <w:sz w:val="22"/>
          <w:rtl/>
        </w:rPr>
        <w:t>حزمة مشفرة تحتوي لقطة SQLite والملفات المشار إليها وبيان سلامة. ليست مجرد نسخة من قاعدة البيانات. يتأكد النظام من الاكتمال والبصمات قبل السماح بالاستعادة.</w:t>
      </w:r>
    </w:p>
    <w:p>
      <w:pPr>
        <w:pStyle w:val="Heading2"/>
        <w:jc w:val="right"/>
        <w:bidi/>
      </w:pPr>
      <w:r>
        <w:rPr>
          <w:rFonts w:ascii="Arial" w:hAnsi="Arial" w:cs="Arial"/>
          <w:b/>
          <w:color w:val="406386"/>
          <w:sz w:val="26"/>
          <w:rtl/>
        </w:rPr>
        <w:t>15.2 إنشاء وتنزيل نسخة</w:t>
      </w:r>
    </w:p>
    <w:p>
      <w:pPr>
        <w:jc w:val="right"/>
        <w:bidi/>
      </w:pPr>
      <w:r>
        <w:rPr>
          <w:rFonts w:ascii="Arial" w:hAnsi="Arial" w:cs="Arial"/>
          <w:color w:val="173B49"/>
          <w:sz w:val="22"/>
          <w:rtl/>
        </w:rPr>
        <w:t xml:space="preserve">ينشئ المدير نسخة يدوية من مركز البيانات، ثم ينزلها ويحفظها خارج المضيف. النسخ التلقائي يعتمد على المجدول وإعداداته. في الإنتاج يجب ضبط مفتاح مخصص </w:t>
      </w:r>
      <w:r>
        <w:rPr>
          <w:rFonts w:ascii="Consolas" w:hAnsi="Consolas" w:cs="Arial"/>
          <w:color w:val="406386"/>
          <w:sz w:val="21"/>
          <w:rtl/>
        </w:rPr>
        <w:t>BACKUP_ENCRYPTION_KEY</w:t>
      </w:r>
      <w:r>
        <w:rPr>
          <w:rFonts w:ascii="Arial" w:hAnsi="Arial" w:cs="Arial"/>
          <w:color w:val="173B49"/>
          <w:sz w:val="22"/>
          <w:rtl/>
        </w:rPr>
        <w:t xml:space="preserve"> من مخزن أسرار، وعدم الاعتماد على </w:t>
      </w:r>
      <w:r>
        <w:rPr>
          <w:rFonts w:ascii="Consolas" w:hAnsi="Consolas" w:cs="Arial"/>
          <w:color w:val="406386"/>
          <w:sz w:val="21"/>
          <w:rtl/>
        </w:rPr>
        <w:t>APP_KEY</w:t>
      </w:r>
      <w:r>
        <w:rPr>
          <w:rFonts w:ascii="Arial" w:hAnsi="Arial" w:cs="Arial"/>
          <w:color w:val="173B49"/>
          <w:sz w:val="22"/>
          <w:rtl/>
        </w:rPr>
        <w:t xml:space="preserve"> أو حفظ المفتاح بجانب الحزم.</w:t>
      </w:r>
    </w:p>
    <w:p>
      <w:pPr>
        <w:pStyle w:val="Heading2"/>
        <w:jc w:val="right"/>
        <w:bidi/>
      </w:pPr>
      <w:r>
        <w:rPr>
          <w:rFonts w:ascii="Arial" w:hAnsi="Arial" w:cs="Arial"/>
          <w:b/>
          <w:color w:val="406386"/>
          <w:sz w:val="26"/>
          <w:rtl/>
        </w:rPr>
        <w:t>15.3 التحقق والاستعادة</w:t>
      </w:r>
    </w:p>
    <w:p>
      <w:pPr>
        <w:jc w:val="right"/>
        <w:bidi/>
      </w:pPr>
      <w:r>
        <w:rPr>
          <w:rFonts w:ascii="Arial" w:hAnsi="Arial" w:cs="Arial"/>
          <w:color w:val="173B49"/>
          <w:sz w:val="22"/>
          <w:rtl/>
        </w:rPr>
        <w:t>الاستعادة عملية مدمرة لحالة النظام الحالية، ولذلك تتطلب:</w:t>
      </w:r>
    </w:p>
    <w:p>
      <w:pPr>
        <w:spacing w:after="80"/>
        <w:jc w:val="right"/>
        <w:bidi/>
        <w:numPr>
          <w:ilvl w:val="0"/>
          <w:numId w:val="11"/>
        </w:numPr>
      </w:pPr>
      <w:r>
        <w:rPr>
          <w:rFonts w:ascii="Arial" w:hAnsi="Arial" w:cs="Arial"/>
          <w:color w:val="173B49"/>
          <w:sz w:val="22"/>
          <w:rtl/>
        </w:rPr>
        <w:t>رفع/اختيار الحزمة وفحص البنية والبصمة.</w:t>
      </w:r>
    </w:p>
    <w:p>
      <w:pPr>
        <w:spacing w:after="80"/>
        <w:jc w:val="right"/>
        <w:bidi/>
        <w:numPr>
          <w:ilvl w:val="0"/>
          <w:numId w:val="11"/>
        </w:numPr>
      </w:pPr>
      <w:r>
        <w:rPr>
          <w:rFonts w:ascii="Arial" w:hAnsi="Arial" w:cs="Arial"/>
          <w:color w:val="173B49"/>
          <w:sz w:val="22"/>
          <w:rtl/>
        </w:rPr>
        <w:t>تأكيد كلمة المرور حديثاً.</w:t>
      </w:r>
    </w:p>
    <w:p>
      <w:pPr>
        <w:spacing w:after="80"/>
        <w:jc w:val="right"/>
        <w:bidi/>
        <w:numPr>
          <w:ilvl w:val="0"/>
          <w:numId w:val="11"/>
        </w:numPr>
      </w:pPr>
      <w:r>
        <w:rPr>
          <w:rFonts w:ascii="Arial" w:hAnsi="Arial" w:cs="Arial"/>
          <w:color w:val="173B49"/>
          <w:sz w:val="22"/>
          <w:rtl/>
        </w:rPr>
        <w:t>تحققاً ثانياً ينتج nonce قصير العمر.</w:t>
      </w:r>
    </w:p>
    <w:p>
      <w:pPr>
        <w:spacing w:after="80"/>
        <w:jc w:val="right"/>
        <w:bidi/>
        <w:numPr>
          <w:ilvl w:val="0"/>
          <w:numId w:val="11"/>
        </w:numPr>
      </w:pPr>
      <w:r>
        <w:rPr>
          <w:rFonts w:ascii="Arial" w:hAnsi="Arial" w:cs="Arial"/>
          <w:color w:val="173B49"/>
          <w:sz w:val="22"/>
          <w:rtl/>
        </w:rPr>
        <w:t xml:space="preserve">إدخال عبارة التأكيد الدقيقة </w:t>
      </w:r>
      <w:r>
        <w:rPr>
          <w:rFonts w:ascii="Consolas" w:hAnsi="Consolas" w:cs="Arial"/>
          <w:color w:val="406386"/>
          <w:sz w:val="21"/>
          <w:rtl/>
        </w:rPr>
        <w:t>RESTORE PROJECT DESK</w:t>
      </w:r>
      <w:r>
        <w:rPr>
          <w:rFonts w:ascii="Arial" w:hAnsi="Arial" w:cs="Arial"/>
          <w:color w:val="173B49"/>
          <w:sz w:val="22"/>
          <w:rtl/>
        </w:rPr>
        <w:t>.</w:t>
      </w:r>
    </w:p>
    <w:p>
      <w:pPr>
        <w:spacing w:after="80"/>
        <w:jc w:val="right"/>
        <w:bidi/>
        <w:numPr>
          <w:ilvl w:val="0"/>
          <w:numId w:val="11"/>
        </w:numPr>
      </w:pPr>
      <w:r>
        <w:rPr>
          <w:rFonts w:ascii="Arial" w:hAnsi="Arial" w:cs="Arial"/>
          <w:color w:val="173B49"/>
          <w:sz w:val="22"/>
          <w:rtl/>
        </w:rPr>
        <w:t>مطابقة SHA-256 والـnonce.</w:t>
      </w:r>
    </w:p>
    <w:p>
      <w:pPr>
        <w:spacing w:after="80"/>
        <w:jc w:val="right"/>
        <w:bidi/>
        <w:numPr>
          <w:ilvl w:val="0"/>
          <w:numId w:val="11"/>
        </w:numPr>
      </w:pPr>
      <w:r>
        <w:rPr>
          <w:rFonts w:ascii="Arial" w:hAnsi="Arial" w:cs="Arial"/>
          <w:color w:val="173B49"/>
          <w:sz w:val="22"/>
          <w:rtl/>
        </w:rPr>
        <w:t>تنفيذ الاستعادة ضمن وضع صيانة وسياج كتابة حصري.</w:t>
      </w:r>
    </w:p>
    <w:p>
      <w:pPr>
        <w:jc w:val="right"/>
        <w:bidi/>
      </w:pPr>
      <w:r>
        <w:rPr>
          <w:rFonts w:ascii="Arial" w:hAnsi="Arial" w:cs="Arial"/>
          <w:color w:val="173B49"/>
          <w:sz w:val="22"/>
          <w:rtl/>
        </w:rPr>
        <w:t>ينشئ النظام نسخة أمان قبل الاستعادة. إذا فشلت المبادلة يعيد قاعدة البيانات والملفات. تنتهي طلبات الويب الجارية قبل المبادلة، وتُرفض الكتابات الجديدة وعمليات المزامنة/النسخ المجدولة حتى النجاح أو التراجع. أوقف أي عمال queue مخصصين قبل تمرين إنتاجي.</w:t>
      </w:r>
    </w:p>
    <w:p>
      <w:pPr>
        <w:pStyle w:val="Heading2"/>
        <w:jc w:val="right"/>
        <w:bidi/>
      </w:pPr>
      <w:r>
        <w:rPr>
          <w:rFonts w:ascii="Arial" w:hAnsi="Arial" w:cs="Arial"/>
          <w:b/>
          <w:color w:val="406386"/>
          <w:sz w:val="26"/>
          <w:rtl/>
        </w:rPr>
        <w:t>15.4 تمرين التعافي</w:t>
      </w:r>
    </w:p>
    <w:p>
      <w:pPr>
        <w:jc w:val="right"/>
        <w:bidi/>
      </w:pPr>
      <w:r>
        <w:rPr>
          <w:rFonts w:ascii="Arial" w:hAnsi="Arial" w:cs="Arial"/>
          <w:color w:val="173B49"/>
          <w:sz w:val="22"/>
          <w:rtl/>
        </w:rPr>
        <w:t>مرة دورياً، انسخ حزمة إلى بيئة معزولة، استخدم نسخة من المفتاح المصرح، استعدها، ثم تحقق من: تسجيل الدخول، عدد المشاريع والمهام، تنزيل عينات ملفات، فتح كراسة ومحضر، تصدير XLSX/PDF، ومراجعة سجل التدقيق. سجل الزمن والنتيجة دون كشف المفتاح.</w:t>
      </w:r>
    </w:p>
    <w:p>
      <w:r>
        <w:br w:type="page"/>
      </w:r>
    </w:p>
    <w:p>
      <w:pPr>
        <w:pStyle w:val="Heading1"/>
        <w:jc w:val="right"/>
        <w:bidi/>
      </w:pPr>
      <w:r>
        <w:rPr>
          <w:rFonts w:ascii="Arial" w:hAnsi="Arial" w:cs="Arial"/>
          <w:b/>
          <w:color w:val="406386"/>
          <w:sz w:val="32"/>
          <w:rtl/>
        </w:rPr>
        <w:t>16. إعدادات النظام</w:t>
      </w:r>
    </w:p>
    <w:p>
      <w:pPr>
        <w:pStyle w:val="Heading2"/>
        <w:jc w:val="right"/>
        <w:bidi/>
      </w:pPr>
      <w:r>
        <w:rPr>
          <w:rFonts w:ascii="Arial" w:hAnsi="Arial" w:cs="Arial"/>
          <w:b/>
          <w:color w:val="406386"/>
          <w:sz w:val="26"/>
          <w:rtl/>
        </w:rPr>
        <w:t>16.1 الأقسام</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القسم</w:t>
            </w:r>
          </w:p>
        </w:tc>
        <w:tc>
          <w:tcPr>
            <w:tcW w:type="dxa" w:w="666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ما يضبطه</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الإعدادات العامة</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اسم المؤسسة والمنطقة الزمنية</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هوية الشركة والترقيم</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الاسم القانوني، الاتصال، العنوان، الموقع، الأرقام، الشعار، بادئة الفاتورة وطول الرقم</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حالات سير العمل</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أسماء وألوان وترتيب وتفعيل حالات المشروع والمهمة والمتطلب</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التنبيهات</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تشغيل الفئات وحد وقت التقديم</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التقويم</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بداية الأسبوع وأيام العطلة المخزنة</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النسخ التلقائي</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تشغيل يومي/أسبوعي، الوقت، وعدد النسخ المحتفظ بها</w:t>
            </w:r>
          </w:p>
        </w:tc>
      </w:tr>
    </w:tbl>
    <w:p>
      <w:pPr>
        <w:spacing w:after="20"/>
      </w:pPr>
    </w:p>
    <w:p>
      <w:pPr>
        <w:pStyle w:val="Heading2"/>
        <w:jc w:val="right"/>
        <w:bidi/>
      </w:pPr>
      <w:r>
        <w:rPr>
          <w:rFonts w:ascii="Arial" w:hAnsi="Arial" w:cs="Arial"/>
          <w:b/>
          <w:color w:val="406386"/>
          <w:sz w:val="26"/>
          <w:rtl/>
        </w:rPr>
        <w:t>16.2 حالات سير العمل</w:t>
      </w:r>
    </w:p>
    <w:p>
      <w:pPr>
        <w:jc w:val="right"/>
        <w:bidi/>
      </w:pPr>
      <w:r>
        <w:rPr>
          <w:rFonts w:ascii="Arial" w:hAnsi="Arial" w:cs="Arial"/>
          <w:color w:val="173B49"/>
          <w:sz w:val="22"/>
          <w:rtl/>
        </w:rPr>
        <w:t>يحفظ كل نوع كوداً ثابتاً ودلالة معنوية (</w:t>
      </w:r>
      <w:r>
        <w:rPr>
          <w:rFonts w:ascii="Consolas" w:hAnsi="Consolas" w:cs="Arial"/>
          <w:color w:val="406386"/>
          <w:sz w:val="21"/>
          <w:rtl/>
        </w:rPr>
        <w:t>todo</w:t>
      </w:r>
      <w:r>
        <w:rPr>
          <w:rFonts w:ascii="Arial" w:hAnsi="Arial" w:cs="Arial"/>
          <w:color w:val="173B49"/>
          <w:sz w:val="22"/>
          <w:rtl/>
        </w:rPr>
        <w:t xml:space="preserve">، </w:t>
      </w:r>
      <w:r>
        <w:rPr>
          <w:rFonts w:ascii="Consolas" w:hAnsi="Consolas" w:cs="Arial"/>
          <w:color w:val="406386"/>
          <w:sz w:val="21"/>
          <w:rtl/>
        </w:rPr>
        <w:t>in_progress</w:t>
      </w:r>
      <w:r>
        <w:rPr>
          <w:rFonts w:ascii="Arial" w:hAnsi="Arial" w:cs="Arial"/>
          <w:color w:val="173B49"/>
          <w:sz w:val="22"/>
          <w:rtl/>
        </w:rPr>
        <w:t xml:space="preserve">، </w:t>
      </w:r>
      <w:r>
        <w:rPr>
          <w:rFonts w:ascii="Consolas" w:hAnsi="Consolas" w:cs="Arial"/>
          <w:color w:val="406386"/>
          <w:sz w:val="21"/>
          <w:rtl/>
        </w:rPr>
        <w:t>done</w:t>
      </w:r>
      <w:r>
        <w:rPr>
          <w:rFonts w:ascii="Arial" w:hAnsi="Arial" w:cs="Arial"/>
          <w:color w:val="173B49"/>
          <w:sz w:val="22"/>
          <w:rtl/>
        </w:rPr>
        <w:t xml:space="preserve">، </w:t>
      </w:r>
      <w:r>
        <w:rPr>
          <w:rFonts w:ascii="Consolas" w:hAnsi="Consolas" w:cs="Arial"/>
          <w:color w:val="406386"/>
          <w:sz w:val="21"/>
          <w:rtl/>
        </w:rPr>
        <w:t>cancelled</w:t>
      </w:r>
      <w:r>
        <w:rPr>
          <w:rFonts w:ascii="Arial" w:hAnsi="Arial" w:cs="Arial"/>
          <w:color w:val="173B49"/>
          <w:sz w:val="22"/>
          <w:rtl/>
        </w:rPr>
        <w:t>) مع اسم عربي ولون وترتيب وحالة تفعيل. يمكن تغيير الاسم واللون والترتيب دون تعديل الشيفرة. لا تحذف حالة مستخدمة؛ عطلها بعد نقل السجلات إلى حالة بديلة. الدلالة هي التي تستخدمها المعادلات، لذلك لا تغير معناها لمجرد تغيير الاسم.</w:t>
      </w:r>
    </w:p>
    <w:p>
      <w:pPr>
        <w:pStyle w:val="Heading2"/>
        <w:jc w:val="right"/>
        <w:bidi/>
      </w:pPr>
      <w:r>
        <w:rPr>
          <w:rFonts w:ascii="Arial" w:hAnsi="Arial" w:cs="Arial"/>
          <w:b/>
          <w:color w:val="406386"/>
          <w:sz w:val="26"/>
          <w:rtl/>
        </w:rPr>
        <w:t>16.3 الهوية وقوالب الفواتير</w:t>
      </w:r>
    </w:p>
    <w:p>
      <w:pPr>
        <w:jc w:val="right"/>
        <w:bidi/>
      </w:pPr>
      <w:r>
        <w:rPr>
          <w:rFonts w:ascii="Arial" w:hAnsi="Arial" w:cs="Arial"/>
          <w:color w:val="173B49"/>
          <w:sz w:val="22"/>
          <w:rtl/>
        </w:rPr>
        <w:t>تنعكس بيانات الشركة في القوالب الجديدة وملفات PDF. المستند المحفوظ يحتفظ بلقطة من الهوية وقت إنشائه. حالياً لا يحتاج النظام إلى بادئات عرض أو إيصال أو خطاب؛ نطاق الواجهة هو بادئة الفاتورة فقط، مع بقاء بعض مفاتيح قديمة في البيانات لأغراض التوافق الداخلي.</w:t>
      </w:r>
    </w:p>
    <w:p>
      <w:pPr>
        <w:pStyle w:val="Heading2"/>
        <w:jc w:val="right"/>
        <w:bidi/>
      </w:pPr>
      <w:r>
        <w:rPr>
          <w:rFonts w:ascii="Arial" w:hAnsi="Arial" w:cs="Arial"/>
          <w:b/>
          <w:color w:val="406386"/>
          <w:sz w:val="26"/>
          <w:rtl/>
        </w:rPr>
        <w:t>16.4 التقويم — قيد مهم</w:t>
      </w:r>
    </w:p>
    <w:p>
      <w:pPr>
        <w:jc w:val="right"/>
        <w:bidi/>
      </w:pPr>
      <w:r>
        <w:rPr>
          <w:rFonts w:ascii="Arial" w:hAnsi="Arial" w:cs="Arial"/>
          <w:color w:val="173B49"/>
          <w:sz w:val="22"/>
          <w:rtl/>
        </w:rPr>
        <w:t>يمكن حفظ بداية الأسبوع وأيام العطلة في الإعدادات، لكن الجدول الأسبوعي الحالي يبقى من الأحد إلى السبت ويعلم الجمعة والسبت كعطلة. لا تعتمد على الإعداد المخزن لتغيير الشبكة حتى يربط التنفيذ المستقبلي بينهما.</w:t>
      </w:r>
    </w:p>
    <w:p>
      <w:pPr>
        <w:pStyle w:val="Heading1"/>
        <w:jc w:val="right"/>
        <w:bidi/>
      </w:pPr>
      <w:r>
        <w:rPr>
          <w:rFonts w:ascii="Arial" w:hAnsi="Arial" w:cs="Arial"/>
          <w:b/>
          <w:color w:val="406386"/>
          <w:sz w:val="32"/>
          <w:rtl/>
        </w:rPr>
        <w:t>17. الملف الشخصي والأمان الشخصي</w:t>
      </w:r>
    </w:p>
    <w:p>
      <w:pPr>
        <w:pStyle w:val="Heading2"/>
        <w:jc w:val="right"/>
        <w:bidi/>
      </w:pPr>
      <w:r>
        <w:rPr>
          <w:rFonts w:ascii="Arial" w:hAnsi="Arial" w:cs="Arial"/>
          <w:b/>
          <w:color w:val="406386"/>
          <w:sz w:val="26"/>
          <w:rtl/>
        </w:rPr>
        <w:t>17.1 الملف الشخصي</w:t>
      </w:r>
    </w:p>
    <w:p>
      <w:pPr>
        <w:jc w:val="right"/>
        <w:bidi/>
      </w:pPr>
      <w:r>
        <w:rPr>
          <w:rFonts w:ascii="Arial" w:hAnsi="Arial" w:cs="Arial"/>
          <w:color w:val="173B49"/>
          <w:sz w:val="22"/>
          <w:rtl/>
        </w:rPr>
        <w:t>يعدل المستخدم اسمه وبريده وبياناته المسموحة. تغيير البريد يتطلب تحققاً جديداً وقد يتطلب كلمة المرور الحالية. احفظ بريداً فريداً وصحيحاً للوصول إلى استعادة كلمة المرور والتحقق.</w:t>
      </w:r>
    </w:p>
    <w:p>
      <w:pPr>
        <w:pStyle w:val="Heading2"/>
        <w:jc w:val="right"/>
        <w:bidi/>
      </w:pPr>
      <w:r>
        <w:rPr>
          <w:rFonts w:ascii="Arial" w:hAnsi="Arial" w:cs="Arial"/>
          <w:b/>
          <w:color w:val="406386"/>
          <w:sz w:val="26"/>
          <w:rtl/>
        </w:rPr>
        <w:t>17.2 كلمة المرور والمصادقة القوية</w:t>
      </w:r>
    </w:p>
    <w:p>
      <w:pPr>
        <w:jc w:val="right"/>
        <w:bidi/>
      </w:pPr>
      <w:r>
        <w:rPr>
          <w:rFonts w:ascii="Arial" w:hAnsi="Arial" w:cs="Arial"/>
          <w:color w:val="173B49"/>
          <w:sz w:val="22"/>
          <w:rtl/>
        </w:rPr>
        <w:t>تسمح صفحة الأمان بتحديث كلمة المرور بعد تأكيدها، وإدارة المصادقة الثنائية ومفاتيح المرور وفق الإمكانات المعروضة. خزّن رموز الاسترداد في مكان منفصل وآمن، ولا تضعها في مشروع أو مرفق داخل النظام.</w:t>
      </w:r>
    </w:p>
    <w:p>
      <w:pPr>
        <w:pStyle w:val="Heading2"/>
        <w:jc w:val="right"/>
        <w:bidi/>
      </w:pPr>
      <w:r>
        <w:rPr>
          <w:rFonts w:ascii="Arial" w:hAnsi="Arial" w:cs="Arial"/>
          <w:b/>
          <w:color w:val="406386"/>
          <w:sz w:val="26"/>
          <w:rtl/>
        </w:rPr>
        <w:t>17.3 الجلسات</w:t>
      </w:r>
    </w:p>
    <w:p>
      <w:pPr>
        <w:jc w:val="right"/>
        <w:bidi/>
      </w:pPr>
      <w:r>
        <w:rPr>
          <w:rFonts w:ascii="Arial" w:hAnsi="Arial" w:cs="Arial"/>
          <w:color w:val="173B49"/>
          <w:sz w:val="22"/>
          <w:rtl/>
        </w:rPr>
        <w:t xml:space="preserve">في الإنتاج: استخدم HTTPS فقط، </w:t>
      </w:r>
      <w:r>
        <w:rPr>
          <w:rFonts w:ascii="Consolas" w:hAnsi="Consolas" w:cs="Arial"/>
          <w:color w:val="406386"/>
          <w:sz w:val="21"/>
          <w:rtl/>
        </w:rPr>
        <w:t>SESSION_ENCRYPT=true</w:t>
      </w:r>
      <w:r>
        <w:rPr>
          <w:rFonts w:ascii="Arial" w:hAnsi="Arial" w:cs="Arial"/>
          <w:color w:val="173B49"/>
          <w:sz w:val="22"/>
          <w:rtl/>
        </w:rPr>
        <w:t xml:space="preserve"> و</w:t>
      </w:r>
      <w:r>
        <w:rPr>
          <w:rFonts w:ascii="Consolas" w:hAnsi="Consolas" w:cs="Arial"/>
          <w:color w:val="406386"/>
          <w:sz w:val="21"/>
          <w:rtl/>
        </w:rPr>
        <w:t>SESSION_SECURE_COOKIE=true</w:t>
      </w:r>
      <w:r>
        <w:rPr>
          <w:rFonts w:ascii="Arial" w:hAnsi="Arial" w:cs="Arial"/>
          <w:color w:val="173B49"/>
          <w:sz w:val="22"/>
          <w:rtl/>
        </w:rPr>
        <w:t>. تغييرات البريد/كلمة المرور/الدور تبطل الجلسات الأخرى لتقليل بقاء صلاحية قديمة.</w:t>
      </w:r>
    </w:p>
    <w:p>
      <w:pPr>
        <w:pStyle w:val="Heading1"/>
        <w:jc w:val="right"/>
        <w:bidi/>
      </w:pPr>
      <w:r>
        <w:rPr>
          <w:rFonts w:ascii="Arial" w:hAnsi="Arial" w:cs="Arial"/>
          <w:b/>
          <w:color w:val="406386"/>
          <w:sz w:val="32"/>
          <w:rtl/>
        </w:rPr>
        <w:t>18. التدقيق والتزامن</w:t>
      </w:r>
    </w:p>
    <w:p>
      <w:pPr>
        <w:jc w:val="right"/>
        <w:bidi/>
      </w:pPr>
      <w:r>
        <w:rPr>
          <w:rFonts w:ascii="Arial" w:hAnsi="Arial" w:cs="Arial"/>
          <w:color w:val="173B49"/>
          <w:sz w:val="22"/>
          <w:rtl/>
        </w:rPr>
        <w:t>يسجل النظام العمليات المهمة مثل الإنشاء والتحديث وتغيير الحالة والإسناد والأرشفة والملفات والاستيراد والنسخ. يتضمن السجل الفاعل والوقت والكيان والمشروع والقيم قبل/بعد ومعرف ارتباط الطلب عند توفره. يكتب الحدث داخل معاملة المجال نفسها، لذلك لا يظهر إذا تراجعت العملية.</w:t>
      </w:r>
    </w:p>
    <w:p>
      <w:pPr>
        <w:jc w:val="right"/>
        <w:bidi/>
      </w:pPr>
      <w:r>
        <w:rPr>
          <w:rFonts w:ascii="Arial" w:hAnsi="Arial" w:cs="Arial"/>
          <w:color w:val="173B49"/>
          <w:sz w:val="22"/>
          <w:rtl/>
        </w:rPr>
        <w:t>السجلات القابلة للتحرير تستخدم قفل نسخة متفائلاً. ظهور خطأ تعارض يعني أن مستخدماً آخر حفظ بعد فتحك للنموذج. لا تحاول إعادة الإرسال مراراً؛ افتح أحدث نسخة وقارن التغييرات ثم احفظ.</w:t>
      </w:r>
    </w:p>
    <w:p>
      <w:pPr>
        <w:spacing w:before="2360" w:after="400"/>
        <w:jc w:val="center"/>
        <w:bidi/>
      </w:pPr>
      <w:r>
        <w:rPr>
          <w:rFonts w:ascii="Arial" w:hAnsi="Arial" w:cs="Arial"/>
          <w:b/>
          <w:color w:val="16C8CE"/>
          <w:sz w:val="22"/>
          <w:rtl/>
        </w:rPr>
        <w:t>الجزء الثالث</w:t>
      </w:r>
    </w:p>
    <w:p>
      <w:pPr>
        <w:spacing w:after="360"/>
        <w:jc w:val="center"/>
        <w:bidi/>
      </w:pPr>
      <w:r>
        <w:rPr>
          <w:rFonts w:ascii="Arial" w:hAnsi="Arial" w:cs="Arial"/>
          <w:b/>
          <w:color w:val="102D3D"/>
          <w:sz w:val="54"/>
          <w:rtl/>
        </w:rPr>
        <w:t>التشغيل والأمن</w:t>
      </w:r>
    </w:p>
    <w:p>
      <w:pPr>
        <w:spacing w:after="560"/>
        <w:ind w:left="936" w:right="936"/>
        <w:jc w:val="center"/>
        <w:bidi/>
      </w:pPr>
      <w:r>
        <w:rPr>
          <w:rFonts w:ascii="Arial" w:hAnsi="Arial" w:cs="Arial"/>
          <w:color w:val="657B84"/>
          <w:sz w:val="24"/>
          <w:rtl/>
        </w:rPr>
        <w:t>التهيئة والإنتاج والمراقبة والجودة والتعافي واستكشاف الأعطال.</w:t>
      </w:r>
    </w:p>
    <w:p>
      <w:pPr>
        <w:jc w:val="center"/>
        <w:bidi/>
      </w:pPr>
      <w:r>
        <w:rPr>
          <w:rFonts w:ascii="Arial" w:hAnsi="Arial" w:cs="Arial"/>
          <w:b/>
          <w:color w:val="406386"/>
          <w:sz w:val="19"/>
          <w:rtl/>
        </w:rPr>
        <w:t>CloudTech  •  Project Desk</w:t>
      </w:r>
    </w:p>
    <w:p>
      <w:r>
        <w:br w:type="page"/>
      </w:r>
    </w:p>
    <w:p>
      <w:pPr>
        <w:pStyle w:val="Heading1"/>
        <w:jc w:val="right"/>
        <w:bidi/>
      </w:pPr>
      <w:r>
        <w:rPr>
          <w:rFonts w:ascii="Arial" w:hAnsi="Arial" w:cs="Arial"/>
          <w:b/>
          <w:color w:val="406386"/>
          <w:sz w:val="32"/>
          <w:rtl/>
        </w:rPr>
        <w:t>19. التشغيل المحلي والتطوير</w:t>
      </w:r>
    </w:p>
    <w:p>
      <w:pPr>
        <w:pStyle w:val="Heading2"/>
        <w:jc w:val="right"/>
        <w:bidi/>
      </w:pPr>
      <w:r>
        <w:rPr>
          <w:rFonts w:ascii="Arial" w:hAnsi="Arial" w:cs="Arial"/>
          <w:b/>
          <w:color w:val="406386"/>
          <w:sz w:val="26"/>
          <w:rtl/>
        </w:rPr>
        <w:t>19.1 المتطلبات</w:t>
      </w:r>
    </w:p>
    <w:p>
      <w:pPr>
        <w:spacing w:after="80"/>
        <w:jc w:val="right"/>
        <w:bidi/>
        <w:numPr>
          <w:ilvl w:val="0"/>
          <w:numId w:val="10"/>
        </w:numPr>
      </w:pPr>
      <w:r>
        <w:rPr>
          <w:rFonts w:ascii="Arial" w:hAnsi="Arial" w:cs="Arial"/>
          <w:color w:val="173B49"/>
          <w:sz w:val="22"/>
          <w:rtl/>
        </w:rPr>
        <w:t>PHP 8.3 أو أحدث مع الامتدادات الموثقة، وComposer 2.</w:t>
      </w:r>
    </w:p>
    <w:p>
      <w:pPr>
        <w:spacing w:after="80"/>
        <w:jc w:val="right"/>
        <w:bidi/>
        <w:numPr>
          <w:ilvl w:val="0"/>
          <w:numId w:val="10"/>
        </w:numPr>
      </w:pPr>
      <w:r>
        <w:rPr>
          <w:rFonts w:ascii="Arial" w:hAnsi="Arial" w:cs="Arial"/>
          <w:color w:val="173B49"/>
          <w:sz w:val="22"/>
          <w:rtl/>
        </w:rPr>
        <w:t>Node.js 22.12 أو أحدث، وpnpm 11.16.0.</w:t>
      </w:r>
    </w:p>
    <w:p>
      <w:pPr>
        <w:spacing w:after="80"/>
        <w:jc w:val="right"/>
        <w:bidi/>
        <w:numPr>
          <w:ilvl w:val="0"/>
          <w:numId w:val="10"/>
        </w:numPr>
      </w:pPr>
      <w:r>
        <w:rPr>
          <w:rFonts w:ascii="Arial" w:hAnsi="Arial" w:cs="Arial"/>
          <w:color w:val="173B49"/>
          <w:sz w:val="22"/>
          <w:rtl/>
        </w:rPr>
        <w:t>SQLite بوضع WAL للتطوير والإصدار v1 أحادي المضيف.</w:t>
      </w:r>
    </w:p>
    <w:p>
      <w:pPr>
        <w:pStyle w:val="Heading2"/>
        <w:jc w:val="right"/>
        <w:bidi/>
      </w:pPr>
      <w:r>
        <w:rPr>
          <w:rFonts w:ascii="Arial" w:hAnsi="Arial" w:cs="Arial"/>
          <w:b/>
          <w:color w:val="406386"/>
          <w:sz w:val="26"/>
          <w:rtl/>
        </w:rPr>
        <w:t>19.2 التهيئة السريعة</w:t>
      </w:r>
    </w:p>
    <w:p>
      <w:pPr>
        <w:pStyle w:val="CodeBlock"/>
        <w:jc w:val="left"/>
        <w:shd w:fill="EEF3F5"/>
        <w:pBdr>
          <w:start w:val="single" w:sz="12" w:space="6" w:color="16C8CE"/>
        </w:pBdr>
      </w:pPr>
      <w:r>
        <w:rPr>
          <w:rFonts w:ascii="Consolas" w:hAnsi="Consolas"/>
          <w:color w:val="102D3D"/>
          <w:sz w:val="17"/>
        </w:rPr>
        <w:t>composer setup</w:t>
        <w:br/>
        <w:t>composer run dev</w:t>
      </w:r>
    </w:p>
    <w:p>
      <w:pPr>
        <w:jc w:val="right"/>
        <w:bidi/>
      </w:pPr>
      <w:r>
        <w:rPr>
          <w:rFonts w:ascii="Arial" w:hAnsi="Arial" w:cs="Arial"/>
          <w:color w:val="173B49"/>
          <w:sz w:val="22"/>
          <w:rtl/>
        </w:rPr>
        <w:t>أو شغل الخادم والواجهة في نافذتين:</w:t>
      </w:r>
    </w:p>
    <w:p>
      <w:pPr>
        <w:pStyle w:val="CodeBlock"/>
        <w:jc w:val="left"/>
        <w:shd w:fill="EEF3F5"/>
        <w:pBdr>
          <w:start w:val="single" w:sz="12" w:space="6" w:color="16C8CE"/>
        </w:pBdr>
      </w:pPr>
      <w:r>
        <w:rPr>
          <w:rFonts w:ascii="Consolas" w:hAnsi="Consolas"/>
          <w:color w:val="102D3D"/>
          <w:sz w:val="17"/>
        </w:rPr>
        <w:t>php artisan serve</w:t>
        <w:br/>
        <w:t>pnpm run dev</w:t>
      </w:r>
    </w:p>
    <w:p>
      <w:pPr>
        <w:jc w:val="right"/>
        <w:bidi/>
      </w:pPr>
      <w:r>
        <w:rPr>
          <w:rFonts w:ascii="Arial" w:hAnsi="Arial" w:cs="Arial"/>
          <w:color w:val="173B49"/>
          <w:sz w:val="22"/>
          <w:rtl/>
        </w:rPr>
        <w:t xml:space="preserve">ينشئ </w:t>
      </w:r>
      <w:r>
        <w:rPr>
          <w:rFonts w:ascii="Consolas" w:hAnsi="Consolas" w:cs="Arial"/>
          <w:color w:val="406386"/>
          <w:sz w:val="21"/>
          <w:rtl/>
        </w:rPr>
        <w:t>composer setup</w:t>
      </w:r>
      <w:r>
        <w:rPr>
          <w:rFonts w:ascii="Arial" w:hAnsi="Arial" w:cs="Arial"/>
          <w:color w:val="173B49"/>
          <w:sz w:val="22"/>
          <w:rtl/>
        </w:rPr>
        <w:t xml:space="preserve"> البيئة وقاعدة SQLite عند الحاجة، المفتاح إذا كان غائباً، الترحيلات، حالات السير، أول مدير، ثم يبني الواجهة. لا تشغل </w:t>
      </w:r>
      <w:r>
        <w:rPr>
          <w:rFonts w:ascii="Consolas" w:hAnsi="Consolas" w:cs="Arial"/>
          <w:color w:val="406386"/>
          <w:sz w:val="21"/>
          <w:rtl/>
        </w:rPr>
        <w:t>key:generate</w:t>
      </w:r>
      <w:r>
        <w:rPr>
          <w:rFonts w:ascii="Arial" w:hAnsi="Arial" w:cs="Arial"/>
          <w:color w:val="173B49"/>
          <w:sz w:val="22"/>
          <w:rtl/>
        </w:rPr>
        <w:t xml:space="preserve"> على بيئة مهيأة؛ تدوير </w:t>
      </w:r>
      <w:r>
        <w:rPr>
          <w:rFonts w:ascii="Consolas" w:hAnsi="Consolas" w:cs="Arial"/>
          <w:color w:val="406386"/>
          <w:sz w:val="21"/>
          <w:rtl/>
        </w:rPr>
        <w:t>APP_KEY</w:t>
      </w:r>
      <w:r>
        <w:rPr>
          <w:rFonts w:ascii="Arial" w:hAnsi="Arial" w:cs="Arial"/>
          <w:color w:val="173B49"/>
          <w:sz w:val="22"/>
          <w:rtl/>
        </w:rPr>
        <w:t xml:space="preserve"> بلا خطة يبطل بيانات مشفرة ومفتاح النسخ الاحتياطي الاحتياطي.</w:t>
      </w:r>
    </w:p>
    <w:p>
      <w:pPr>
        <w:pStyle w:val="Heading2"/>
        <w:jc w:val="right"/>
        <w:bidi/>
      </w:pPr>
      <w:r>
        <w:rPr>
          <w:rFonts w:ascii="Arial" w:hAnsi="Arial" w:cs="Arial"/>
          <w:b/>
          <w:color w:val="406386"/>
          <w:sz w:val="26"/>
          <w:rtl/>
        </w:rPr>
        <w:t>19.3 بيانات العرض</w:t>
      </w:r>
    </w:p>
    <w:p>
      <w:pPr>
        <w:jc w:val="right"/>
        <w:bidi/>
      </w:pPr>
      <w:r>
        <w:rPr>
          <w:rFonts w:ascii="Arial" w:hAnsi="Arial" w:cs="Arial"/>
          <w:color w:val="173B49"/>
          <w:sz w:val="22"/>
          <w:rtl/>
        </w:rPr>
        <w:t xml:space="preserve">في local/testing فقط يمكن تشغيل </w:t>
      </w:r>
      <w:r>
        <w:rPr>
          <w:rFonts w:ascii="Consolas" w:hAnsi="Consolas" w:cs="Arial"/>
          <w:color w:val="406386"/>
          <w:sz w:val="21"/>
          <w:rtl/>
        </w:rPr>
        <w:t>php artisan migrate:fresh --seed</w:t>
      </w:r>
      <w:r>
        <w:rPr>
          <w:rFonts w:ascii="Arial" w:hAnsi="Arial" w:cs="Arial"/>
          <w:color w:val="173B49"/>
          <w:sz w:val="22"/>
          <w:rtl/>
        </w:rPr>
        <w:t xml:space="preserve">. تنشئ البيانات التجريبية حسابات بنطاق </w:t>
      </w:r>
      <w:r>
        <w:rPr>
          <w:rFonts w:ascii="Consolas" w:hAnsi="Consolas" w:cs="Arial"/>
          <w:color w:val="406386"/>
          <w:sz w:val="21"/>
          <w:rtl/>
        </w:rPr>
        <w:t>@projectdesk.local</w:t>
      </w:r>
      <w:r>
        <w:rPr>
          <w:rFonts w:ascii="Arial" w:hAnsi="Arial" w:cs="Arial"/>
          <w:color w:val="173B49"/>
          <w:sz w:val="22"/>
          <w:rtl/>
        </w:rPr>
        <w:t xml:space="preserve"> وكلمة مرور </w:t>
      </w:r>
      <w:r>
        <w:rPr>
          <w:rFonts w:ascii="Consolas" w:hAnsi="Consolas" w:cs="Arial"/>
          <w:color w:val="406386"/>
          <w:sz w:val="21"/>
          <w:rtl/>
        </w:rPr>
        <w:t>password</w:t>
      </w:r>
      <w:r>
        <w:rPr>
          <w:rFonts w:ascii="Arial" w:hAnsi="Arial" w:cs="Arial"/>
          <w:color w:val="173B49"/>
          <w:sz w:val="22"/>
          <w:rtl/>
        </w:rPr>
        <w:t>. لا تستخدمها في الإنتاج. هذا الأمر يمسح قاعدة البيانات الحالية؛ لا تشغله على بيانات حقيقية.</w:t>
      </w:r>
    </w:p>
    <w:p>
      <w:pPr>
        <w:pStyle w:val="Heading1"/>
        <w:jc w:val="right"/>
        <w:bidi/>
      </w:pPr>
      <w:r>
        <w:rPr>
          <w:rFonts w:ascii="Arial" w:hAnsi="Arial" w:cs="Arial"/>
          <w:b/>
          <w:color w:val="406386"/>
          <w:sz w:val="32"/>
          <w:rtl/>
        </w:rPr>
        <w:t>20. خط أساس الإنتاج</w:t>
      </w:r>
    </w:p>
    <w:p>
      <w:pPr>
        <w:jc w:val="right"/>
        <w:bidi/>
      </w:pPr>
      <w:r>
        <w:rPr>
          <w:rFonts w:ascii="Arial" w:hAnsi="Arial" w:cs="Arial"/>
          <w:color w:val="173B49"/>
          <w:sz w:val="22"/>
          <w:rtl/>
        </w:rPr>
        <w:t>النشر المعتمد للإصدار الأول: مضيف Linux واحد، Nginx أو ما يعادله، PHP-FPM، SQLite على تخزين محلي متين وليس NFS/SMB، عامل queue تحت Supervisor/systemd، ومجدول Laravel كل دقيقة. تُبنى أصول الواجهة في مرحلة البناء ولا يحتاج الإنتاج إلى Vite dev server.</w:t>
      </w:r>
    </w:p>
    <w:p>
      <w:pPr>
        <w:jc w:val="right"/>
        <w:bidi/>
      </w:pPr>
      <w:r>
        <w:rPr>
          <w:rFonts w:ascii="Arial" w:hAnsi="Arial" w:cs="Arial"/>
          <w:color w:val="173B49"/>
          <w:sz w:val="22"/>
          <w:rtl/>
        </w:rPr>
        <w:t>إعدادات أساسية:</w:t>
      </w:r>
    </w:p>
    <w:p>
      <w:pPr>
        <w:spacing w:after="80"/>
        <w:jc w:val="right"/>
        <w:bidi/>
        <w:numPr>
          <w:ilvl w:val="0"/>
          <w:numId w:val="10"/>
        </w:numPr>
      </w:pPr>
      <w:r>
        <w:rPr>
          <w:rFonts w:ascii="Consolas" w:hAnsi="Consolas" w:cs="Arial"/>
          <w:color w:val="406386"/>
          <w:sz w:val="21"/>
          <w:rtl/>
        </w:rPr>
        <w:t>APP_ENV=production</w:t>
      </w:r>
      <w:r>
        <w:rPr>
          <w:rFonts w:ascii="Arial" w:hAnsi="Arial" w:cs="Arial"/>
          <w:color w:val="173B49"/>
          <w:sz w:val="22"/>
          <w:rtl/>
        </w:rPr>
        <w:t xml:space="preserve"> و</w:t>
      </w:r>
      <w:r>
        <w:rPr>
          <w:rFonts w:ascii="Consolas" w:hAnsi="Consolas" w:cs="Arial"/>
          <w:color w:val="406386"/>
          <w:sz w:val="21"/>
          <w:rtl/>
        </w:rPr>
        <w:t>APP_DEBUG=false</w:t>
      </w:r>
      <w:r>
        <w:rPr>
          <w:rFonts w:ascii="Arial" w:hAnsi="Arial" w:cs="Arial"/>
          <w:color w:val="173B49"/>
          <w:sz w:val="22"/>
          <w:rtl/>
        </w:rPr>
        <w:t>.</w:t>
      </w:r>
    </w:p>
    <w:p>
      <w:pPr>
        <w:spacing w:after="80"/>
        <w:jc w:val="right"/>
        <w:bidi/>
        <w:numPr>
          <w:ilvl w:val="0"/>
          <w:numId w:val="10"/>
        </w:numPr>
      </w:pPr>
      <w:r>
        <w:rPr>
          <w:rFonts w:ascii="Arial" w:hAnsi="Arial" w:cs="Arial"/>
          <w:color w:val="173B49"/>
          <w:sz w:val="22"/>
          <w:rtl/>
        </w:rPr>
        <w:t>TLS وجلسات مشفرة وملفات تعريف ارتباط آمنة.</w:t>
      </w:r>
    </w:p>
    <w:p>
      <w:pPr>
        <w:spacing w:after="80"/>
        <w:jc w:val="right"/>
        <w:bidi/>
        <w:numPr>
          <w:ilvl w:val="0"/>
          <w:numId w:val="10"/>
        </w:numPr>
      </w:pPr>
      <w:r>
        <w:rPr>
          <w:rFonts w:ascii="Arial" w:hAnsi="Arial" w:cs="Arial"/>
          <w:color w:val="173B49"/>
          <w:sz w:val="22"/>
          <w:rtl/>
        </w:rPr>
        <w:t>أسرار من مخزن أسرار لا من Git.</w:t>
      </w:r>
    </w:p>
    <w:p>
      <w:pPr>
        <w:spacing w:after="80"/>
        <w:jc w:val="right"/>
        <w:bidi/>
        <w:numPr>
          <w:ilvl w:val="0"/>
          <w:numId w:val="10"/>
        </w:numPr>
      </w:pPr>
      <w:r>
        <w:rPr>
          <w:rFonts w:ascii="Arial" w:hAnsi="Arial" w:cs="Arial"/>
          <w:color w:val="173B49"/>
          <w:sz w:val="22"/>
          <w:rtl/>
        </w:rPr>
        <w:t>ماسح برمجيات خبيثة فعلي بسياسة fail-closed.</w:t>
      </w:r>
    </w:p>
    <w:p>
      <w:pPr>
        <w:spacing w:after="80"/>
        <w:jc w:val="right"/>
        <w:bidi/>
        <w:numPr>
          <w:ilvl w:val="0"/>
          <w:numId w:val="10"/>
        </w:numPr>
      </w:pPr>
      <w:r>
        <w:rPr>
          <w:rFonts w:ascii="Arial" w:hAnsi="Arial" w:cs="Arial"/>
          <w:color w:val="173B49"/>
          <w:sz w:val="22"/>
          <w:rtl/>
        </w:rPr>
        <w:t>نسخ pdesk مشفرة ومنسوخة خارج المضيف.</w:t>
      </w:r>
    </w:p>
    <w:p>
      <w:pPr>
        <w:spacing w:after="80"/>
        <w:jc w:val="right"/>
        <w:bidi/>
        <w:numPr>
          <w:ilvl w:val="0"/>
          <w:numId w:val="10"/>
        </w:numPr>
      </w:pPr>
      <w:r>
        <w:rPr>
          <w:rFonts w:ascii="Arial" w:hAnsi="Arial" w:cs="Arial"/>
          <w:color w:val="173B49"/>
          <w:sz w:val="22"/>
          <w:rtl/>
        </w:rPr>
        <w:t>تدوير سجلات، مراقبة مساحة التخزين، وإنذارات لفشل الماسح والنسخ.</w:t>
      </w:r>
    </w:p>
    <w:p>
      <w:pPr>
        <w:spacing w:before="100" w:after="160" w:line="288" w:lineRule="auto"/>
        <w:ind w:left="173" w:right="173"/>
        <w:jc w:val="right"/>
        <w:bidi/>
        <w:shd w:fill="EAF4F5"/>
        <w:pBdr>
          <w:start w:val="single" w:sz="18" w:space="7" w:color="16C8CE"/>
        </w:pBdr>
      </w:pPr>
      <w:r>
        <w:rPr>
          <w:rFonts w:ascii="Arial" w:hAnsi="Arial" w:cs="Arial"/>
          <w:b/>
          <w:color w:val="102D3D"/>
          <w:sz w:val="21"/>
          <w:rtl/>
        </w:rPr>
        <w:t xml:space="preserve">تنبيه / ملاحظة: </w:t>
      </w:r>
      <w:r>
        <w:rPr>
          <w:rFonts w:ascii="Arial" w:hAnsi="Arial" w:cs="Arial"/>
          <w:color w:val="173B49"/>
          <w:sz w:val="21"/>
          <w:rtl/>
        </w:rPr>
        <w:t>قيد بنيوي: مشاركة SQLite على شبكة أو التوسع الأفقي غير مدعوم. الانتقال إلى PostgreSQL/MySQL مشروع ترحيل مستقل يحتاج موصل نسخ/استعادة وتمرين تعافٍ واختبارات.</w:t>
      </w:r>
    </w:p>
    <w:p>
      <w:pPr>
        <w:pStyle w:val="Heading1"/>
        <w:jc w:val="right"/>
        <w:bidi/>
      </w:pPr>
      <w:r>
        <w:rPr>
          <w:rFonts w:ascii="Arial" w:hAnsi="Arial" w:cs="Arial"/>
          <w:b/>
          <w:color w:val="406386"/>
          <w:sz w:val="32"/>
          <w:rtl/>
        </w:rPr>
        <w:t>21. المجدول والأوامر التشغيلية</w:t>
      </w:r>
    </w:p>
    <w:p>
      <w:pPr>
        <w:jc w:val="right"/>
        <w:bidi/>
      </w:pPr>
      <w:r>
        <w:rPr>
          <w:rFonts w:ascii="Arial" w:hAnsi="Arial" w:cs="Arial"/>
          <w:color w:val="173B49"/>
          <w:sz w:val="22"/>
          <w:rtl/>
        </w:rPr>
        <w:t xml:space="preserve">شغّل </w:t>
      </w:r>
      <w:r>
        <w:rPr>
          <w:rFonts w:ascii="Consolas" w:hAnsi="Consolas" w:cs="Arial"/>
          <w:color w:val="406386"/>
          <w:sz w:val="21"/>
          <w:rtl/>
        </w:rPr>
        <w:t>php artisan schedule:run</w:t>
      </w:r>
      <w:r>
        <w:rPr>
          <w:rFonts w:ascii="Arial" w:hAnsi="Arial" w:cs="Arial"/>
          <w:color w:val="173B49"/>
          <w:sz w:val="22"/>
          <w:rtl/>
        </w:rPr>
        <w:t xml:space="preserve"> كل دقيقة. المهام المجدولة:</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المهمة</w:t>
            </w:r>
          </w:p>
        </w:tc>
        <w:tc>
          <w:tcPr>
            <w:tcW w:type="dxa" w:w="666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التواتر</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مزامنة التنبيهات</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كل دقيقة</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فحص موعد النسخ التلقائي</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كل دقيقة مع منع التداخل</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تنظيف الملفات اليتيمة</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يومياً 03:30 بتوقيت Africa/Tripoli</w:t>
            </w:r>
          </w:p>
        </w:tc>
      </w:tr>
    </w:tbl>
    <w:p>
      <w:pPr>
        <w:spacing w:after="20"/>
      </w:pPr>
    </w:p>
    <w:p>
      <w:pPr>
        <w:jc w:val="right"/>
        <w:bidi/>
      </w:pPr>
      <w:r>
        <w:rPr>
          <w:rFonts w:ascii="Arial" w:hAnsi="Arial" w:cs="Arial"/>
          <w:color w:val="173B49"/>
          <w:sz w:val="22"/>
          <w:rtl/>
        </w:rPr>
        <w:t>أوامر تحقق يدوية:</w:t>
      </w:r>
    </w:p>
    <w:p>
      <w:pPr>
        <w:pStyle w:val="CodeBlock"/>
        <w:jc w:val="left"/>
        <w:shd w:fill="EEF3F5"/>
        <w:pBdr>
          <w:start w:val="single" w:sz="12" w:space="6" w:color="16C8CE"/>
        </w:pBdr>
      </w:pPr>
      <w:r>
        <w:rPr>
          <w:rFonts w:ascii="Consolas" w:hAnsi="Consolas"/>
          <w:color w:val="102D3D"/>
          <w:sz w:val="17"/>
        </w:rPr>
        <w:t>php artisan project-desk:sync-notifications</w:t>
        <w:br/>
        <w:t>php artisan project-desk:automatic-backup --force</w:t>
        <w:br/>
        <w:t>php artisan project-desk:prune-orphaned-files --dry-run</w:t>
      </w:r>
    </w:p>
    <w:p>
      <w:pPr>
        <w:jc w:val="right"/>
        <w:bidi/>
      </w:pPr>
      <w:r>
        <w:rPr>
          <w:rFonts w:ascii="Arial" w:hAnsi="Arial" w:cs="Arial"/>
          <w:color w:val="173B49"/>
          <w:sz w:val="22"/>
          <w:rtl/>
        </w:rPr>
        <w:t xml:space="preserve">لا تستخدم أمر التنظيف الحقيقي قبل مراجعة نتيجة </w:t>
      </w:r>
      <w:r>
        <w:rPr>
          <w:rFonts w:ascii="Consolas" w:hAnsi="Consolas" w:cs="Arial"/>
          <w:color w:val="406386"/>
          <w:sz w:val="21"/>
          <w:rtl/>
        </w:rPr>
        <w:t>--dry-run</w:t>
      </w:r>
      <w:r>
        <w:rPr>
          <w:rFonts w:ascii="Arial" w:hAnsi="Arial" w:cs="Arial"/>
          <w:color w:val="173B49"/>
          <w:sz w:val="22"/>
          <w:rtl/>
        </w:rPr>
        <w:t xml:space="preserve"> وسياسة الاحتفاظ.</w:t>
      </w:r>
    </w:p>
    <w:p>
      <w:r>
        <w:br w:type="page"/>
      </w:r>
    </w:p>
    <w:p>
      <w:pPr>
        <w:pStyle w:val="Heading1"/>
        <w:jc w:val="right"/>
        <w:bidi/>
      </w:pPr>
      <w:r>
        <w:rPr>
          <w:rFonts w:ascii="Arial" w:hAnsi="Arial" w:cs="Arial"/>
          <w:b/>
          <w:color w:val="406386"/>
          <w:sz w:val="32"/>
          <w:rtl/>
        </w:rPr>
        <w:t>22. الجودة والتحقق قبل الإصدار</w:t>
      </w:r>
    </w:p>
    <w:p>
      <w:pPr>
        <w:pStyle w:val="CodeBlock"/>
        <w:jc w:val="left"/>
        <w:shd w:fill="EEF3F5"/>
        <w:pBdr>
          <w:start w:val="single" w:sz="12" w:space="6" w:color="16C8CE"/>
        </w:pBdr>
      </w:pPr>
      <w:r>
        <w:rPr>
          <w:rFonts w:ascii="Consolas" w:hAnsi="Consolas"/>
          <w:color w:val="102D3D"/>
          <w:sz w:val="17"/>
        </w:rPr>
        <w:t>composer validate --strict --no-check-publish</w:t>
        <w:br/>
        <w:t>composer audit --locked --no-interaction</w:t>
        <w:br/>
        <w:t>composer test</w:t>
        <w:br/>
        <w:t>pnpm run format:check</w:t>
        <w:br/>
        <w:t>pnpm run lint:check</w:t>
        <w:br/>
        <w:t>pnpm run types:check</w:t>
        <w:br/>
        <w:t>pnpm run build</w:t>
        <w:br/>
        <w:t>pnpm run browser:check</w:t>
      </w:r>
    </w:p>
    <w:p>
      <w:pPr>
        <w:jc w:val="right"/>
        <w:bidi/>
      </w:pPr>
      <w:r>
        <w:rPr>
          <w:rFonts w:ascii="Arial" w:hAnsi="Arial" w:cs="Arial"/>
          <w:color w:val="173B49"/>
          <w:sz w:val="22"/>
          <w:rtl/>
        </w:rPr>
        <w:t>تشمل رحلات المتصفح المسار الحرج، الاستجابة والوصولية، لوحة المتابعة والجدول، المشاريع والمهام، الوثائق والمحاضر، قوالب الفواتير، التنبيهات، الإعدادات، ومركز البيانات. لا تسجل أرقام نجاح قديمة كدليل إطلاق؛ شغل المجموعة على commit المرشح وسجل البيئة وSHA والنتيجة.</w:t>
      </w:r>
    </w:p>
    <w:p>
      <w:pPr>
        <w:pStyle w:val="Heading1"/>
        <w:jc w:val="right"/>
        <w:bidi/>
      </w:pPr>
      <w:r>
        <w:rPr>
          <w:rFonts w:ascii="Arial" w:hAnsi="Arial" w:cs="Arial"/>
          <w:b/>
          <w:color w:val="406386"/>
          <w:sz w:val="32"/>
          <w:rtl/>
        </w:rPr>
        <w:t>23. الوصولية والاستجابة</w:t>
      </w:r>
    </w:p>
    <w:p>
      <w:pPr>
        <w:spacing w:after="80"/>
        <w:jc w:val="right"/>
        <w:bidi/>
        <w:numPr>
          <w:ilvl w:val="0"/>
          <w:numId w:val="10"/>
        </w:numPr>
      </w:pPr>
      <w:r>
        <w:rPr>
          <w:rFonts w:ascii="Arial" w:hAnsi="Arial" w:cs="Arial"/>
          <w:color w:val="173B49"/>
          <w:sz w:val="22"/>
          <w:rtl/>
        </w:rPr>
        <w:t>استخدم لوحة المفاتيح: Tab للتنقل، Enter/Space للتفعيل، Escape لإغلاق الحوارات.</w:t>
      </w:r>
    </w:p>
    <w:p>
      <w:pPr>
        <w:spacing w:after="80"/>
        <w:jc w:val="right"/>
        <w:bidi/>
        <w:numPr>
          <w:ilvl w:val="0"/>
          <w:numId w:val="10"/>
        </w:numPr>
      </w:pPr>
      <w:r>
        <w:rPr>
          <w:rFonts w:ascii="Arial" w:hAnsi="Arial" w:cs="Arial"/>
          <w:color w:val="173B49"/>
          <w:sz w:val="22"/>
          <w:rtl/>
        </w:rPr>
        <w:t>تعيد الحوارات التركيز إلى المستدعي وتحذر من المسودة غير المحفوظة.</w:t>
      </w:r>
    </w:p>
    <w:p>
      <w:pPr>
        <w:spacing w:after="80"/>
        <w:jc w:val="right"/>
        <w:bidi/>
        <w:numPr>
          <w:ilvl w:val="0"/>
          <w:numId w:val="10"/>
        </w:numPr>
      </w:pPr>
      <w:r>
        <w:rPr>
          <w:rFonts w:ascii="Arial" w:hAnsi="Arial" w:cs="Arial"/>
          <w:color w:val="173B49"/>
          <w:sz w:val="22"/>
          <w:rtl/>
        </w:rPr>
        <w:t>يظل المعنى موجوداً دون الاعتماد على اللون وحده، وتوجد أوصاف للحالات.</w:t>
      </w:r>
    </w:p>
    <w:p>
      <w:pPr>
        <w:spacing w:after="80"/>
        <w:jc w:val="right"/>
        <w:bidi/>
        <w:numPr>
          <w:ilvl w:val="0"/>
          <w:numId w:val="10"/>
        </w:numPr>
      </w:pPr>
      <w:r>
        <w:rPr>
          <w:rFonts w:ascii="Arial" w:hAnsi="Arial" w:cs="Arial"/>
          <w:color w:val="173B49"/>
          <w:sz w:val="22"/>
          <w:rtl/>
        </w:rPr>
        <w:t>النصوص المختلطة مثل البريد والهاتف والأكواد والتواريخ تُعرض باتجاه ثنائي مناسب.</w:t>
      </w:r>
    </w:p>
    <w:p>
      <w:pPr>
        <w:spacing w:after="80"/>
        <w:jc w:val="right"/>
        <w:bidi/>
        <w:numPr>
          <w:ilvl w:val="0"/>
          <w:numId w:val="10"/>
        </w:numPr>
      </w:pPr>
      <w:r>
        <w:rPr>
          <w:rFonts w:ascii="Arial" w:hAnsi="Arial" w:cs="Arial"/>
          <w:color w:val="173B49"/>
          <w:sz w:val="22"/>
          <w:rtl/>
        </w:rPr>
        <w:t>عند 200% أو على شاشة ضيقة تتحول الجداول إلى عرض مناسب؛ الجدول الأسبوعي وحده يملك تمريراً أفقياً مقصوداً.</w:t>
      </w:r>
    </w:p>
    <w:p>
      <w:pPr>
        <w:spacing w:after="80"/>
        <w:jc w:val="right"/>
        <w:bidi/>
        <w:numPr>
          <w:ilvl w:val="0"/>
          <w:numId w:val="10"/>
        </w:numPr>
      </w:pPr>
      <w:r>
        <w:rPr>
          <w:rFonts w:ascii="Arial" w:hAnsi="Arial" w:cs="Arial"/>
          <w:color w:val="173B49"/>
          <w:sz w:val="22"/>
          <w:rtl/>
        </w:rPr>
        <w:t>اختبارات المتصفح لا تغني عن تدقيق قارئ شاشة يدوي قبل الإطلاق.</w:t>
      </w:r>
    </w:p>
    <w:p>
      <w:r>
        <w:br w:type="page"/>
      </w:r>
    </w:p>
    <w:p>
      <w:pPr>
        <w:pStyle w:val="Heading1"/>
        <w:jc w:val="right"/>
        <w:bidi/>
      </w:pPr>
      <w:r>
        <w:rPr>
          <w:rFonts w:ascii="Arial" w:hAnsi="Arial" w:cs="Arial"/>
          <w:b/>
          <w:color w:val="406386"/>
          <w:sz w:val="32"/>
          <w:rtl/>
        </w:rPr>
        <w:t>24. استكشاف الأعطال</w:t>
      </w:r>
    </w:p>
    <w:tbl>
      <w:tblPr>
        <w:tblStyle w:val="TableGrid"/>
        <w:tblW w:type="dxa" w:w="9360"/>
        <w:tblLayout w:type="fixed"/>
        <w:tblLook w:firstColumn="1" w:firstRow="1" w:lastColumn="0" w:lastRow="0" w:noHBand="0" w:noVBand="1" w:val="04A0"/>
        <w:tblInd w:w="120" w:type="dxa"/>
      </w:tblPr>
      <w:tblGrid>
        <w:gridCol w:w="1900"/>
        <w:gridCol w:w="3100"/>
        <w:gridCol w:w="4360"/>
      </w:tblGrid>
      <w:tr>
        <w:trPr>
          <w:tblHeader w:val="true"/>
        </w:trPr>
        <w:tc>
          <w:tcPr>
            <w:tcW w:type="dxa" w:w="190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العرض</w:t>
            </w:r>
          </w:p>
        </w:tc>
        <w:tc>
          <w:tcPr>
            <w:tcW w:type="dxa" w:w="310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السبب الأرجح</w:t>
            </w:r>
          </w:p>
        </w:tc>
        <w:tc>
          <w:tcPr>
            <w:tcW w:type="dxa" w:w="436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الإجراء</w:t>
            </w:r>
          </w:p>
        </w:tc>
      </w:tr>
      <w:tr>
        <w:tc>
          <w:tcPr>
            <w:tcW w:type="dxa" w:w="1900"/>
            <w:tcMar>
              <w:top w:w="80" w:type="dxa"/>
              <w:start w:w="120" w:type="dxa"/>
              <w:bottom w:w="80" w:type="dxa"/>
              <w:end w:w="120" w:type="dxa"/>
            </w:tcMar>
            <w:vAlign w:val="center"/>
          </w:tcPr>
          <w:p>
            <w:pPr>
              <w:spacing w:after="0"/>
              <w:jc w:val="right"/>
              <w:bidi/>
            </w:pPr>
            <w:r>
              <w:rPr>
                <w:rFonts w:ascii="Arial" w:hAnsi="Arial" w:cs="Arial"/>
                <w:color w:val="173B49"/>
                <w:sz w:val="18"/>
                <w:rtl/>
              </w:rPr>
              <w:t>لا أرى مشروعاً</w:t>
            </w:r>
          </w:p>
        </w:tc>
        <w:tc>
          <w:tcPr>
            <w:tcW w:type="dxa" w:w="3100"/>
            <w:tcMar>
              <w:top w:w="80" w:type="dxa"/>
              <w:start w:w="120" w:type="dxa"/>
              <w:bottom w:w="80" w:type="dxa"/>
              <w:end w:w="120" w:type="dxa"/>
            </w:tcMar>
            <w:vAlign w:val="center"/>
          </w:tcPr>
          <w:p>
            <w:pPr>
              <w:spacing w:after="0"/>
              <w:jc w:val="right"/>
              <w:bidi/>
            </w:pPr>
            <w:r>
              <w:rPr>
                <w:rFonts w:ascii="Arial" w:hAnsi="Arial" w:cs="Arial"/>
                <w:color w:val="173B49"/>
                <w:sz w:val="18"/>
                <w:rtl/>
              </w:rPr>
              <w:t>ليست لديك عضوية نشطة أو المشروع مؤرشف</w:t>
            </w:r>
          </w:p>
        </w:tc>
        <w:tc>
          <w:tcPr>
            <w:tcW w:type="dxa" w:w="4360"/>
            <w:tcMar>
              <w:top w:w="80" w:type="dxa"/>
              <w:start w:w="120" w:type="dxa"/>
              <w:bottom w:w="80" w:type="dxa"/>
              <w:end w:w="120" w:type="dxa"/>
            </w:tcMar>
            <w:vAlign w:val="center"/>
          </w:tcPr>
          <w:p>
            <w:pPr>
              <w:spacing w:after="0"/>
              <w:jc w:val="right"/>
              <w:bidi/>
            </w:pPr>
            <w:r>
              <w:rPr>
                <w:rFonts w:ascii="Arial" w:hAnsi="Arial" w:cs="Arial"/>
                <w:color w:val="173B49"/>
                <w:sz w:val="18"/>
                <w:rtl/>
              </w:rPr>
              <w:t>اطلب من المدير مراجعة العضوية والنطاق</w:t>
            </w:r>
          </w:p>
        </w:tc>
      </w:tr>
      <w:tr>
        <w:tc>
          <w:tcPr>
            <w:tcW w:type="dxa" w:w="19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لا أستطيع تعديل مهمة</w:t>
            </w:r>
          </w:p>
        </w:tc>
        <w:tc>
          <w:tcPr>
            <w:tcW w:type="dxa" w:w="31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لست مدير المشروع؛ أو المهمة/المشروع مؤرشف</w:t>
            </w:r>
          </w:p>
        </w:tc>
        <w:tc>
          <w:tcPr>
            <w:tcW w:type="dxa" w:w="43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راجع الصلاحية؛ المسؤول يستطيع تغيير الحالة فقط</w:t>
            </w:r>
          </w:p>
        </w:tc>
      </w:tr>
      <w:tr>
        <w:tc>
          <w:tcPr>
            <w:tcW w:type="dxa" w:w="1900"/>
            <w:tcMar>
              <w:top w:w="80" w:type="dxa"/>
              <w:start w:w="120" w:type="dxa"/>
              <w:bottom w:w="80" w:type="dxa"/>
              <w:end w:w="120" w:type="dxa"/>
            </w:tcMar>
            <w:vAlign w:val="center"/>
          </w:tcPr>
          <w:p>
            <w:pPr>
              <w:spacing w:after="0"/>
              <w:jc w:val="right"/>
              <w:bidi/>
            </w:pPr>
            <w:r>
              <w:rPr>
                <w:rFonts w:ascii="Arial" w:hAnsi="Arial" w:cs="Arial"/>
                <w:color w:val="173B49"/>
                <w:sz w:val="18"/>
                <w:rtl/>
              </w:rPr>
              <w:t>ملف مرفوع لا يُنزّل</w:t>
            </w:r>
          </w:p>
        </w:tc>
        <w:tc>
          <w:tcPr>
            <w:tcW w:type="dxa" w:w="3100"/>
            <w:tcMar>
              <w:top w:w="80" w:type="dxa"/>
              <w:start w:w="120" w:type="dxa"/>
              <w:bottom w:w="80" w:type="dxa"/>
              <w:end w:w="120" w:type="dxa"/>
            </w:tcMar>
            <w:vAlign w:val="center"/>
          </w:tcPr>
          <w:p>
            <w:pPr>
              <w:spacing w:after="0"/>
              <w:jc w:val="right"/>
              <w:bidi/>
            </w:pPr>
            <w:r>
              <w:rPr>
                <w:rFonts w:ascii="Arial" w:hAnsi="Arial" w:cs="Arial"/>
                <w:color w:val="173B49"/>
                <w:sz w:val="18"/>
                <w:rtl/>
              </w:rPr>
              <w:t xml:space="preserve">الفحص لم يصل إلى </w:t>
            </w:r>
            <w:r>
              <w:rPr>
                <w:rFonts w:ascii="Consolas" w:hAnsi="Consolas" w:cs="Arial"/>
                <w:color w:val="406386"/>
                <w:sz w:val="17"/>
                <w:rtl/>
              </w:rPr>
              <w:t>safe</w:t>
            </w:r>
          </w:p>
        </w:tc>
        <w:tc>
          <w:tcPr>
            <w:tcW w:type="dxa" w:w="4360"/>
            <w:tcMar>
              <w:top w:w="80" w:type="dxa"/>
              <w:start w:w="120" w:type="dxa"/>
              <w:bottom w:w="80" w:type="dxa"/>
              <w:end w:w="120" w:type="dxa"/>
            </w:tcMar>
            <w:vAlign w:val="center"/>
          </w:tcPr>
          <w:p>
            <w:pPr>
              <w:spacing w:after="0"/>
              <w:jc w:val="right"/>
              <w:bidi/>
            </w:pPr>
            <w:r>
              <w:rPr>
                <w:rFonts w:ascii="Arial" w:hAnsi="Arial" w:cs="Arial"/>
                <w:color w:val="173B49"/>
                <w:sz w:val="18"/>
                <w:rtl/>
              </w:rPr>
              <w:t>راجع الماسح والسجل؛ لا تتجاوز fail-closed</w:t>
            </w:r>
          </w:p>
        </w:tc>
      </w:tr>
      <w:tr>
        <w:tc>
          <w:tcPr>
            <w:tcW w:type="dxa" w:w="19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لا تظهر تنبيهات جديدة</w:t>
            </w:r>
          </w:p>
        </w:tc>
        <w:tc>
          <w:tcPr>
            <w:tcW w:type="dxa" w:w="31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المجدول/المزامنة متوقفان أو الفئة معطلة</w:t>
            </w:r>
          </w:p>
        </w:tc>
        <w:tc>
          <w:tcPr>
            <w:tcW w:type="dxa" w:w="43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شغل schedule وراجع سياسة النظام والتفضيل</w:t>
            </w:r>
          </w:p>
        </w:tc>
      </w:tr>
      <w:tr>
        <w:tc>
          <w:tcPr>
            <w:tcW w:type="dxa" w:w="1900"/>
            <w:tcMar>
              <w:top w:w="80" w:type="dxa"/>
              <w:start w:w="120" w:type="dxa"/>
              <w:bottom w:w="80" w:type="dxa"/>
              <w:end w:w="120" w:type="dxa"/>
            </w:tcMar>
            <w:vAlign w:val="center"/>
          </w:tcPr>
          <w:p>
            <w:pPr>
              <w:spacing w:after="0"/>
              <w:jc w:val="right"/>
              <w:bidi/>
            </w:pPr>
            <w:r>
              <w:rPr>
                <w:rFonts w:ascii="Arial" w:hAnsi="Arial" w:cs="Arial"/>
                <w:color w:val="173B49"/>
                <w:sz w:val="18"/>
                <w:rtl/>
              </w:rPr>
              <w:t>استيراد XLSX مرفوض</w:t>
            </w:r>
          </w:p>
        </w:tc>
        <w:tc>
          <w:tcPr>
            <w:tcW w:type="dxa" w:w="3100"/>
            <w:tcMar>
              <w:top w:w="80" w:type="dxa"/>
              <w:start w:w="120" w:type="dxa"/>
              <w:bottom w:w="80" w:type="dxa"/>
              <w:end w:w="120" w:type="dxa"/>
            </w:tcMar>
            <w:vAlign w:val="center"/>
          </w:tcPr>
          <w:p>
            <w:pPr>
              <w:spacing w:after="0"/>
              <w:jc w:val="right"/>
              <w:bidi/>
            </w:pPr>
            <w:r>
              <w:rPr>
                <w:rFonts w:ascii="Arial" w:hAnsi="Arial" w:cs="Arial"/>
                <w:color w:val="173B49"/>
                <w:sz w:val="18"/>
                <w:rtl/>
              </w:rPr>
              <w:t>قالب أو إصدار أو رؤوس غير صحيحة، أو صيغة نشطة</w:t>
            </w:r>
          </w:p>
        </w:tc>
        <w:tc>
          <w:tcPr>
            <w:tcW w:type="dxa" w:w="4360"/>
            <w:tcMar>
              <w:top w:w="80" w:type="dxa"/>
              <w:start w:w="120" w:type="dxa"/>
              <w:bottom w:w="80" w:type="dxa"/>
              <w:end w:w="120" w:type="dxa"/>
            </w:tcMar>
            <w:vAlign w:val="center"/>
          </w:tcPr>
          <w:p>
            <w:pPr>
              <w:spacing w:after="0"/>
              <w:jc w:val="right"/>
              <w:bidi/>
            </w:pPr>
            <w:r>
              <w:rPr>
                <w:rFonts w:ascii="Arial" w:hAnsi="Arial" w:cs="Arial"/>
                <w:color w:val="173B49"/>
                <w:sz w:val="18"/>
                <w:rtl/>
              </w:rPr>
              <w:t>نزّل قالباً جديداً ولا تغير البنية</w:t>
            </w:r>
          </w:p>
        </w:tc>
      </w:tr>
      <w:tr>
        <w:tc>
          <w:tcPr>
            <w:tcW w:type="dxa" w:w="19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خطأ تعارض عند الحفظ</w:t>
            </w:r>
          </w:p>
        </w:tc>
        <w:tc>
          <w:tcPr>
            <w:tcW w:type="dxa" w:w="31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نسخة أحدث حُفظت</w:t>
            </w:r>
          </w:p>
        </w:tc>
        <w:tc>
          <w:tcPr>
            <w:tcW w:type="dxa" w:w="43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أعد التحميل وادمج التعديل يدوياً</w:t>
            </w:r>
          </w:p>
        </w:tc>
      </w:tr>
      <w:tr>
        <w:tc>
          <w:tcPr>
            <w:tcW w:type="dxa" w:w="1900"/>
            <w:tcMar>
              <w:top w:w="80" w:type="dxa"/>
              <w:start w:w="120" w:type="dxa"/>
              <w:bottom w:w="80" w:type="dxa"/>
              <w:end w:w="120" w:type="dxa"/>
            </w:tcMar>
            <w:vAlign w:val="center"/>
          </w:tcPr>
          <w:p>
            <w:pPr>
              <w:spacing w:after="0"/>
              <w:jc w:val="right"/>
              <w:bidi/>
            </w:pPr>
            <w:r>
              <w:rPr>
                <w:rFonts w:ascii="Arial" w:hAnsi="Arial" w:cs="Arial"/>
                <w:color w:val="173B49"/>
                <w:sz w:val="18"/>
                <w:rtl/>
              </w:rPr>
              <w:t>لا يمكن أرشفة عميل</w:t>
            </w:r>
          </w:p>
        </w:tc>
        <w:tc>
          <w:tcPr>
            <w:tcW w:type="dxa" w:w="3100"/>
            <w:tcMar>
              <w:top w:w="80" w:type="dxa"/>
              <w:start w:w="120" w:type="dxa"/>
              <w:bottom w:w="80" w:type="dxa"/>
              <w:end w:w="120" w:type="dxa"/>
            </w:tcMar>
            <w:vAlign w:val="center"/>
          </w:tcPr>
          <w:p>
            <w:pPr>
              <w:spacing w:after="0"/>
              <w:jc w:val="right"/>
              <w:bidi/>
            </w:pPr>
            <w:r>
              <w:rPr>
                <w:rFonts w:ascii="Arial" w:hAnsi="Arial" w:cs="Arial"/>
                <w:color w:val="173B49"/>
                <w:sz w:val="18"/>
                <w:rtl/>
              </w:rPr>
              <w:t>له مشروع نشط</w:t>
            </w:r>
          </w:p>
        </w:tc>
        <w:tc>
          <w:tcPr>
            <w:tcW w:type="dxa" w:w="4360"/>
            <w:tcMar>
              <w:top w:w="80" w:type="dxa"/>
              <w:start w:w="120" w:type="dxa"/>
              <w:bottom w:w="80" w:type="dxa"/>
              <w:end w:w="120" w:type="dxa"/>
            </w:tcMar>
            <w:vAlign w:val="center"/>
          </w:tcPr>
          <w:p>
            <w:pPr>
              <w:spacing w:after="0"/>
              <w:jc w:val="right"/>
              <w:bidi/>
            </w:pPr>
            <w:r>
              <w:rPr>
                <w:rFonts w:ascii="Arial" w:hAnsi="Arial" w:cs="Arial"/>
                <w:color w:val="173B49"/>
                <w:sz w:val="18"/>
                <w:rtl/>
              </w:rPr>
              <w:t>أغلق/انقل المشاريع أولاً</w:t>
            </w:r>
          </w:p>
        </w:tc>
      </w:tr>
      <w:tr>
        <w:tc>
          <w:tcPr>
            <w:tcW w:type="dxa" w:w="19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الجدول لا يتبع بداية أسبوع الإعدادات</w:t>
            </w:r>
          </w:p>
        </w:tc>
        <w:tc>
          <w:tcPr>
            <w:tcW w:type="dxa" w:w="31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قيد معروف في الإصدار الحالي</w:t>
            </w:r>
          </w:p>
        </w:tc>
        <w:tc>
          <w:tcPr>
            <w:tcW w:type="dxa" w:w="43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استخدم شبكة الأحد–السبت حتى ربط الإعداد</w:t>
            </w:r>
          </w:p>
        </w:tc>
      </w:tr>
      <w:tr>
        <w:tc>
          <w:tcPr>
            <w:tcW w:type="dxa" w:w="1900"/>
            <w:tcMar>
              <w:top w:w="80" w:type="dxa"/>
              <w:start w:w="120" w:type="dxa"/>
              <w:bottom w:w="80" w:type="dxa"/>
              <w:end w:w="120" w:type="dxa"/>
            </w:tcMar>
            <w:vAlign w:val="center"/>
          </w:tcPr>
          <w:p>
            <w:pPr>
              <w:spacing w:after="0"/>
              <w:jc w:val="right"/>
              <w:bidi/>
            </w:pPr>
            <w:r>
              <w:rPr>
                <w:rFonts w:ascii="Arial" w:hAnsi="Arial" w:cs="Arial"/>
                <w:color w:val="173B49"/>
                <w:sz w:val="18"/>
                <w:rtl/>
              </w:rPr>
              <w:t>لا أرى قوالب زميلي كمدير مشاريع</w:t>
            </w:r>
          </w:p>
        </w:tc>
        <w:tc>
          <w:tcPr>
            <w:tcW w:type="dxa" w:w="3100"/>
            <w:tcMar>
              <w:top w:w="80" w:type="dxa"/>
              <w:start w:w="120" w:type="dxa"/>
              <w:bottom w:w="80" w:type="dxa"/>
              <w:end w:w="120" w:type="dxa"/>
            </w:tcMar>
            <w:vAlign w:val="center"/>
          </w:tcPr>
          <w:p>
            <w:pPr>
              <w:spacing w:after="0"/>
              <w:jc w:val="right"/>
              <w:bidi/>
            </w:pPr>
            <w:r>
              <w:rPr>
                <w:rFonts w:ascii="Arial" w:hAnsi="Arial" w:cs="Arial"/>
                <w:color w:val="173B49"/>
                <w:sz w:val="18"/>
                <w:rtl/>
              </w:rPr>
              <w:t>القوالب خاصة بمنشئها لغير Admin</w:t>
            </w:r>
          </w:p>
        </w:tc>
        <w:tc>
          <w:tcPr>
            <w:tcW w:type="dxa" w:w="4360"/>
            <w:tcMar>
              <w:top w:w="80" w:type="dxa"/>
              <w:start w:w="120" w:type="dxa"/>
              <w:bottom w:w="80" w:type="dxa"/>
              <w:end w:w="120" w:type="dxa"/>
            </w:tcMar>
            <w:vAlign w:val="center"/>
          </w:tcPr>
          <w:p>
            <w:pPr>
              <w:spacing w:after="0"/>
              <w:jc w:val="right"/>
              <w:bidi/>
            </w:pPr>
            <w:r>
              <w:rPr>
                <w:rFonts w:ascii="Arial" w:hAnsi="Arial" w:cs="Arial"/>
                <w:color w:val="173B49"/>
                <w:sz w:val="18"/>
                <w:rtl/>
              </w:rPr>
              <w:t>يراجعها Admin أو ينشئ المستخدم نسخته</w:t>
            </w:r>
          </w:p>
        </w:tc>
      </w:tr>
      <w:tr>
        <w:tc>
          <w:tcPr>
            <w:tcW w:type="dxa" w:w="19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PDF لا يعكس هوية عدلتها الآن</w:t>
            </w:r>
          </w:p>
        </w:tc>
        <w:tc>
          <w:tcPr>
            <w:tcW w:type="dxa" w:w="31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القالب يحتفظ بلقطة هوية عند الحفظ</w:t>
            </w:r>
          </w:p>
        </w:tc>
        <w:tc>
          <w:tcPr>
            <w:tcW w:type="dxa" w:w="43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أنشئ/حدّث قالباً مقصوداً ولا تغير التاريخ بصمت</w:t>
            </w:r>
          </w:p>
        </w:tc>
      </w:tr>
    </w:tbl>
    <w:p>
      <w:pPr>
        <w:spacing w:after="20"/>
      </w:pPr>
    </w:p>
    <w:p>
      <w:pPr>
        <w:pStyle w:val="Heading1"/>
        <w:jc w:val="right"/>
        <w:bidi/>
      </w:pPr>
      <w:r>
        <w:rPr>
          <w:rFonts w:ascii="Arial" w:hAnsi="Arial" w:cs="Arial"/>
          <w:b/>
          <w:color w:val="406386"/>
          <w:sz w:val="32"/>
          <w:rtl/>
        </w:rPr>
        <w:t>25. قوائم فحص عملية</w:t>
      </w:r>
    </w:p>
    <w:p>
      <w:pPr>
        <w:pStyle w:val="Heading2"/>
        <w:jc w:val="right"/>
        <w:bidi/>
      </w:pPr>
      <w:r>
        <w:rPr>
          <w:rFonts w:ascii="Arial" w:hAnsi="Arial" w:cs="Arial"/>
          <w:b/>
          <w:color w:val="406386"/>
          <w:sz w:val="26"/>
          <w:rtl/>
        </w:rPr>
        <w:t>25.1 بدء مشروع</w:t>
      </w:r>
    </w:p>
    <w:p>
      <w:pPr>
        <w:spacing w:after="80"/>
        <w:jc w:val="right"/>
        <w:bidi/>
        <w:numPr>
          <w:ilvl w:val="0"/>
          <w:numId w:val="10"/>
        </w:numPr>
      </w:pPr>
      <w:r>
        <w:rPr>
          <w:rFonts w:ascii="Arial" w:hAnsi="Arial" w:cs="Arial"/>
          <w:color w:val="173B49"/>
          <w:sz w:val="22"/>
          <w:rtl/>
        </w:rPr>
        <w:t>رمز واسم وحالة وأولوية صحيحة.</w:t>
      </w:r>
    </w:p>
    <w:p>
      <w:pPr>
        <w:spacing w:after="80"/>
        <w:jc w:val="right"/>
        <w:bidi/>
        <w:numPr>
          <w:ilvl w:val="0"/>
          <w:numId w:val="10"/>
        </w:numPr>
      </w:pPr>
      <w:r>
        <w:rPr>
          <w:rFonts w:ascii="Arial" w:hAnsi="Arial" w:cs="Arial"/>
          <w:color w:val="173B49"/>
          <w:sz w:val="22"/>
          <w:rtl/>
        </w:rPr>
        <w:t>مدير مشروع وعضويات بأقل صلاحية لازمة.</w:t>
      </w:r>
    </w:p>
    <w:p>
      <w:pPr>
        <w:spacing w:after="80"/>
        <w:jc w:val="right"/>
        <w:bidi/>
        <w:numPr>
          <w:ilvl w:val="0"/>
          <w:numId w:val="10"/>
        </w:numPr>
      </w:pPr>
      <w:r>
        <w:rPr>
          <w:rFonts w:ascii="Arial" w:hAnsi="Arial" w:cs="Arial"/>
          <w:color w:val="173B49"/>
          <w:sz w:val="22"/>
          <w:rtl/>
        </w:rPr>
        <w:t>عميل وجهة اتصال إن وجدا.</w:t>
      </w:r>
    </w:p>
    <w:p>
      <w:pPr>
        <w:spacing w:after="80"/>
        <w:jc w:val="right"/>
        <w:bidi/>
        <w:numPr>
          <w:ilvl w:val="0"/>
          <w:numId w:val="10"/>
        </w:numPr>
      </w:pPr>
      <w:r>
        <w:rPr>
          <w:rFonts w:ascii="Arial" w:hAnsi="Arial" w:cs="Arial"/>
          <w:color w:val="173B49"/>
          <w:sz w:val="22"/>
          <w:rtl/>
        </w:rPr>
        <w:t>تواريخ عامة للمشروع.</w:t>
      </w:r>
    </w:p>
    <w:p>
      <w:pPr>
        <w:spacing w:after="80"/>
        <w:jc w:val="right"/>
        <w:bidi/>
        <w:numPr>
          <w:ilvl w:val="0"/>
          <w:numId w:val="10"/>
        </w:numPr>
      </w:pPr>
      <w:r>
        <w:rPr>
          <w:rFonts w:ascii="Arial" w:hAnsi="Arial" w:cs="Arial"/>
          <w:color w:val="173B49"/>
          <w:sz w:val="22"/>
          <w:rtl/>
        </w:rPr>
        <w:t>كراسة متطلبات أولية ومتطلبات قابلة للاختبار.</w:t>
      </w:r>
    </w:p>
    <w:p>
      <w:pPr>
        <w:spacing w:after="80"/>
        <w:jc w:val="right"/>
        <w:bidi/>
        <w:numPr>
          <w:ilvl w:val="0"/>
          <w:numId w:val="10"/>
        </w:numPr>
      </w:pPr>
      <w:r>
        <w:rPr>
          <w:rFonts w:ascii="Arial" w:hAnsi="Arial" w:cs="Arial"/>
          <w:color w:val="173B49"/>
          <w:sz w:val="22"/>
          <w:rtl/>
        </w:rPr>
        <w:t>أول مرحلة واجتماع بدء ومخاطر أولية.</w:t>
      </w:r>
    </w:p>
    <w:p>
      <w:pPr>
        <w:spacing w:after="80"/>
        <w:jc w:val="right"/>
        <w:bidi/>
        <w:numPr>
          <w:ilvl w:val="0"/>
          <w:numId w:val="10"/>
        </w:numPr>
      </w:pPr>
      <w:r>
        <w:rPr>
          <w:rFonts w:ascii="Arial" w:hAnsi="Arial" w:cs="Arial"/>
          <w:color w:val="173B49"/>
          <w:sz w:val="22"/>
          <w:rtl/>
        </w:rPr>
        <w:t>مهام ببدايات ونهايات ومسؤوليات واضحة.</w:t>
      </w:r>
    </w:p>
    <w:p>
      <w:pPr>
        <w:pStyle w:val="Heading2"/>
        <w:jc w:val="right"/>
        <w:bidi/>
      </w:pPr>
      <w:r>
        <w:rPr>
          <w:rFonts w:ascii="Arial" w:hAnsi="Arial" w:cs="Arial"/>
          <w:b/>
          <w:color w:val="406386"/>
          <w:sz w:val="26"/>
          <w:rtl/>
        </w:rPr>
        <w:t>25.2 مراجعة أسبوعية</w:t>
      </w:r>
    </w:p>
    <w:p>
      <w:pPr>
        <w:spacing w:after="80"/>
        <w:jc w:val="right"/>
        <w:bidi/>
        <w:numPr>
          <w:ilvl w:val="0"/>
          <w:numId w:val="10"/>
        </w:numPr>
      </w:pPr>
      <w:r>
        <w:rPr>
          <w:rFonts w:ascii="Arial" w:hAnsi="Arial" w:cs="Arial"/>
          <w:color w:val="173B49"/>
          <w:sz w:val="22"/>
          <w:rtl/>
        </w:rPr>
        <w:t>اختر الأسبوع الصحيح من اللوحة.</w:t>
      </w:r>
    </w:p>
    <w:p>
      <w:pPr>
        <w:spacing w:after="80"/>
        <w:jc w:val="right"/>
        <w:bidi/>
        <w:numPr>
          <w:ilvl w:val="0"/>
          <w:numId w:val="10"/>
        </w:numPr>
      </w:pPr>
      <w:r>
        <w:rPr>
          <w:rFonts w:ascii="Arial" w:hAnsi="Arial" w:cs="Arial"/>
          <w:color w:val="173B49"/>
          <w:sz w:val="22"/>
          <w:rtl/>
        </w:rPr>
        <w:t>راجع الأشرطة المستمرة خارج الأسبوع والعناصر المخفية.</w:t>
      </w:r>
    </w:p>
    <w:p>
      <w:pPr>
        <w:spacing w:after="80"/>
        <w:jc w:val="right"/>
        <w:bidi/>
        <w:numPr>
          <w:ilvl w:val="0"/>
          <w:numId w:val="10"/>
        </w:numPr>
      </w:pPr>
      <w:r>
        <w:rPr>
          <w:rFonts w:ascii="Arial" w:hAnsi="Arial" w:cs="Arial"/>
          <w:color w:val="173B49"/>
          <w:sz w:val="22"/>
          <w:rtl/>
        </w:rPr>
        <w:t>عالج المهام المتأخرة وغير المسندة.</w:t>
      </w:r>
    </w:p>
    <w:p>
      <w:pPr>
        <w:spacing w:after="80"/>
        <w:jc w:val="right"/>
        <w:bidi/>
        <w:numPr>
          <w:ilvl w:val="0"/>
          <w:numId w:val="10"/>
        </w:numPr>
      </w:pPr>
      <w:r>
        <w:rPr>
          <w:rFonts w:ascii="Arial" w:hAnsi="Arial" w:cs="Arial"/>
          <w:color w:val="173B49"/>
          <w:sz w:val="22"/>
          <w:rtl/>
        </w:rPr>
        <w:t>راجع المشاريع «تحتاج تدخلاً» ومعادلة السبب.</w:t>
      </w:r>
    </w:p>
    <w:p>
      <w:pPr>
        <w:spacing w:after="80"/>
        <w:jc w:val="right"/>
        <w:bidi/>
        <w:numPr>
          <w:ilvl w:val="0"/>
          <w:numId w:val="10"/>
        </w:numPr>
      </w:pPr>
      <w:r>
        <w:rPr>
          <w:rFonts w:ascii="Arial" w:hAnsi="Arial" w:cs="Arial"/>
          <w:color w:val="173B49"/>
          <w:sz w:val="22"/>
          <w:rtl/>
        </w:rPr>
        <w:t>حدّث المخاطر والمشكلات لا مجرد الألوان.</w:t>
      </w:r>
    </w:p>
    <w:p>
      <w:pPr>
        <w:spacing w:after="80"/>
        <w:jc w:val="right"/>
        <w:bidi/>
        <w:numPr>
          <w:ilvl w:val="0"/>
          <w:numId w:val="10"/>
        </w:numPr>
      </w:pPr>
      <w:r>
        <w:rPr>
          <w:rFonts w:ascii="Arial" w:hAnsi="Arial" w:cs="Arial"/>
          <w:color w:val="173B49"/>
          <w:sz w:val="22"/>
          <w:rtl/>
        </w:rPr>
        <w:t>سجّل قرارات الاجتماعات وحول بنود العمل المهمة إلى مهام.</w:t>
      </w:r>
    </w:p>
    <w:p>
      <w:pPr>
        <w:pStyle w:val="Heading2"/>
        <w:jc w:val="right"/>
        <w:bidi/>
      </w:pPr>
      <w:r>
        <w:rPr>
          <w:rFonts w:ascii="Arial" w:hAnsi="Arial" w:cs="Arial"/>
          <w:b/>
          <w:color w:val="406386"/>
          <w:sz w:val="26"/>
          <w:rtl/>
        </w:rPr>
        <w:t>25.3 نشر إنتاجي</w:t>
      </w:r>
    </w:p>
    <w:p>
      <w:pPr>
        <w:spacing w:after="80"/>
        <w:jc w:val="right"/>
        <w:bidi/>
        <w:numPr>
          <w:ilvl w:val="0"/>
          <w:numId w:val="10"/>
        </w:numPr>
      </w:pPr>
      <w:r>
        <w:rPr>
          <w:rFonts w:ascii="Arial" w:hAnsi="Arial" w:cs="Arial"/>
          <w:color w:val="173B49"/>
          <w:sz w:val="22"/>
          <w:rtl/>
        </w:rPr>
        <w:t>الاختبارات والتحليل والبناء ناجحة على commit المرشح.</w:t>
      </w:r>
    </w:p>
    <w:p>
      <w:pPr>
        <w:spacing w:after="80"/>
        <w:jc w:val="right"/>
        <w:bidi/>
        <w:numPr>
          <w:ilvl w:val="0"/>
          <w:numId w:val="10"/>
        </w:numPr>
      </w:pPr>
      <w:r>
        <w:rPr>
          <w:rFonts w:ascii="Arial" w:hAnsi="Arial" w:cs="Arial"/>
          <w:color w:val="173B49"/>
          <w:sz w:val="22"/>
          <w:rtl/>
        </w:rPr>
        <w:t>TLS وAPP_DEBUG والجلسات والأسرار مضبوطة.</w:t>
      </w:r>
    </w:p>
    <w:p>
      <w:pPr>
        <w:spacing w:after="80"/>
        <w:jc w:val="right"/>
        <w:bidi/>
        <w:numPr>
          <w:ilvl w:val="0"/>
          <w:numId w:val="10"/>
        </w:numPr>
      </w:pPr>
      <w:r>
        <w:rPr>
          <w:rFonts w:ascii="Arial" w:hAnsi="Arial" w:cs="Arial"/>
          <w:color w:val="173B49"/>
          <w:sz w:val="22"/>
          <w:rtl/>
        </w:rPr>
        <w:t>SQLite محلي وWAL ومهلة الانشغال مضبوطة.</w:t>
      </w:r>
    </w:p>
    <w:p>
      <w:pPr>
        <w:spacing w:after="80"/>
        <w:jc w:val="right"/>
        <w:bidi/>
        <w:numPr>
          <w:ilvl w:val="0"/>
          <w:numId w:val="10"/>
        </w:numPr>
      </w:pPr>
      <w:r>
        <w:rPr>
          <w:rFonts w:ascii="Arial" w:hAnsi="Arial" w:cs="Arial"/>
          <w:color w:val="173B49"/>
          <w:sz w:val="22"/>
          <w:rtl/>
        </w:rPr>
        <w:t>queue والمجدول مراقبان.</w:t>
      </w:r>
    </w:p>
    <w:p>
      <w:pPr>
        <w:spacing w:after="80"/>
        <w:jc w:val="right"/>
        <w:bidi/>
        <w:numPr>
          <w:ilvl w:val="0"/>
          <w:numId w:val="10"/>
        </w:numPr>
      </w:pPr>
      <w:r>
        <w:rPr>
          <w:rFonts w:ascii="Arial" w:hAnsi="Arial" w:cs="Arial"/>
          <w:color w:val="173B49"/>
          <w:sz w:val="22"/>
          <w:rtl/>
        </w:rPr>
        <w:t>الماسح فعلي ومغلق عند الفشل.</w:t>
      </w:r>
    </w:p>
    <w:p>
      <w:pPr>
        <w:spacing w:after="80"/>
        <w:jc w:val="right"/>
        <w:bidi/>
        <w:numPr>
          <w:ilvl w:val="0"/>
          <w:numId w:val="10"/>
        </w:numPr>
      </w:pPr>
      <w:r>
        <w:rPr>
          <w:rFonts w:ascii="Arial" w:hAnsi="Arial" w:cs="Arial"/>
          <w:color w:val="173B49"/>
          <w:sz w:val="22"/>
          <w:rtl/>
        </w:rPr>
        <w:t>نسخة pdesk خارج المضيف وتمرين استعادة ناجح.</w:t>
      </w:r>
    </w:p>
    <w:p>
      <w:pPr>
        <w:spacing w:after="80"/>
        <w:jc w:val="right"/>
        <w:bidi/>
        <w:numPr>
          <w:ilvl w:val="0"/>
          <w:numId w:val="10"/>
        </w:numPr>
      </w:pPr>
      <w:r>
        <w:rPr>
          <w:rFonts w:ascii="Arial" w:hAnsi="Arial" w:cs="Arial"/>
          <w:color w:val="173B49"/>
          <w:sz w:val="22"/>
          <w:rtl/>
        </w:rPr>
        <w:t>تدقيق وصولية وقارئ شاشة وتكبير وpilot مكتمل.</w:t>
      </w:r>
    </w:p>
    <w:p>
      <w:pPr>
        <w:pStyle w:val="Heading1"/>
        <w:jc w:val="right"/>
        <w:bidi/>
      </w:pPr>
      <w:r>
        <w:rPr>
          <w:rFonts w:ascii="Arial" w:hAnsi="Arial" w:cs="Arial"/>
          <w:b/>
          <w:color w:val="406386"/>
          <w:sz w:val="32"/>
          <w:rtl/>
        </w:rPr>
        <w:t>26. قاموس مختصر</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المصطلح</w:t>
            </w:r>
          </w:p>
        </w:tc>
        <w:tc>
          <w:tcPr>
            <w:tcW w:type="dxa" w:w="6660"/>
            <w:shd w:fill="102D3D"/>
            <w:tcMar>
              <w:top w:w="80" w:type="dxa"/>
              <w:start w:w="120" w:type="dxa"/>
              <w:bottom w:w="80" w:type="dxa"/>
              <w:end w:w="120" w:type="dxa"/>
            </w:tcMar>
            <w:vAlign w:val="center"/>
          </w:tcPr>
          <w:p>
            <w:pPr>
              <w:spacing w:after="0"/>
              <w:jc w:val="right"/>
              <w:bidi/>
            </w:pPr>
            <w:r>
              <w:rPr>
                <w:rFonts w:ascii="Arial" w:hAnsi="Arial" w:cs="Arial"/>
                <w:b/>
                <w:color w:val="FFFFFF"/>
                <w:sz w:val="18"/>
                <w:rtl/>
              </w:rPr>
              <w:t>المعنى في Project Desk</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الحالة</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مرحلة عمل قابلة للتخصيص ودلالتها ثابتة للحساب</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الأرشفة</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إخفاء السجل من العمل النشط مع حفظه، وليست حذفاً</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الصحة</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إشارة تدخل محسوبة من التأخر والمخاطر والعمل المفتوح</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لقطة</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نسخة من بيانات العميل/الشركة محفوظة مع القالب</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lock_version</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رقم يمنع الكتابة فوق تعديل أحدث</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pdesk</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حزمة تعافٍ مشفرة لقاعدة البيانات والملفات والبيان</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safe</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اجتاز الملف الفحص وأصبح قابلاً للتنزيل للمصرح</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structurally_safe</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اجتاز البنية ولم يجتز بعد فحص البرمجيات الخبيثة</w:t>
            </w:r>
          </w:p>
        </w:tc>
      </w:tr>
      <w:tr>
        <w:tc>
          <w:tcPr>
            <w:tcW w:type="dxa" w:w="2700"/>
            <w:tcMar>
              <w:top w:w="80" w:type="dxa"/>
              <w:start w:w="120" w:type="dxa"/>
              <w:bottom w:w="80" w:type="dxa"/>
              <w:end w:w="120" w:type="dxa"/>
            </w:tcMar>
            <w:vAlign w:val="center"/>
          </w:tcPr>
          <w:p>
            <w:pPr>
              <w:spacing w:after="0"/>
              <w:jc w:val="right"/>
              <w:bidi/>
            </w:pPr>
            <w:r>
              <w:rPr>
                <w:rFonts w:ascii="Arial" w:hAnsi="Arial" w:cs="Arial"/>
                <w:color w:val="173B49"/>
                <w:sz w:val="18"/>
                <w:rtl/>
              </w:rPr>
              <w:t>quarantined</w:t>
            </w:r>
          </w:p>
        </w:tc>
        <w:tc>
          <w:tcPr>
            <w:tcW w:type="dxa" w:w="6660"/>
            <w:tcMar>
              <w:top w:w="80" w:type="dxa"/>
              <w:start w:w="120" w:type="dxa"/>
              <w:bottom w:w="80" w:type="dxa"/>
              <w:end w:w="120" w:type="dxa"/>
            </w:tcMar>
            <w:vAlign w:val="center"/>
          </w:tcPr>
          <w:p>
            <w:pPr>
              <w:spacing w:after="0"/>
              <w:jc w:val="right"/>
              <w:bidi/>
            </w:pPr>
            <w:r>
              <w:rPr>
                <w:rFonts w:ascii="Arial" w:hAnsi="Arial" w:cs="Arial"/>
                <w:color w:val="173B49"/>
                <w:sz w:val="18"/>
                <w:rtl/>
              </w:rPr>
              <w:t>ملف محجور لا يُنزّل</w:t>
            </w:r>
          </w:p>
        </w:tc>
      </w:tr>
      <w:tr>
        <w:tc>
          <w:tcPr>
            <w:tcW w:type="dxa" w:w="270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قالب فاتورة</w:t>
            </w:r>
          </w:p>
        </w:tc>
        <w:tc>
          <w:tcPr>
            <w:tcW w:type="dxa" w:w="6660"/>
            <w:shd w:fill="F4F7F8"/>
            <w:tcMar>
              <w:top w:w="80" w:type="dxa"/>
              <w:start w:w="120" w:type="dxa"/>
              <w:bottom w:w="80" w:type="dxa"/>
              <w:end w:w="120" w:type="dxa"/>
            </w:tcMar>
            <w:vAlign w:val="center"/>
          </w:tcPr>
          <w:p>
            <w:pPr>
              <w:spacing w:after="0"/>
              <w:jc w:val="right"/>
              <w:bidi/>
            </w:pPr>
            <w:r>
              <w:rPr>
                <w:rFonts w:ascii="Arial" w:hAnsi="Arial" w:cs="Arial"/>
                <w:color w:val="173B49"/>
                <w:sz w:val="18"/>
                <w:rtl/>
              </w:rPr>
              <w:t>نموذج PDF قابل لإعادة الاستخدام، وليس سجلاً محاسبياً</w:t>
            </w:r>
          </w:p>
        </w:tc>
      </w:tr>
    </w:tbl>
    <w:p>
      <w:pPr>
        <w:spacing w:after="20"/>
      </w:pPr>
    </w:p>
    <w:p>
      <w:pPr>
        <w:pStyle w:val="Heading1"/>
        <w:jc w:val="right"/>
        <w:bidi/>
      </w:pPr>
      <w:r>
        <w:rPr>
          <w:rFonts w:ascii="Arial" w:hAnsi="Arial" w:cs="Arial"/>
          <w:b/>
          <w:color w:val="406386"/>
          <w:sz w:val="32"/>
          <w:rtl/>
        </w:rPr>
        <w:t>27. مسؤولية البيانات والخصوصية</w:t>
      </w:r>
    </w:p>
    <w:p>
      <w:pPr>
        <w:jc w:val="right"/>
        <w:bidi/>
      </w:pPr>
      <w:r>
        <w:rPr>
          <w:rFonts w:ascii="Arial" w:hAnsi="Arial" w:cs="Arial"/>
          <w:color w:val="173B49"/>
          <w:sz w:val="22"/>
          <w:rtl/>
        </w:rPr>
        <w:t xml:space="preserve">لا ترفع </w:t>
      </w:r>
      <w:r>
        <w:rPr>
          <w:rFonts w:ascii="Consolas" w:hAnsi="Consolas" w:cs="Arial"/>
          <w:color w:val="406386"/>
          <w:sz w:val="21"/>
          <w:rtl/>
        </w:rPr>
        <w:t>.env</w:t>
      </w:r>
      <w:r>
        <w:rPr>
          <w:rFonts w:ascii="Arial" w:hAnsi="Arial" w:cs="Arial"/>
          <w:color w:val="173B49"/>
          <w:sz w:val="22"/>
          <w:rtl/>
        </w:rPr>
        <w:t xml:space="preserve"> أو قاعدة SQLite أو مفاتيح النسخ أو رموز الاسترداد أو مجلد التخزين الخاص إلى مستودع عام أو خدمة AI غير معتمدة. عند نقل سياق المشروع إلى مساعد آخر، استخدم حزمة معرفة منقحة لا تحتوي أسراراً أو بيانات شخصية غير لازمة. صلاحية الوصول داخل النظام لا تعني تلقائياً صلاحية إخراج البيانات خارجه.</w:t>
      </w:r>
    </w:p>
    <w:p>
      <w:pPr>
        <w:pStyle w:val="Heading1"/>
        <w:jc w:val="right"/>
        <w:bidi/>
      </w:pPr>
      <w:r>
        <w:rPr>
          <w:rFonts w:ascii="Arial" w:hAnsi="Arial" w:cs="Arial"/>
          <w:b/>
          <w:color w:val="406386"/>
          <w:sz w:val="32"/>
          <w:rtl/>
        </w:rPr>
        <w:t>28. خلاصة التشغيل المسؤول</w:t>
      </w:r>
    </w:p>
    <w:p>
      <w:pPr>
        <w:jc w:val="right"/>
        <w:bidi/>
      </w:pPr>
      <w:r>
        <w:rPr>
          <w:rFonts w:ascii="Arial" w:hAnsi="Arial" w:cs="Arial"/>
          <w:color w:val="173B49"/>
          <w:sz w:val="22"/>
          <w:rtl/>
        </w:rPr>
        <w:t>استخدم الحالات لوصف دورة العمل، والأرشفة للحفظ التاريخي، والمهام لكل التزام قابل للقياس، والمحاضر للقرارات، والمخاطر للاحتمالات، والمشكلات للأحداث الواقعة. حافظ على التواريخ لأنها تغذي الجدول واللوحة، وعلى العضويات لأنها تحدد الرؤية، وعلى المجدول والماسح والنسخ لأنها تجعل النظام آمناً وقابلاً للتعافي. قوالب الفواتير مخرجات تصميمية فقط؛ أي محاسبة أو تحصيل أو دفع يتم خارج نطاق Project Desk.</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cs="Arial"/>
        <w:color w:val="657B84"/>
        <w:sz w:val="17"/>
        <w:rtl/>
      </w:rPr>
      <w:t xml:space="preserve">CloudTech  •  دليل داخلي  |  صفحة </w:t>
    </w:r>
    <w:r>
      <w:rPr>
        <w:rFonts w:ascii="Arial" w:hAnsi="Arial" w:cs="Arial"/>
        <w:color w:val="657B84"/>
        <w:sz w:val="17"/>
        <w:rtl/>
      </w:rPr>
      <w:fldChar w:fldCharType="begin"/>
      <w:instrText xml:space="preserve">PAGE</w:instrText>
      <w:fldChar w:fldCharType="separate"/>
      <w:t>1</w:t>
      <w:fldChar w:fldCharType="end"/>
    </w:r>
    <w:r>
      <w:rPr>
        <w:rFonts w:ascii="Arial" w:hAnsi="Arial" w:cs="Arial"/>
        <w:color w:val="657B84"/>
        <w:sz w:val="17"/>
        <w:rtl/>
      </w:rPr>
      <w:t xml:space="preserve"> من </w:t>
    </w:r>
    <w:r>
      <w:rPr>
        <w:rFonts w:ascii="Arial" w:hAnsi="Arial" w:cs="Arial"/>
        <w:color w:val="657B84"/>
        <w:sz w:val="17"/>
        <w:rtl/>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Bdr>
        <w:bottom w:val="single" w:sz="6" w:space="5" w:color="D8E6E8"/>
      </w:pBdr>
    </w:pPr>
    <w:r>
      <w:rPr>
        <w:rFonts w:ascii="Arial" w:hAnsi="Arial" w:cs="Arial"/>
        <w:b/>
        <w:color w:val="657B84"/>
        <w:sz w:val="16"/>
        <w:rtl/>
      </w:rPr>
      <w:t>PROJECT DESK  |  الدليل الشامل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0" w:right="540" w:hanging="270"/>
        <w:spacing w:after="80" w:line="300" w:lineRule="auto"/>
      </w:pPr>
      <w:rPr>
        <w:color w:val="16C8CE"/>
      </w:rPr>
    </w:lvl>
  </w:abstractNum>
  <w:num w:numId="10">
    <w:abstractNumId w:val="9"/>
  </w:num>
  <w:abstractNum w:abstractNumId="10">
    <w:multiLevelType w:val="singleLevel"/>
    <w:lvl w:ilvl="0">
      <w:start w:val="1"/>
      <w:numFmt w:val="decimal"/>
      <w:lvlText w:val="%1."/>
      <w:suff w:val="tab"/>
      <w:pPr>
        <w:tabs>
          <w:tab w:val="num" w:pos="540"/>
        </w:tabs>
        <w:ind w:left="0" w:right="540" w:hanging="270"/>
        <w:spacing w:after="80" w:line="300" w:lineRule="auto"/>
      </w:pPr>
      <w:rPr>
        <w:color w:val="406386"/>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s="Arial"/>
      <w:color w:val="173B4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40638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40638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02D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cs="Arial"/>
      <w:b/>
      <w:color w:val="102D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cs="Arial"/>
      <w:b w:val="0"/>
      <w:i/>
      <w:iCs/>
      <w:color w:val="40638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Arial" w:hAnsi="Arial" w:cs="Arial"/>
      <w:b/>
      <w:bCs/>
      <w:i w:val="0"/>
      <w:color w:val="657B8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52" w:lineRule="auto"/>
      <w:ind w:left="259" w:right="259"/>
    </w:pPr>
    <w:rPr>
      <w:rFonts w:ascii="Consolas" w:hAnsi="Consolas"/>
      <w:color w:val="102D3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الدليل الشامل لنظام Project Desk</dc:title>
  <dc:subject>دليل المستخدم والإدارة والتشغيل والأمن والنسخ الاحتياطي</dc:subject>
  <dc:creator/>
  <cp:keywords/>
  <dc:description>وثيقة تشغيل داخلية مبنية على التنفيذ الفعلي للنظام.</dc:description>
  <cp:lastModifiedBy/>
  <cp:revision>1</cp:revision>
  <dcterms:created xsi:type="dcterms:W3CDTF">2013-12-23T23:15:00Z</dcterms:created>
  <dcterms:modified xsi:type="dcterms:W3CDTF">2013-12-23T23:15:00Z</dcterms:modified>
  <cp:category/>
</cp:coreProperties>
</file>