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cs="Arial"/>
          <w:b/>
          <w:color w:val="16C8CE"/>
          <w:sz w:val="36"/>
        </w:rPr>
        <w:t>CLOUDTECH</w:t>
      </w:r>
    </w:p>
    <w:p>
      <w:pPr>
        <w:spacing w:before="700"/>
        <w:jc w:val="center"/>
      </w:pPr>
      <w:r>
        <w:rPr>
          <w:rFonts w:ascii="Arial" w:hAnsi="Arial" w:cs="Arial"/>
          <w:b/>
          <w:color w:val="406286"/>
          <w:sz w:val="60"/>
        </w:rPr>
        <w:t>PROJECT DESK</w:t>
      </w:r>
    </w:p>
    <w:p>
      <w:pPr>
        <w:spacing w:before="360"/>
        <w:jc w:val="center"/>
      </w:pPr>
      <w:r>
        <w:rPr>
          <w:rFonts w:ascii="Arial" w:hAnsi="Arial" w:cs="Arial"/>
          <w:b/>
          <w:color w:val="243442"/>
          <w:sz w:val="46"/>
          <w:rtl w:val="1"/>
        </w:rPr>
        <w:t>دليل مسارات العمل</w:t>
      </w:r>
    </w:p>
    <w:p>
      <w:pPr>
        <w:jc w:val="center"/>
      </w:pPr>
      <w:r>
        <w:rPr>
          <w:rFonts w:ascii="Arial" w:hAnsi="Arial" w:cs="Arial"/>
          <w:color w:val="6A7782"/>
          <w:sz w:val="24"/>
          <w:rtl w:val="1"/>
        </w:rPr>
        <w:t>العمليات النموذجية والقرارات والأدوار ورسومات التدفق</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800"/>
            <w:shd w:fill="406286"/>
            <w:vAlign w:val="center"/>
          </w:tcPr>
          <w:p>
            <w:pPr>
              <w:jc w:val="right"/>
              <w:bidi w:val="1"/>
            </w:pPr>
            <w:r>
              <w:rPr>
                <w:rFonts w:ascii="Arial" w:hAnsi="Arial"/>
                <w:b/>
                <w:color w:val="FFFFFF"/>
                <w:sz w:val="20"/>
                <w:rtl w:val="1"/>
              </w:rPr>
              <w:t>الحالة</w:t>
            </w:r>
          </w:p>
        </w:tc>
        <w:tc>
          <w:tcPr>
            <w:tcW w:type="dxa" w:w="5200"/>
            <w:vAlign w:val="center"/>
          </w:tcPr>
          <w:p>
            <w:pPr>
              <w:jc w:val="right"/>
              <w:bidi w:val="1"/>
            </w:pPr>
            <w:r>
              <w:rPr>
                <w:rFonts w:ascii="Arial" w:hAnsi="Arial"/>
                <w:b w:val="0"/>
                <w:color w:val="243442"/>
                <w:sz w:val="20"/>
                <w:rtl w:val="1"/>
              </w:rPr>
              <w:t>مرجع نسخة التطوير</w:t>
            </w:r>
          </w:p>
        </w:tc>
      </w:tr>
      <w:tr>
        <w:tc>
          <w:tcPr>
            <w:tcW w:type="dxa" w:w="1800"/>
            <w:shd w:fill="406286"/>
            <w:vAlign w:val="center"/>
          </w:tcPr>
          <w:p>
            <w:pPr>
              <w:jc w:val="right"/>
              <w:bidi w:val="1"/>
            </w:pPr>
            <w:r>
              <w:rPr>
                <w:rFonts w:ascii="Arial" w:hAnsi="Arial"/>
                <w:b/>
                <w:color w:val="FFFFFF"/>
                <w:sz w:val="20"/>
                <w:rtl w:val="1"/>
              </w:rPr>
              <w:t>الإصدار</w:t>
            </w:r>
          </w:p>
        </w:tc>
        <w:tc>
          <w:tcPr>
            <w:tcW w:type="dxa" w:w="5200"/>
            <w:vAlign w:val="center"/>
          </w:tcPr>
          <w:p>
            <w:pPr>
              <w:jc w:val="right"/>
              <w:bidi w:val="1"/>
            </w:pPr>
            <w:r>
              <w:rPr>
                <w:rFonts w:ascii="Arial" w:hAnsi="Arial"/>
                <w:b w:val="0"/>
                <w:color w:val="243442"/>
                <w:sz w:val="20"/>
                <w:rtl w:val="1"/>
              </w:rPr>
              <w:t>2.0-development</w:t>
            </w:r>
          </w:p>
        </w:tc>
      </w:tr>
      <w:tr>
        <w:tc>
          <w:tcPr>
            <w:tcW w:type="dxa" w:w="1800"/>
            <w:shd w:fill="406286"/>
            <w:vAlign w:val="center"/>
          </w:tcPr>
          <w:p>
            <w:pPr>
              <w:jc w:val="right"/>
              <w:bidi w:val="1"/>
            </w:pPr>
            <w:r>
              <w:rPr>
                <w:rFonts w:ascii="Arial" w:hAnsi="Arial"/>
                <w:b/>
                <w:color w:val="FFFFFF"/>
                <w:sz w:val="20"/>
                <w:rtl w:val="1"/>
              </w:rPr>
              <w:t>التاريخ</w:t>
            </w:r>
          </w:p>
        </w:tc>
        <w:tc>
          <w:tcPr>
            <w:tcW w:type="dxa" w:w="5200"/>
            <w:vAlign w:val="center"/>
          </w:tcPr>
          <w:p>
            <w:pPr>
              <w:jc w:val="right"/>
              <w:bidi w:val="1"/>
            </w:pPr>
            <w:r>
              <w:rPr>
                <w:rFonts w:ascii="Arial" w:hAnsi="Arial"/>
                <w:b w:val="0"/>
                <w:color w:val="243442"/>
                <w:sz w:val="20"/>
                <w:rtl w:val="1"/>
              </w:rPr>
              <w:t>23 أغسطس 2026</w:t>
            </w:r>
          </w:p>
        </w:tc>
      </w:tr>
      <w:tr>
        <w:tc>
          <w:tcPr>
            <w:tcW w:type="dxa" w:w="1800"/>
            <w:shd w:fill="406286"/>
            <w:vAlign w:val="center"/>
          </w:tcPr>
          <w:p>
            <w:pPr>
              <w:jc w:val="right"/>
              <w:bidi w:val="1"/>
            </w:pPr>
            <w:r>
              <w:rPr>
                <w:rFonts w:ascii="Arial" w:hAnsi="Arial"/>
                <w:b/>
                <w:color w:val="FFFFFF"/>
                <w:sz w:val="20"/>
                <w:rtl w:val="1"/>
              </w:rPr>
              <w:t>النطاق</w:t>
            </w:r>
          </w:p>
        </w:tc>
        <w:tc>
          <w:tcPr>
            <w:tcW w:type="dxa" w:w="5200"/>
            <w:vAlign w:val="center"/>
          </w:tcPr>
          <w:p>
            <w:pPr>
              <w:jc w:val="right"/>
              <w:bidi w:val="1"/>
            </w:pPr>
            <w:r>
              <w:rPr>
                <w:rFonts w:ascii="Arial" w:hAnsi="Arial"/>
                <w:b w:val="0"/>
                <w:color w:val="243442"/>
                <w:sz w:val="20"/>
                <w:rtl w:val="1"/>
              </w:rPr>
              <w:t>فرع develop — مستقل عن نسخة الاستخدام الحالية</w:t>
            </w:r>
          </w:p>
        </w:tc>
      </w:tr>
    </w:tbl>
    <w:p>
      <w:pPr>
        <w:spacing w:before="440"/>
        <w:jc w:val="center"/>
      </w:pPr>
      <w:r>
        <w:rPr>
          <w:rFonts w:ascii="Arial" w:hAnsi="Arial" w:cs="Arial"/>
          <w:i/>
          <w:color w:val="E59E37"/>
          <w:sz w:val="19"/>
          <w:rtl w:val="1"/>
        </w:rPr>
        <w:t>هذه الحزمة توثّق نسخة التطوير فقط ولا تغيّر مستندات خط الإنتاج أو قاعدة بيانات الاستخدام الحالية.</w:t>
      </w:r>
    </w:p>
    <w:p>
      <w:r>
        <w:rPr>
          <w:rFonts w:ascii="Arial" w:hAnsi="Arial" w:cs="Arial"/>
        </w:rPr>
        <w:br w:type="page"/>
      </w:r>
    </w:p>
    <w:p>
      <w:pPr>
        <w:pStyle w:val="Heading1"/>
        <w:jc w:val="right"/>
        <w:bidi w:val="1"/>
      </w:pPr>
      <w:r>
        <w:rPr>
          <w:rFonts w:ascii="Arial" w:hAnsi="Arial" w:cs="Arial"/>
          <w:rtl w:val="1"/>
        </w:rPr>
        <w:t>خريطة المحتوى</w:t>
      </w:r>
    </w:p>
    <w:p>
      <w:pPr>
        <w:ind w:right="0"/>
        <w:jc w:val="right"/>
        <w:bidi w:val="1"/>
      </w:pPr>
      <w:r>
        <w:rPr>
          <w:rFonts w:ascii="Arial" w:hAnsi="Arial" w:cs="Arial"/>
          <w:b/>
          <w:color w:val="406286"/>
          <w:sz w:val="18"/>
          <w:rtl w:val="1"/>
        </w:rPr>
        <w:t>• دليل Workflows لنظام Project Desk Development v2</w:t>
      </w:r>
    </w:p>
    <w:p>
      <w:pPr>
        <w:ind w:right="259"/>
        <w:jc w:val="right"/>
        <w:bidi w:val="1"/>
      </w:pPr>
      <w:r>
        <w:rPr>
          <w:rFonts w:ascii="Arial" w:hAnsi="Arial" w:cs="Arial"/>
          <w:b w:val="0"/>
          <w:color w:val="243442"/>
          <w:sz w:val="17"/>
          <w:rtl w:val="1"/>
        </w:rPr>
        <w:t>– 1. دورة المشروع القياسية</w:t>
      </w:r>
    </w:p>
    <w:p>
      <w:pPr>
        <w:ind w:right="518"/>
        <w:jc w:val="right"/>
        <w:bidi w:val="1"/>
      </w:pPr>
      <w:r>
        <w:rPr>
          <w:rFonts w:ascii="Arial" w:hAnsi="Arial" w:cs="Arial"/>
          <w:b w:val="0"/>
          <w:color w:val="243442"/>
          <w:sz w:val="17"/>
          <w:rtl w:val="1"/>
        </w:rPr>
        <w:t>– المسؤوليات</w:t>
      </w:r>
    </w:p>
    <w:p>
      <w:pPr>
        <w:ind w:right="259"/>
        <w:jc w:val="right"/>
        <w:bidi w:val="1"/>
      </w:pPr>
      <w:r>
        <w:rPr>
          <w:rFonts w:ascii="Arial" w:hAnsi="Arial" w:cs="Arial"/>
          <w:b w:val="0"/>
          <w:color w:val="243442"/>
          <w:sz w:val="17"/>
          <w:rtl w:val="1"/>
        </w:rPr>
        <w:t>– 2. Workflow المشروع الجديد</w:t>
      </w:r>
    </w:p>
    <w:p>
      <w:pPr>
        <w:ind w:right="259"/>
        <w:jc w:val="right"/>
        <w:bidi w:val="1"/>
      </w:pPr>
      <w:r>
        <w:rPr>
          <w:rFonts w:ascii="Arial" w:hAnsi="Arial" w:cs="Arial"/>
          <w:b w:val="0"/>
          <w:color w:val="243442"/>
          <w:sz w:val="17"/>
          <w:rtl w:val="1"/>
        </w:rPr>
        <w:t>– 3. Workflow المشروع القائم</w:t>
      </w:r>
    </w:p>
    <w:p>
      <w:pPr>
        <w:ind w:right="518"/>
        <w:jc w:val="right"/>
        <w:bidi w:val="1"/>
      </w:pPr>
      <w:r>
        <w:rPr>
          <w:rFonts w:ascii="Arial" w:hAnsi="Arial" w:cs="Arial"/>
          <w:b w:val="0"/>
          <w:color w:val="243442"/>
          <w:sz w:val="17"/>
          <w:rtl w:val="1"/>
        </w:rPr>
        <w:t>– نقاط القرار</w:t>
      </w:r>
    </w:p>
    <w:p>
      <w:pPr>
        <w:ind w:right="259"/>
        <w:jc w:val="right"/>
        <w:bidi w:val="1"/>
      </w:pPr>
      <w:r>
        <w:rPr>
          <w:rFonts w:ascii="Arial" w:hAnsi="Arial" w:cs="Arial"/>
          <w:b w:val="0"/>
          <w:color w:val="243442"/>
          <w:sz w:val="17"/>
          <w:rtl w:val="1"/>
        </w:rPr>
        <w:t>– 4. Workflow خطة المراحل</w:t>
      </w:r>
    </w:p>
    <w:p>
      <w:pPr>
        <w:ind w:right="518"/>
        <w:jc w:val="right"/>
        <w:bidi w:val="1"/>
      </w:pPr>
      <w:r>
        <w:rPr>
          <w:rFonts w:ascii="Arial" w:hAnsi="Arial" w:cs="Arial"/>
          <w:b w:val="0"/>
          <w:color w:val="243442"/>
          <w:sz w:val="17"/>
          <w:rtl w:val="1"/>
        </w:rPr>
        <w:t>– إلغاء مرحلة</w:t>
      </w:r>
    </w:p>
    <w:p>
      <w:pPr>
        <w:ind w:right="259"/>
        <w:jc w:val="right"/>
        <w:bidi w:val="1"/>
      </w:pPr>
      <w:r>
        <w:rPr>
          <w:rFonts w:ascii="Arial" w:hAnsi="Arial" w:cs="Arial"/>
          <w:b w:val="0"/>
          <w:color w:val="243442"/>
          <w:sz w:val="17"/>
          <w:rtl w:val="1"/>
        </w:rPr>
        <w:t>– 5. Workflow المتطلبات اليدوي</w:t>
      </w:r>
    </w:p>
    <w:p>
      <w:pPr>
        <w:ind w:right="259"/>
        <w:jc w:val="right"/>
        <w:bidi w:val="1"/>
      </w:pPr>
      <w:r>
        <w:rPr>
          <w:rFonts w:ascii="Arial" w:hAnsi="Arial" w:cs="Arial"/>
          <w:b w:val="0"/>
          <w:color w:val="243442"/>
          <w:sz w:val="17"/>
          <w:rtl w:val="1"/>
        </w:rPr>
        <w:t>– 6. Workflow التحليل المحلي</w:t>
      </w:r>
    </w:p>
    <w:p>
      <w:pPr>
        <w:ind w:right="518"/>
        <w:jc w:val="right"/>
        <w:bidi w:val="1"/>
      </w:pPr>
      <w:r>
        <w:rPr>
          <w:rFonts w:ascii="Arial" w:hAnsi="Arial" w:cs="Arial"/>
          <w:b w:val="0"/>
          <w:color w:val="243442"/>
          <w:sz w:val="17"/>
          <w:rtl w:val="1"/>
        </w:rPr>
        <w:t>– حالات الانتظار والفشل</w:t>
      </w:r>
    </w:p>
    <w:p>
      <w:pPr>
        <w:ind w:right="259"/>
        <w:jc w:val="right"/>
        <w:bidi w:val="1"/>
      </w:pPr>
      <w:r>
        <w:rPr>
          <w:rFonts w:ascii="Arial" w:hAnsi="Arial" w:cs="Arial"/>
          <w:b w:val="0"/>
          <w:color w:val="243442"/>
          <w:sz w:val="17"/>
          <w:rtl w:val="1"/>
        </w:rPr>
        <w:t>– 7. Workflow المراجعة</w:t>
      </w:r>
    </w:p>
    <w:p>
      <w:pPr>
        <w:ind w:right="259"/>
        <w:jc w:val="right"/>
        <w:bidi w:val="1"/>
      </w:pPr>
      <w:r>
        <w:rPr>
          <w:rFonts w:ascii="Arial" w:hAnsi="Arial" w:cs="Arial"/>
          <w:b w:val="0"/>
          <w:color w:val="243442"/>
          <w:sz w:val="17"/>
          <w:rtl w:val="1"/>
        </w:rPr>
        <w:t>– 8. Workflow إصدار جديد للكراسة</w:t>
      </w:r>
    </w:p>
    <w:p>
      <w:pPr>
        <w:ind w:right="259"/>
        <w:jc w:val="right"/>
        <w:bidi w:val="1"/>
      </w:pPr>
      <w:r>
        <w:rPr>
          <w:rFonts w:ascii="Arial" w:hAnsi="Arial" w:cs="Arial"/>
          <w:b w:val="0"/>
          <w:color w:val="243442"/>
          <w:sz w:val="17"/>
          <w:rtl w:val="1"/>
        </w:rPr>
        <w:t>– 9. Workflow المهمة داخل مرحلة</w:t>
      </w:r>
    </w:p>
    <w:p>
      <w:pPr>
        <w:ind w:right="259"/>
        <w:jc w:val="right"/>
        <w:bidi w:val="1"/>
      </w:pPr>
      <w:r>
        <w:rPr>
          <w:rFonts w:ascii="Arial" w:hAnsi="Arial" w:cs="Arial"/>
          <w:b w:val="0"/>
          <w:color w:val="243442"/>
          <w:sz w:val="17"/>
          <w:rtl w:val="1"/>
        </w:rPr>
        <w:t>– 10. Workflow المعلم والتنبيه</w:t>
      </w:r>
    </w:p>
    <w:p>
      <w:pPr>
        <w:ind w:right="259"/>
        <w:jc w:val="right"/>
        <w:bidi w:val="1"/>
      </w:pPr>
      <w:r>
        <w:rPr>
          <w:rFonts w:ascii="Arial" w:hAnsi="Arial" w:cs="Arial"/>
          <w:b w:val="0"/>
          <w:color w:val="243442"/>
          <w:sz w:val="17"/>
          <w:rtl w:val="1"/>
        </w:rPr>
        <w:t>– 11. Workflow المخاطر والمشكلات</w:t>
      </w:r>
    </w:p>
    <w:p>
      <w:pPr>
        <w:ind w:right="259"/>
        <w:jc w:val="right"/>
        <w:bidi w:val="1"/>
      </w:pPr>
      <w:r>
        <w:rPr>
          <w:rFonts w:ascii="Arial" w:hAnsi="Arial" w:cs="Arial"/>
          <w:b w:val="0"/>
          <w:color w:val="243442"/>
          <w:sz w:val="17"/>
          <w:rtl w:val="1"/>
        </w:rPr>
        <w:t>– 12. Workflow الاجتماع والقرار</w:t>
      </w:r>
    </w:p>
    <w:p>
      <w:pPr>
        <w:ind w:right="259"/>
        <w:jc w:val="right"/>
        <w:bidi w:val="1"/>
      </w:pPr>
      <w:r>
        <w:rPr>
          <w:rFonts w:ascii="Arial" w:hAnsi="Arial" w:cs="Arial"/>
          <w:b w:val="0"/>
          <w:color w:val="243442"/>
          <w:sz w:val="17"/>
          <w:rtl w:val="1"/>
        </w:rPr>
        <w:t>– 13. Workflow قوالب الفواتير</w:t>
      </w:r>
    </w:p>
    <w:p>
      <w:pPr>
        <w:ind w:right="259"/>
        <w:jc w:val="right"/>
        <w:bidi w:val="1"/>
      </w:pPr>
      <w:r>
        <w:rPr>
          <w:rFonts w:ascii="Arial" w:hAnsi="Arial" w:cs="Arial"/>
          <w:b w:val="0"/>
          <w:color w:val="243442"/>
          <w:sz w:val="17"/>
          <w:rtl w:val="1"/>
        </w:rPr>
        <w:t>– 14. Workflow النسخ والاستعادة</w:t>
      </w:r>
    </w:p>
    <w:p>
      <w:pPr>
        <w:ind w:right="259"/>
        <w:jc w:val="right"/>
        <w:bidi w:val="1"/>
      </w:pPr>
      <w:r>
        <w:rPr>
          <w:rFonts w:ascii="Arial" w:hAnsi="Arial" w:cs="Arial"/>
          <w:b w:val="0"/>
          <w:color w:val="243442"/>
          <w:sz w:val="17"/>
          <w:rtl w:val="1"/>
        </w:rPr>
        <w:t>– 15. Workflow التشغيل اليومي النموذجي</w:t>
      </w:r>
    </w:p>
    <w:p>
      <w:pPr>
        <w:ind w:right="518"/>
        <w:jc w:val="right"/>
        <w:bidi w:val="1"/>
      </w:pPr>
      <w:r>
        <w:rPr>
          <w:rFonts w:ascii="Arial" w:hAnsi="Arial" w:cs="Arial"/>
          <w:b w:val="0"/>
          <w:color w:val="243442"/>
          <w:sz w:val="17"/>
          <w:rtl w:val="1"/>
        </w:rPr>
        <w:t>– بداية اليوم</w:t>
      </w:r>
    </w:p>
    <w:p>
      <w:pPr>
        <w:ind w:right="518"/>
        <w:jc w:val="right"/>
        <w:bidi w:val="1"/>
      </w:pPr>
      <w:r>
        <w:rPr>
          <w:rFonts w:ascii="Arial" w:hAnsi="Arial" w:cs="Arial"/>
          <w:b w:val="0"/>
          <w:color w:val="243442"/>
          <w:sz w:val="17"/>
          <w:rtl w:val="1"/>
        </w:rPr>
        <w:t>– أثناء اليوم</w:t>
      </w:r>
    </w:p>
    <w:p>
      <w:pPr>
        <w:ind w:right="518"/>
        <w:jc w:val="right"/>
        <w:bidi w:val="1"/>
      </w:pPr>
      <w:r>
        <w:rPr>
          <w:rFonts w:ascii="Arial" w:hAnsi="Arial" w:cs="Arial"/>
          <w:b w:val="0"/>
          <w:color w:val="243442"/>
          <w:sz w:val="17"/>
          <w:rtl w:val="1"/>
        </w:rPr>
        <w:t>– نهاية الأسبوع</w:t>
      </w:r>
    </w:p>
    <w:p>
      <w:pPr>
        <w:ind w:right="259"/>
        <w:jc w:val="right"/>
        <w:bidi w:val="1"/>
      </w:pPr>
      <w:r>
        <w:rPr>
          <w:rFonts w:ascii="Arial" w:hAnsi="Arial" w:cs="Arial"/>
          <w:b w:val="0"/>
          <w:color w:val="243442"/>
          <w:sz w:val="17"/>
          <w:rtl w:val="1"/>
        </w:rPr>
        <w:t>– 16. Workflow إدارة الأعطال المحلية</w:t>
      </w:r>
    </w:p>
    <w:p>
      <w:pPr>
        <w:ind w:right="259"/>
        <w:jc w:val="right"/>
        <w:bidi w:val="1"/>
      </w:pPr>
      <w:r>
        <w:rPr>
          <w:rFonts w:ascii="Arial" w:hAnsi="Arial" w:cs="Arial"/>
          <w:b w:val="0"/>
          <w:color w:val="243442"/>
          <w:sz w:val="17"/>
          <w:rtl w:val="1"/>
        </w:rPr>
        <w:t>– 17. ضوابط العمل المثالية</w:t>
      </w:r>
    </w:p>
    <w:p>
      <w:r>
        <w:rPr>
          <w:rFonts w:ascii="Arial" w:hAnsi="Arial" w:cs="Arial"/>
        </w:rPr>
        <w:br w:type="page"/>
      </w:r>
    </w:p>
    <w:p>
      <w:pPr>
        <w:pStyle w:val="Heading1"/>
        <w:jc w:val="right"/>
        <w:bidi w:val="1"/>
      </w:pPr>
      <w:r>
        <w:rPr>
          <w:rFonts w:ascii="Arial" w:hAnsi="Arial" w:cs="Arial"/>
          <w:rtl w:val="1"/>
        </w:rPr>
        <w:t>الرسومات التوضيحية الرئيسية</w:t>
      </w:r>
    </w:p>
    <w:p>
      <w:pPr>
        <w:jc w:val="center"/>
      </w:pPr>
      <w:r>
        <w:rPr>
          <w:rFonts w:ascii="Arial" w:hAnsi="Arial" w:cs="Arial"/>
        </w:rPr>
        <w:drawing>
          <wp:inline xmlns:a="http://schemas.openxmlformats.org/drawingml/2006/main" xmlns:pic="http://schemas.openxmlformats.org/drawingml/2006/picture">
            <wp:extent cx="5989320" cy="2528824"/>
            <wp:docPr id="1" name="Picture 1" descr="معالج إدخال مشروع بدأ قبل النظام" title="شكل 2"/>
            <wp:cNvGraphicFramePr>
              <a:graphicFrameLocks noChangeAspect="1"/>
            </wp:cNvGraphicFramePr>
            <a:graphic>
              <a:graphicData uri="http://schemas.openxmlformats.org/drawingml/2006/picture">
                <pic:pic>
                  <pic:nvPicPr>
                    <pic:cNvPr id="0" name="02-existing-project-wizard.png"/>
                    <pic:cNvPicPr/>
                  </pic:nvPicPr>
                  <pic:blipFill>
                    <a:blip r:embed="rId9"/>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2: معالج إدخال مشروع بدأ قبل النظام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2" name="Picture 2" descr="حوكمة المراحل الموزونة ومعالم التسليم" title="شكل 3"/>
            <wp:cNvGraphicFramePr>
              <a:graphicFrameLocks noChangeAspect="1"/>
            </wp:cNvGraphicFramePr>
            <a:graphic>
              <a:graphicData uri="http://schemas.openxmlformats.org/drawingml/2006/picture">
                <pic:pic>
                  <pic:nvPicPr>
                    <pic:cNvPr id="0" name="03-phase-milestone-governance.png"/>
                    <pic:cNvPicPr/>
                  </pic:nvPicPr>
                  <pic:blipFill>
                    <a:blip r:embed="rId10"/>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3: حوكمة المراحل الموزونة ومعالم التسليم</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3" name="Picture 3" descr="خط التحليل المحلي الآمن للكراسة" title="شكل 4"/>
            <wp:cNvGraphicFramePr>
              <a:graphicFrameLocks noChangeAspect="1"/>
            </wp:cNvGraphicFramePr>
            <a:graphic>
              <a:graphicData uri="http://schemas.openxmlformats.org/drawingml/2006/picture">
                <pic:pic>
                  <pic:nvPicPr>
                    <pic:cNvPr id="0" name="04-local-ai-pipeline.png"/>
                    <pic:cNvPicPr/>
                  </pic:nvPicPr>
                  <pic:blipFill>
                    <a:blip r:embed="rId11"/>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4: خط التحليل المحلي الآمن للكراسة</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3260852"/>
            <wp:docPr id="4" name="Picture 4" descr="الشجرة الثابتة للفئات والمجموعات والمتطلبات" title="شكل 5"/>
            <wp:cNvGraphicFramePr>
              <a:graphicFrameLocks noChangeAspect="1"/>
            </wp:cNvGraphicFramePr>
            <a:graphic>
              <a:graphicData uri="http://schemas.openxmlformats.org/drawingml/2006/picture">
                <pic:pic>
                  <pic:nvPicPr>
                    <pic:cNvPr id="0" name="05-requirement-taxonomy.png"/>
                    <pic:cNvPicPr/>
                  </pic:nvPicPr>
                  <pic:blipFill>
                    <a:blip r:embed="rId12"/>
                    <a:stretch>
                      <a:fillRect/>
                    </a:stretch>
                  </pic:blipFill>
                  <pic:spPr>
                    <a:xfrm>
                      <a:off x="0" y="0"/>
                      <a:ext cx="5989320" cy="3260852"/>
                    </a:xfrm>
                    <a:prstGeom prst="rect"/>
                  </pic:spPr>
                </pic:pic>
              </a:graphicData>
            </a:graphic>
          </wp:inline>
        </w:drawing>
      </w:r>
    </w:p>
    <w:p>
      <w:pPr>
        <w:jc w:val="center"/>
      </w:pPr>
      <w:r>
        <w:rPr>
          <w:rFonts w:ascii="Arial" w:hAnsi="Arial" w:cs="Arial"/>
          <w:i/>
          <w:color w:val="6A7782"/>
          <w:sz w:val="17"/>
          <w:rtl w:val="1"/>
        </w:rPr>
        <w:t>شكل 5: الشجرة الثابتة للفئات والمجموعات والمتطلبات</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5" name="Picture 5" descr="دورة مراجعة المرشحين والاعتماد البشري" title="شكل 6"/>
            <wp:cNvGraphicFramePr>
              <a:graphicFrameLocks noChangeAspect="1"/>
            </wp:cNvGraphicFramePr>
            <a:graphic>
              <a:graphicData uri="http://schemas.openxmlformats.org/drawingml/2006/picture">
                <pic:pic>
                  <pic:nvPicPr>
                    <pic:cNvPr id="0" name="06-candidate-review.png"/>
                    <pic:cNvPicPr/>
                  </pic:nvPicPr>
                  <pic:blipFill>
                    <a:blip r:embed="rId13"/>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6: دورة مراجعة المرشحين والاعتماد البشري</w:t>
      </w:r>
    </w:p>
    <w:p>
      <w:r>
        <w:rPr>
          <w:rFonts w:ascii="Arial" w:hAnsi="Arial" w:cs="Arial"/>
        </w:rPr>
        <w:br w:type="page"/>
      </w:r>
    </w:p>
    <w:p>
      <w:pPr>
        <w:jc w:val="center"/>
      </w:pPr>
      <w:r>
        <w:rPr>
          <w:rFonts w:ascii="Arial" w:hAnsi="Arial" w:cs="Arial"/>
        </w:rPr>
        <w:drawing>
          <wp:inline xmlns:a="http://schemas.openxmlformats.org/drawingml/2006/main" xmlns:pic="http://schemas.openxmlformats.org/drawingml/2006/picture">
            <wp:extent cx="5989320" cy="2528824"/>
            <wp:docPr id="6" name="Picture 6" descr="مقارنة إصدار جديد وتحليل أثره" title="شكل 7"/>
            <wp:cNvGraphicFramePr>
              <a:graphicFrameLocks noChangeAspect="1"/>
            </wp:cNvGraphicFramePr>
            <a:graphic>
              <a:graphicData uri="http://schemas.openxmlformats.org/drawingml/2006/picture">
                <pic:pic>
                  <pic:nvPicPr>
                    <pic:cNvPr id="0" name="07-version-comparison.png"/>
                    <pic:cNvPicPr/>
                  </pic:nvPicPr>
                  <pic:blipFill>
                    <a:blip r:embed="rId14"/>
                    <a:stretch>
                      <a:fillRect/>
                    </a:stretch>
                  </pic:blipFill>
                  <pic:spPr>
                    <a:xfrm>
                      <a:off x="0" y="0"/>
                      <a:ext cx="5989320" cy="2528824"/>
                    </a:xfrm>
                    <a:prstGeom prst="rect"/>
                  </pic:spPr>
                </pic:pic>
              </a:graphicData>
            </a:graphic>
          </wp:inline>
        </w:drawing>
      </w:r>
    </w:p>
    <w:p>
      <w:pPr>
        <w:jc w:val="center"/>
      </w:pPr>
      <w:r>
        <w:rPr>
          <w:rFonts w:ascii="Arial" w:hAnsi="Arial" w:cs="Arial"/>
          <w:i/>
          <w:color w:val="6A7782"/>
          <w:sz w:val="17"/>
          <w:rtl w:val="1"/>
        </w:rPr>
        <w:t>شكل 7: مقارنة إصدار جديد وتحليل أثره</w:t>
      </w:r>
    </w:p>
    <w:p>
      <w:r>
        <w:rPr>
          <w:rFonts w:ascii="Arial" w:hAnsi="Arial" w:cs="Arial"/>
        </w:rPr>
        <w:br w:type="page"/>
      </w:r>
    </w:p>
    <w:p>
      <w:pPr>
        <w:pStyle w:val="Heading1"/>
        <w:jc w:val="right"/>
        <w:bidi w:val="1"/>
      </w:pPr>
      <w:r>
        <w:rPr>
          <w:rFonts w:ascii="Arial" w:hAnsi="Arial" w:cs="Arial"/>
          <w:rtl w:val="1"/>
        </w:rPr>
        <w:t>دليل Workflows لنظام Project Desk Development v2</w:t>
      </w:r>
    </w:p>
    <w:p>
      <w:pPr>
        <w:pStyle w:val="Heading2"/>
        <w:jc w:val="right"/>
        <w:bidi w:val="1"/>
      </w:pPr>
      <w:r>
        <w:rPr>
          <w:rFonts w:ascii="Arial" w:hAnsi="Arial" w:cs="Arial"/>
          <w:rtl w:val="1"/>
        </w:rPr>
        <w:t>1. دورة المشروع القياسية</w:t>
      </w:r>
    </w:p>
    <w:p>
      <w:pPr>
        <w:spacing w:after="140"/>
        <w:ind w:left="259" w:right="259"/>
        <w:jc w:val="left"/>
        <w:shd w:fill="EEF2F3"/>
      </w:pPr>
      <w:r>
        <w:rPr>
          <w:rFonts w:ascii="Consolas" w:hAnsi="Consolas" w:cs="Arial"/>
          <w:color w:val="243442"/>
          <w:sz w:val="16"/>
        </w:rPr>
        <w:t>[عميل]</w:t>
        <w:br/>
        <w:t xml:space="preserve">   |</w:t>
        <w:br/>
        <w:t xml:space="preserve">   v</w:t>
        <w:br/>
        <w:t>[مشروع جديد أو قائم] --&gt; [فريق وصلاحيات]</w:t>
        <w:br/>
        <w:t xml:space="preserve">   |</w:t>
        <w:br/>
        <w:t xml:space="preserve">   v</w:t>
        <w:br/>
        <w:t>[خطة مراحل 100%] --&gt; [معالم وبوابات]</w:t>
        <w:br/>
        <w:t xml:space="preserve">   |</w:t>
        <w:br/>
        <w:t xml:space="preserve">   v</w:t>
        <w:br/>
        <w:t>[كراسة متطلبات] --&gt; [متطلبات معتمدة] --&gt; [مهام]</w:t>
        <w:br/>
        <w:t xml:space="preserve">   |                                         |</w:t>
        <w:br/>
        <w:t xml:space="preserve">   v                                         v</w:t>
        <w:br/>
        <w:t>[إصدارات وتغييرات]                    [تنفيذ ومتابعة]</w:t>
        <w:br/>
        <w:t xml:space="preserve">   |                                         |</w:t>
        <w:br/>
        <w:t xml:space="preserve">   +--------------&gt; [تقدم وصحة] &lt;------------+</w:t>
        <w:br/>
        <w:t xml:space="preserve">                         |</w:t>
        <w:br/>
        <w:t xml:space="preserve">                         v</w:t>
        <w:br/>
        <w:t xml:space="preserve">                  [تسليم وإغلاق]</w:t>
      </w:r>
    </w:p>
    <w:p>
      <w:pPr>
        <w:pStyle w:val="Heading3"/>
        <w:jc w:val="right"/>
        <w:bidi w:val="1"/>
      </w:pPr>
      <w:r>
        <w:rPr>
          <w:rFonts w:ascii="Arial" w:hAnsi="Arial" w:cs="Arial"/>
          <w:rtl w:val="1"/>
        </w:rPr>
        <w:t>المسؤوليات</w:t>
      </w:r>
    </w:p>
    <w:p>
      <w:pPr>
        <w:pStyle w:val="ListBullet"/>
        <w:jc w:val="right"/>
        <w:bidi w:val="1"/>
      </w:pPr>
      <w:r>
        <w:rPr>
          <w:rFonts w:ascii="Arial" w:hAnsi="Arial" w:cs="Arial"/>
          <w:rtl w:val="1"/>
        </w:rPr>
        <w:t>Admin: الهوية العامة والمحرك والنسخ والتشغيل.</w:t>
      </w:r>
    </w:p>
    <w:p>
      <w:pPr>
        <w:pStyle w:val="ListBullet"/>
        <w:jc w:val="right"/>
        <w:bidi w:val="1"/>
      </w:pPr>
      <w:r>
        <w:rPr>
          <w:rFonts w:ascii="Arial" w:hAnsi="Arial" w:cs="Arial"/>
          <w:rtl w:val="1"/>
        </w:rPr>
        <w:t>Project Manager: النطاق والخطة والاعتماد والحوكمة.</w:t>
      </w:r>
    </w:p>
    <w:p>
      <w:pPr>
        <w:pStyle w:val="ListBullet"/>
        <w:jc w:val="right"/>
        <w:bidi w:val="1"/>
      </w:pPr>
      <w:r>
        <w:rPr>
          <w:rFonts w:ascii="Arial" w:hAnsi="Arial" w:cs="Arial"/>
          <w:rtl w:val="1"/>
        </w:rPr>
        <w:t>Member: تنفيذ المهمة وتحديث حالتها والملفات المصرح بها.</w:t>
      </w:r>
    </w:p>
    <w:p>
      <w:pPr>
        <w:pStyle w:val="ListBullet"/>
        <w:jc w:val="right"/>
        <w:bidi w:val="1"/>
      </w:pPr>
      <w:r>
        <w:rPr>
          <w:rFonts w:ascii="Arial" w:hAnsi="Arial" w:cs="Arial"/>
          <w:rtl w:val="1"/>
        </w:rPr>
        <w:t>Viewer: الاطلاع فقط وفق الصلاحيات الفعلية.</w:t>
      </w:r>
    </w:p>
    <w:p>
      <w:pPr>
        <w:pStyle w:val="Heading2"/>
        <w:jc w:val="right"/>
        <w:bidi w:val="1"/>
      </w:pPr>
      <w:r>
        <w:rPr>
          <w:rFonts w:ascii="Arial" w:hAnsi="Arial" w:cs="Arial"/>
          <w:rtl w:val="1"/>
        </w:rPr>
        <w:t>2. Workflow المشروع الجديد</w:t>
      </w:r>
    </w:p>
    <w:p>
      <w:pPr>
        <w:pStyle w:val="ListNumber"/>
        <w:jc w:val="right"/>
        <w:bidi w:val="1"/>
      </w:pPr>
      <w:r>
        <w:rPr>
          <w:rFonts w:ascii="Arial" w:hAnsi="Arial" w:cs="Arial"/>
          <w:rtl w:val="1"/>
        </w:rPr>
        <w:t>إنشاء العميل وجهة الاتصال إن لم يكونا موجودين.</w:t>
      </w:r>
    </w:p>
    <w:p>
      <w:pPr>
        <w:pStyle w:val="ListNumber"/>
        <w:jc w:val="right"/>
        <w:bidi w:val="1"/>
      </w:pPr>
      <w:r>
        <w:rPr>
          <w:rFonts w:ascii="Arial" w:hAnsi="Arial" w:cs="Arial"/>
          <w:rtl w:val="1"/>
        </w:rPr>
        <w:t>إنشاء المشروع بالطريقة الحالية.</w:t>
      </w:r>
    </w:p>
    <w:p>
      <w:pPr>
        <w:pStyle w:val="ListNumber"/>
        <w:jc w:val="right"/>
        <w:bidi w:val="1"/>
      </w:pPr>
      <w:r>
        <w:rPr>
          <w:rFonts w:ascii="Arial" w:hAnsi="Arial" w:cs="Arial"/>
          <w:rtl w:val="1"/>
        </w:rPr>
        <w:t>إضافة أعضاء الفريق وأدوار المشروع.</w:t>
      </w:r>
    </w:p>
    <w:p>
      <w:pPr>
        <w:pStyle w:val="ListNumber"/>
        <w:jc w:val="right"/>
        <w:bidi w:val="1"/>
      </w:pPr>
      <w:r>
        <w:rPr>
          <w:rFonts w:ascii="Arial" w:hAnsi="Arial" w:cs="Arial"/>
          <w:rtl w:val="1"/>
        </w:rPr>
        <w:t xml:space="preserve">اختيار </w:t>
      </w:r>
      <w:r>
        <w:rPr>
          <w:rFonts w:ascii="Consolas" w:hAnsi="Consolas" w:cs="Arial"/>
          <w:color w:val="406286"/>
          <w:sz w:val="18"/>
        </w:rPr>
        <w:t>tasks</w:t>
      </w:r>
      <w:r>
        <w:rPr>
          <w:rFonts w:ascii="Arial" w:hAnsi="Arial" w:cs="Arial"/>
          <w:rtl w:val="1"/>
        </w:rPr>
        <w:t xml:space="preserve"> إن لم توجد خطة موزونة، أو إنشاء خطة وتحويل التقدم إلى </w:t>
      </w:r>
      <w:r>
        <w:rPr>
          <w:rFonts w:ascii="Consolas" w:hAnsi="Consolas" w:cs="Arial"/>
          <w:color w:val="406286"/>
          <w:sz w:val="18"/>
        </w:rPr>
        <w:t>phases</w:t>
      </w:r>
      <w:r>
        <w:rPr>
          <w:rFonts w:ascii="Arial" w:hAnsi="Arial" w:cs="Arial"/>
          <w:rtl w:val="1"/>
        </w:rPr>
        <w:t>.</w:t>
      </w:r>
    </w:p>
    <w:p>
      <w:pPr>
        <w:pStyle w:val="ListNumber"/>
        <w:jc w:val="right"/>
        <w:bidi w:val="1"/>
      </w:pPr>
      <w:r>
        <w:rPr>
          <w:rFonts w:ascii="Arial" w:hAnsi="Arial" w:cs="Arial"/>
          <w:rtl w:val="1"/>
        </w:rPr>
        <w:t>رفع كراسة المتطلبات.</w:t>
      </w:r>
    </w:p>
    <w:p>
      <w:pPr>
        <w:pStyle w:val="ListNumber"/>
        <w:jc w:val="right"/>
        <w:bidi w:val="1"/>
      </w:pPr>
      <w:r>
        <w:rPr>
          <w:rFonts w:ascii="Arial" w:hAnsi="Arial" w:cs="Arial"/>
          <w:rtl w:val="1"/>
        </w:rPr>
        <w:t>إدخال المتطلبات يدوياً أو تشغيل التحليل المحلي.</w:t>
      </w:r>
    </w:p>
    <w:p>
      <w:pPr>
        <w:pStyle w:val="ListNumber"/>
        <w:jc w:val="right"/>
        <w:bidi w:val="1"/>
      </w:pPr>
      <w:r>
        <w:rPr>
          <w:rFonts w:ascii="Arial" w:hAnsi="Arial" w:cs="Arial"/>
          <w:rtl w:val="1"/>
        </w:rPr>
        <w:t>ربط المتطلبات بالمهام والمراحل.</w:t>
      </w:r>
    </w:p>
    <w:p>
      <w:pPr>
        <w:pStyle w:val="ListNumber"/>
        <w:jc w:val="right"/>
        <w:bidi w:val="1"/>
      </w:pPr>
      <w:r>
        <w:rPr>
          <w:rFonts w:ascii="Arial" w:hAnsi="Arial" w:cs="Arial"/>
          <w:rtl w:val="1"/>
        </w:rPr>
        <w:t>متابعة Dashboard والمعالم والمخاطر والاجتماعات.</w:t>
      </w:r>
    </w:p>
    <w:p>
      <w:pPr>
        <w:pStyle w:val="Heading2"/>
        <w:jc w:val="right"/>
        <w:bidi w:val="1"/>
      </w:pPr>
      <w:r>
        <w:rPr>
          <w:rFonts w:ascii="Arial" w:hAnsi="Arial" w:cs="Arial"/>
          <w:rtl w:val="1"/>
        </w:rPr>
        <w:t>3. Workflow المشروع القائم</w:t>
      </w:r>
    </w:p>
    <w:p>
      <w:pPr>
        <w:spacing w:after="140"/>
        <w:ind w:left="259" w:right="259"/>
        <w:jc w:val="left"/>
        <w:shd w:fill="EEF2F3"/>
      </w:pPr>
      <w:r>
        <w:rPr>
          <w:rFonts w:ascii="Consolas" w:hAnsi="Consolas" w:cs="Arial"/>
          <w:color w:val="243442"/>
          <w:sz w:val="16"/>
        </w:rPr>
        <w:t>معلومات المشروع</w:t>
        <w:br/>
        <w:t xml:space="preserve">  -&gt; تواريخ الحقيقة والانتقال</w:t>
        <w:br/>
        <w:t xml:space="preserve">  -&gt; مراحل تاريخية/حالية/مستقبلية</w:t>
        <w:br/>
        <w:t xml:space="preserve">  -&gt; معالم سابقة وقادمة</w:t>
        <w:br/>
        <w:t xml:space="preserve">  -&gt; مهام مفتوحة</w:t>
        <w:br/>
        <w:t xml:space="preserve">  -&gt; مخاطر ومشكلات قائمة</w:t>
        <w:br/>
        <w:t xml:space="preserve">  -&gt; مراجعة واعتماد</w:t>
        <w:br/>
        <w:t xml:space="preserve">  -&gt; معاملة ذرية</w:t>
        <w:br/>
        <w:t xml:space="preserve">  -&gt; Snapshot ثابت + Checklist ملفات</w:t>
      </w:r>
    </w:p>
    <w:p>
      <w:pPr>
        <w:pStyle w:val="Heading3"/>
        <w:jc w:val="right"/>
        <w:bidi w:val="1"/>
      </w:pPr>
      <w:r>
        <w:rPr>
          <w:rFonts w:ascii="Arial" w:hAnsi="Arial" w:cs="Arial"/>
          <w:rtl w:val="1"/>
        </w:rPr>
        <w:t>نقاط القرار</w:t>
      </w:r>
    </w:p>
    <w:p>
      <w:pPr>
        <w:pStyle w:val="ListBullet"/>
        <w:jc w:val="right"/>
        <w:bidi w:val="1"/>
      </w:pPr>
      <w:r>
        <w:rPr>
          <w:rFonts w:ascii="Arial" w:hAnsi="Arial" w:cs="Arial"/>
          <w:rtl w:val="1"/>
        </w:rPr>
        <w:t>هل المرحلة السابقة مثبتة بمحضر أو تسليم؟ إن نعم تسجل تاريخية مكتملة.</w:t>
      </w:r>
    </w:p>
    <w:p>
      <w:pPr>
        <w:pStyle w:val="ListBullet"/>
        <w:jc w:val="right"/>
        <w:bidi w:val="1"/>
      </w:pPr>
      <w:r>
        <w:rPr>
          <w:rFonts w:ascii="Arial" w:hAnsi="Arial" w:cs="Arial"/>
          <w:rtl w:val="1"/>
        </w:rPr>
        <w:t>هل مجموع أوزان المراحل النشطة 100%؟ إن لا لا يعتمد المشروع.</w:t>
      </w:r>
    </w:p>
    <w:p>
      <w:pPr>
        <w:pStyle w:val="ListBullet"/>
        <w:jc w:val="right"/>
        <w:bidi w:val="1"/>
      </w:pPr>
      <w:r>
        <w:rPr>
          <w:rFonts w:ascii="Arial" w:hAnsi="Arial" w:cs="Arial"/>
          <w:rtl w:val="1"/>
        </w:rPr>
        <w:t>هل نحتاج كل المهام القديمة؟ لا؛ أدخل المفتوحة فقط، واحفظ الماضي في الملفات والمحاضر.</w:t>
      </w:r>
    </w:p>
    <w:p>
      <w:pPr>
        <w:pStyle w:val="Heading2"/>
        <w:jc w:val="right"/>
        <w:bidi w:val="1"/>
      </w:pPr>
      <w:r>
        <w:rPr>
          <w:rFonts w:ascii="Arial" w:hAnsi="Arial" w:cs="Arial"/>
          <w:rtl w:val="1"/>
        </w:rPr>
        <w:t>4. Workflow خطة المراحل</w:t>
      </w:r>
    </w:p>
    <w:p>
      <w:pPr>
        <w:spacing w:after="140"/>
        <w:ind w:left="259" w:right="259"/>
        <w:jc w:val="left"/>
        <w:shd w:fill="EEF2F3"/>
      </w:pPr>
      <w:r>
        <w:rPr>
          <w:rFonts w:ascii="Consolas" w:hAnsi="Consolas" w:cs="Arial"/>
          <w:color w:val="243442"/>
          <w:sz w:val="16"/>
        </w:rPr>
        <w:t>[تعريف المراحل]</w:t>
        <w:br/>
        <w:t xml:space="preserve">      |</w:t>
        <w:br/>
        <w:t xml:space="preserve">      v</w:t>
        <w:br/>
        <w:t>[توزيع 100%]</w:t>
        <w:br/>
        <w:t xml:space="preserve">      |</w:t>
        <w:br/>
        <w:t xml:space="preserve">      v</w:t>
        <w:br/>
        <w:t>[إضافة Milestones]</w:t>
        <w:br/>
        <w:t xml:space="preserve">      |</w:t>
        <w:br/>
        <w:t xml:space="preserve">      +--&gt; اختياري: مؤشر فقط</w:t>
        <w:br/>
        <w:t xml:space="preserve">      |</w:t>
        <w:br/>
        <w:t xml:space="preserve">      +--&gt; إلزامي: Gate يمنع 100%</w:t>
        <w:br/>
        <w:t xml:space="preserve">      |</w:t>
        <w:br/>
        <w:t xml:space="preserve">      v</w:t>
        <w:br/>
        <w:t>[ربط المهام والمتطلبات]</w:t>
        <w:br/>
        <w:t xml:space="preserve">      |</w:t>
        <w:br/>
        <w:t xml:space="preserve">      v</w:t>
        <w:br/>
        <w:t>[حساب التقدم والصحة والتنبيهات]</w:t>
      </w:r>
    </w:p>
    <w:p>
      <w:pPr>
        <w:pStyle w:val="Heading3"/>
        <w:jc w:val="right"/>
        <w:bidi w:val="1"/>
      </w:pPr>
      <w:r>
        <w:rPr>
          <w:rFonts w:ascii="Arial" w:hAnsi="Arial" w:cs="Arial"/>
          <w:rtl w:val="1"/>
        </w:rPr>
        <w:t>إلغاء مرحلة</w:t>
      </w:r>
    </w:p>
    <w:p>
      <w:pPr>
        <w:jc w:val="right"/>
        <w:bidi w:val="1"/>
      </w:pPr>
      <w:r>
        <w:rPr>
          <w:rFonts w:ascii="Arial" w:hAnsi="Arial" w:cs="Arial"/>
          <w:rtl w:val="1"/>
        </w:rPr>
        <w:t>لا تلغ مرحلة منفردة ثم تترك الأوزان ناقصة. افتح محرر الخطة الجماعي، ألغ المرحلة، وأعد توزيع وزنها على المراحل النشطة حتى يصبح المجموع 100%، ثم احفظ دفعة واحدة.</w:t>
      </w:r>
    </w:p>
    <w:p>
      <w:pPr>
        <w:pStyle w:val="Heading2"/>
        <w:jc w:val="right"/>
        <w:bidi w:val="1"/>
      </w:pPr>
      <w:r>
        <w:rPr>
          <w:rFonts w:ascii="Arial" w:hAnsi="Arial" w:cs="Arial"/>
          <w:rtl w:val="1"/>
        </w:rPr>
        <w:t>5. Workflow المتطلبات اليدوي</w:t>
      </w:r>
    </w:p>
    <w:p>
      <w:pPr>
        <w:pStyle w:val="ListNumber"/>
        <w:jc w:val="right"/>
        <w:bidi w:val="1"/>
      </w:pPr>
      <w:r>
        <w:rPr>
          <w:rFonts w:ascii="Arial" w:hAnsi="Arial" w:cs="Arial"/>
          <w:rtl w:val="1"/>
        </w:rPr>
        <w:t>أنشئ الفئة.</w:t>
      </w:r>
    </w:p>
    <w:p>
      <w:pPr>
        <w:pStyle w:val="ListNumber"/>
        <w:jc w:val="right"/>
        <w:bidi w:val="1"/>
      </w:pPr>
      <w:r>
        <w:rPr>
          <w:rFonts w:ascii="Arial" w:hAnsi="Arial" w:cs="Arial"/>
          <w:rtl w:val="1"/>
        </w:rPr>
        <w:t>أنشئ مجموعة ذات نطاق واضح داخلها.</w:t>
      </w:r>
    </w:p>
    <w:p>
      <w:pPr>
        <w:pStyle w:val="ListNumber"/>
        <w:jc w:val="right"/>
        <w:bidi w:val="1"/>
      </w:pPr>
      <w:r>
        <w:rPr>
          <w:rFonts w:ascii="Arial" w:hAnsi="Arial" w:cs="Arial"/>
          <w:rtl w:val="1"/>
        </w:rPr>
        <w:t>أنشئ المتطلب وحدد النوع والأولوية وAC.</w:t>
      </w:r>
    </w:p>
    <w:p>
      <w:pPr>
        <w:pStyle w:val="ListNumber"/>
        <w:jc w:val="right"/>
        <w:bidi w:val="1"/>
      </w:pPr>
      <w:r>
        <w:rPr>
          <w:rFonts w:ascii="Arial" w:hAnsi="Arial" w:cs="Arial"/>
          <w:rtl w:val="1"/>
        </w:rPr>
        <w:t>اربطه بمرحلة/معلم عند الحاجة.</w:t>
      </w:r>
    </w:p>
    <w:p>
      <w:pPr>
        <w:pStyle w:val="ListNumber"/>
        <w:jc w:val="right"/>
        <w:bidi w:val="1"/>
      </w:pPr>
      <w:r>
        <w:rPr>
          <w:rFonts w:ascii="Arial" w:hAnsi="Arial" w:cs="Arial"/>
          <w:rtl w:val="1"/>
        </w:rPr>
        <w:t>أنشئ علاقاته مع المتطلبات الأخرى.</w:t>
      </w:r>
    </w:p>
    <w:p>
      <w:pPr>
        <w:pStyle w:val="ListNumber"/>
        <w:jc w:val="right"/>
        <w:bidi w:val="1"/>
      </w:pPr>
      <w:r>
        <w:rPr>
          <w:rFonts w:ascii="Arial" w:hAnsi="Arial" w:cs="Arial"/>
          <w:rtl w:val="1"/>
        </w:rPr>
        <w:t>اربطه بمهام التنفيذ.</w:t>
      </w:r>
    </w:p>
    <w:p>
      <w:pPr>
        <w:pStyle w:val="ListNumber"/>
        <w:jc w:val="right"/>
        <w:bidi w:val="1"/>
      </w:pPr>
      <w:r>
        <w:rPr>
          <w:rFonts w:ascii="Arial" w:hAnsi="Arial" w:cs="Arial"/>
          <w:rtl w:val="1"/>
        </w:rPr>
        <w:t>راجع مؤشرات التغطية والتعارض والتبعية.</w:t>
      </w:r>
    </w:p>
    <w:p>
      <w:pPr>
        <w:pStyle w:val="Heading2"/>
        <w:jc w:val="right"/>
        <w:bidi w:val="1"/>
      </w:pPr>
      <w:r>
        <w:rPr>
          <w:rFonts w:ascii="Arial" w:hAnsi="Arial" w:cs="Arial"/>
          <w:rtl w:val="1"/>
        </w:rPr>
        <w:t>6. Workflow التحليل المحلي</w:t>
      </w:r>
    </w:p>
    <w:p>
      <w:pPr>
        <w:spacing w:after="140"/>
        <w:ind w:left="259" w:right="259"/>
        <w:jc w:val="left"/>
        <w:shd w:fill="EEF2F3"/>
      </w:pPr>
      <w:r>
        <w:rPr>
          <w:rFonts w:ascii="Consolas" w:hAnsi="Consolas" w:cs="Arial"/>
          <w:color w:val="243442"/>
          <w:sz w:val="16"/>
        </w:rPr>
        <w:t>رفع كراسة</w:t>
        <w:br/>
        <w:t xml:space="preserve">  -&gt; فحص أمان وحجم ونوع</w:t>
        <w:br/>
        <w:t xml:space="preserve">  -&gt; PDF text أو OCR / DOCX XML</w:t>
        <w:br/>
        <w:t xml:space="preserve">  -&gt; Prompt Injection scan</w:t>
        <w:br/>
        <w:t xml:space="preserve">  -&gt; تقسيم حسب الصفحات والعناوين</w:t>
        <w:br/>
        <w:t xml:space="preserve">  -&gt; Qwen3 + JSON Schema لكل مقطع</w:t>
        <w:br/>
        <w:t xml:space="preserve">  -&gt; دمج وإزالة تكرار</w:t>
        <w:br/>
        <w:t xml:space="preserve">  -&gt; Candidates</w:t>
        <w:br/>
        <w:t xml:space="preserve">  -&gt; مراجعة بشرية</w:t>
        <w:br/>
        <w:t xml:space="preserve">  -&gt; اعتماد ذري</w:t>
        <w:br/>
        <w:t xml:space="preserve">  -&gt; فئات/مجموعات/متطلبات/علاقات/مصادر</w:t>
      </w:r>
    </w:p>
    <w:p>
      <w:pPr>
        <w:pStyle w:val="Heading3"/>
        <w:jc w:val="right"/>
        <w:bidi w:val="1"/>
      </w:pPr>
      <w:r>
        <w:rPr>
          <w:rFonts w:ascii="Arial" w:hAnsi="Arial" w:cs="Arial"/>
          <w:rtl w:val="1"/>
        </w:rPr>
        <w:t>حالات الانتظار والفشل</w:t>
      </w:r>
    </w:p>
    <w:p>
      <w:pPr>
        <w:spacing w:after="140"/>
        <w:ind w:left="259" w:right="259"/>
        <w:jc w:val="left"/>
        <w:shd w:fill="EEF2F3"/>
      </w:pPr>
      <w:r>
        <w:rPr>
          <w:rFonts w:ascii="Consolas" w:hAnsi="Consolas" w:cs="Arial"/>
          <w:color w:val="243442"/>
          <w:sz w:val="16"/>
        </w:rPr>
        <w:t>queued</w:t>
        <w:br/>
        <w:t xml:space="preserve">  |-- المحرك متوقف --&gt; waiting_for_engine --(عودة المحرك)--&gt; extracting</w:t>
        <w:br/>
        <w:t xml:space="preserve">  |-- الملف صالح -------------------------------&gt; extracting</w:t>
        <w:br/>
        <w:t>extracting</w:t>
        <w:br/>
        <w:t xml:space="preserve">  |-- حقن حرج --&gt; security_review_required</w:t>
        <w:br/>
        <w:t xml:space="preserve">  |-- نص صالح --&gt; analyzing --&gt; merging --&gt; review_ready</w:t>
        <w:br/>
        <w:t xml:space="preserve">  |-- خطأ نهائي --&gt; failed</w:t>
        <w:br/>
        <w:t>أي حالة قابلة للإيقاف الآمن --&gt; cancelled</w:t>
      </w:r>
    </w:p>
    <w:p>
      <w:pPr>
        <w:pStyle w:val="Heading2"/>
        <w:jc w:val="right"/>
        <w:bidi w:val="1"/>
      </w:pPr>
      <w:r>
        <w:rPr>
          <w:rFonts w:ascii="Arial" w:hAnsi="Arial" w:cs="Arial"/>
          <w:rtl w:val="1"/>
        </w:rPr>
        <w:t>7. Workflow المراجعة</w:t>
      </w:r>
    </w:p>
    <w:p>
      <w:pPr>
        <w:spacing w:after="140"/>
        <w:ind w:left="259" w:right="259"/>
        <w:jc w:val="left"/>
        <w:shd w:fill="EEF2F3"/>
      </w:pPr>
      <w:r>
        <w:rPr>
          <w:rFonts w:ascii="Consolas" w:hAnsi="Consolas" w:cs="Arial"/>
          <w:color w:val="243442"/>
          <w:sz w:val="16"/>
        </w:rPr>
        <w:t>Candidate pending</w:t>
        <w:br/>
        <w:t xml:space="preserve">  |-- صحيح --------------------&gt; approve</w:t>
        <w:br/>
        <w:t xml:space="preserve">  |-- يحتاج تصحيح -------------&gt; edit + approve</w:t>
        <w:br/>
        <w:t xml:space="preserve">  |-- مكرر ---------------------&gt; merge existing</w:t>
        <w:br/>
        <w:t xml:space="preserve">  |-- غامض ---------------------&gt; convert to question</w:t>
        <w:br/>
        <w:t xml:space="preserve">  |-- تهديد/عدم يقين تشغيلي ---&gt; convert to risk</w:t>
        <w:br/>
        <w:t xml:space="preserve">  |-- غير صالح -----------------&gt; reject</w:t>
      </w:r>
    </w:p>
    <w:p>
      <w:pPr>
        <w:jc w:val="right"/>
        <w:bidi w:val="1"/>
      </w:pPr>
      <w:r>
        <w:rPr>
          <w:rFonts w:ascii="Arial" w:hAnsi="Arial" w:cs="Arial"/>
          <w:rtl w:val="1"/>
        </w:rPr>
        <w:t>قاعدة التشغيل: لا تستخدم «اعتماد مجموعة» قبل فحص المصادر والعلاقات. العملية ذرية لكنها لا تستبدل الحكم المهني.</w:t>
      </w:r>
    </w:p>
    <w:p>
      <w:pPr>
        <w:pStyle w:val="Heading2"/>
        <w:jc w:val="right"/>
        <w:bidi w:val="1"/>
      </w:pPr>
      <w:r>
        <w:rPr>
          <w:rFonts w:ascii="Arial" w:hAnsi="Arial" w:cs="Arial"/>
          <w:rtl w:val="1"/>
        </w:rPr>
        <w:t>8. Workflow إصدار جديد للكراسة</w:t>
      </w:r>
    </w:p>
    <w:p>
      <w:pPr>
        <w:pStyle w:val="ListNumber"/>
        <w:jc w:val="right"/>
        <w:bidi w:val="1"/>
      </w:pPr>
      <w:r>
        <w:rPr>
          <w:rFonts w:ascii="Arial" w:hAnsi="Arial" w:cs="Arial"/>
          <w:rtl w:val="1"/>
        </w:rPr>
        <w:t>ارفع الإصدار الجديد ولا تؤرشف السابق قبل المراجعة.</w:t>
      </w:r>
    </w:p>
    <w:p>
      <w:pPr>
        <w:pStyle w:val="ListNumber"/>
        <w:jc w:val="right"/>
        <w:bidi w:val="1"/>
      </w:pPr>
      <w:r>
        <w:rPr>
          <w:rFonts w:ascii="Arial" w:hAnsi="Arial" w:cs="Arial"/>
          <w:rtl w:val="1"/>
        </w:rPr>
        <w:t>شغل التحليل بالبصمة الجديدة.</w:t>
      </w:r>
    </w:p>
    <w:p>
      <w:pPr>
        <w:pStyle w:val="ListNumber"/>
        <w:jc w:val="right"/>
        <w:bidi w:val="1"/>
      </w:pPr>
      <w:r>
        <w:rPr>
          <w:rFonts w:ascii="Arial" w:hAnsi="Arial" w:cs="Arial"/>
          <w:rtl w:val="1"/>
        </w:rPr>
        <w:t>راجع Delta: جديد، معدل، محذوف، متعارض، يستبدل.</w:t>
      </w:r>
    </w:p>
    <w:p>
      <w:pPr>
        <w:pStyle w:val="ListNumber"/>
        <w:jc w:val="right"/>
        <w:bidi w:val="1"/>
      </w:pPr>
      <w:r>
        <w:rPr>
          <w:rFonts w:ascii="Arial" w:hAnsi="Arial" w:cs="Arial"/>
          <w:rtl w:val="1"/>
        </w:rPr>
        <w:t>افتح أثر كل عنصر على المهام والمراحل.</w:t>
      </w:r>
    </w:p>
    <w:p>
      <w:pPr>
        <w:pStyle w:val="ListNumber"/>
        <w:jc w:val="right"/>
        <w:bidi w:val="1"/>
      </w:pPr>
      <w:r>
        <w:rPr>
          <w:rFonts w:ascii="Arial" w:hAnsi="Arial" w:cs="Arial"/>
          <w:rtl w:val="1"/>
        </w:rPr>
        <w:t>اتخذ قراراً لكل متطلب قائم.</w:t>
      </w:r>
    </w:p>
    <w:p>
      <w:pPr>
        <w:pStyle w:val="ListNumber"/>
        <w:jc w:val="right"/>
        <w:bidi w:val="1"/>
      </w:pPr>
      <w:r>
        <w:rPr>
          <w:rFonts w:ascii="Arial" w:hAnsi="Arial" w:cs="Arial"/>
          <w:rtl w:val="1"/>
        </w:rPr>
        <w:t>عدل الخطة أو المهام يدوياً عند اعتماد التغيير.</w:t>
      </w:r>
    </w:p>
    <w:p>
      <w:pPr>
        <w:pStyle w:val="ListNumber"/>
        <w:jc w:val="right"/>
        <w:bidi w:val="1"/>
      </w:pPr>
      <w:r>
        <w:rPr>
          <w:rFonts w:ascii="Arial" w:hAnsi="Arial" w:cs="Arial"/>
          <w:rtl w:val="1"/>
        </w:rPr>
        <w:t>عين الإصدار الجديد current بعد اكتمال الحوكمة المطلوبة.</w:t>
      </w:r>
    </w:p>
    <w:p>
      <w:pPr>
        <w:pStyle w:val="Heading2"/>
        <w:jc w:val="right"/>
        <w:bidi w:val="1"/>
      </w:pPr>
      <w:r>
        <w:rPr>
          <w:rFonts w:ascii="Arial" w:hAnsi="Arial" w:cs="Arial"/>
          <w:rtl w:val="1"/>
        </w:rPr>
        <w:t>9. Workflow المهمة داخل مرحلة</w:t>
      </w:r>
    </w:p>
    <w:p>
      <w:pPr>
        <w:spacing w:after="140"/>
        <w:ind w:left="259" w:right="259"/>
        <w:jc w:val="left"/>
        <w:shd w:fill="EEF2F3"/>
      </w:pPr>
      <w:r>
        <w:rPr>
          <w:rFonts w:ascii="Consolas" w:hAnsi="Consolas" w:cs="Arial"/>
          <w:color w:val="243442"/>
          <w:sz w:val="16"/>
        </w:rPr>
        <w:t>متطلب معتمد</w:t>
        <w:br/>
        <w:t xml:space="preserve">  -&gt; إنشاء مهمة</w:t>
        <w:br/>
        <w:t xml:space="preserve">  -&gt; اختيار phase_id</w:t>
        <w:br/>
        <w:t xml:space="preserve">  -&gt; تعيين مسؤول وموعد</w:t>
        <w:br/>
        <w:t xml:space="preserve">  -&gt; تنفيذ وتحديث الحالة</w:t>
        <w:br/>
        <w:t xml:space="preserve">  -&gt; اكتمال المهمة</w:t>
        <w:br/>
        <w:t xml:space="preserve">  -&gt; تحديث تقدم المرحلة</w:t>
        <w:br/>
        <w:t xml:space="preserve">  -&gt; إن بقي Gate: 99%</w:t>
        <w:br/>
        <w:t xml:space="preserve">  -&gt; اعتماد Gate: 100%</w:t>
      </w:r>
    </w:p>
    <w:p>
      <w:pPr>
        <w:pStyle w:val="Heading2"/>
        <w:jc w:val="right"/>
        <w:bidi w:val="1"/>
      </w:pPr>
      <w:r>
        <w:rPr>
          <w:rFonts w:ascii="Arial" w:hAnsi="Arial" w:cs="Arial"/>
          <w:rtl w:val="1"/>
        </w:rPr>
        <w:t>10. Workflow المعلم والتنبيه</w:t>
      </w:r>
    </w:p>
    <w:p>
      <w:pPr>
        <w:jc w:val="right"/>
        <w:bidi w:val="1"/>
      </w:pPr>
      <w:r>
        <w:rPr>
          <w:rFonts w:ascii="Arial" w:hAnsi="Arial" w:cs="Arial"/>
          <w:rtl w:val="1"/>
        </w:rPr>
        <w:t>ينشئ النظام مرشحات تنبيه مستقرة للمعلم غير المكتمل عند 14 و7 و3 أيام، ثم عند التأخر. تتدخل تفضيلات المستخدم وإعدادات النظام قبل إنشاء التنبيه. فتح التنبيه يعيد فحص صلاحية المشروع والمصدر.</w:t>
      </w:r>
    </w:p>
    <w:p>
      <w:pPr>
        <w:pStyle w:val="Heading2"/>
        <w:jc w:val="right"/>
        <w:bidi w:val="1"/>
      </w:pPr>
      <w:r>
        <w:rPr>
          <w:rFonts w:ascii="Arial" w:hAnsi="Arial" w:cs="Arial"/>
          <w:rtl w:val="1"/>
        </w:rPr>
        <w:t>11. Workflow المخاطر والمشكلات</w:t>
      </w:r>
    </w:p>
    <w:p>
      <w:pPr>
        <w:pStyle w:val="ListBullet"/>
        <w:jc w:val="right"/>
        <w:bidi w:val="1"/>
      </w:pPr>
      <w:r>
        <w:rPr>
          <w:rFonts w:ascii="Arial" w:hAnsi="Arial" w:cs="Arial"/>
          <w:rtl w:val="1"/>
        </w:rPr>
        <w:t>Candidate الغامض الذي قد يهدد التسليم يمكن تحويله إلى مخاطرة.</w:t>
      </w:r>
    </w:p>
    <w:p>
      <w:pPr>
        <w:pStyle w:val="ListBullet"/>
        <w:jc w:val="right"/>
        <w:bidi w:val="1"/>
      </w:pPr>
      <w:r>
        <w:rPr>
          <w:rFonts w:ascii="Arial" w:hAnsi="Arial" w:cs="Arial"/>
          <w:rtl w:val="1"/>
        </w:rPr>
        <w:t>المخاطرة تصف الاحتمال والأثر وخطة المعالجة.</w:t>
      </w:r>
    </w:p>
    <w:p>
      <w:pPr>
        <w:pStyle w:val="ListBullet"/>
        <w:jc w:val="right"/>
        <w:bidi w:val="1"/>
      </w:pPr>
      <w:r>
        <w:rPr>
          <w:rFonts w:ascii="Arial" w:hAnsi="Arial" w:cs="Arial"/>
          <w:rtl w:val="1"/>
        </w:rPr>
        <w:t>المشكلة تصف واقعاً حدث بالفعل وتحتاج resolution عند resolved/closed.</w:t>
      </w:r>
    </w:p>
    <w:p>
      <w:pPr>
        <w:pStyle w:val="ListBullet"/>
        <w:jc w:val="right"/>
        <w:bidi w:val="1"/>
      </w:pPr>
      <w:r>
        <w:rPr>
          <w:rFonts w:ascii="Arial" w:hAnsi="Arial" w:cs="Arial"/>
          <w:rtl w:val="1"/>
        </w:rPr>
        <w:t>تربط المراجعة المهنية الخطر بالمرحلة المتأثرة في الوصف/القرارات، بينما لا ينشئ النموذج قراراً تلقائياً.</w:t>
      </w:r>
    </w:p>
    <w:p>
      <w:pPr>
        <w:pStyle w:val="Heading2"/>
        <w:jc w:val="right"/>
        <w:bidi w:val="1"/>
      </w:pPr>
      <w:r>
        <w:rPr>
          <w:rFonts w:ascii="Arial" w:hAnsi="Arial" w:cs="Arial"/>
          <w:rtl w:val="1"/>
        </w:rPr>
        <w:t>12. Workflow الاجتماع والقرار</w:t>
      </w:r>
    </w:p>
    <w:p>
      <w:pPr>
        <w:spacing w:after="140"/>
        <w:ind w:left="259" w:right="259"/>
        <w:jc w:val="left"/>
        <w:shd w:fill="EEF2F3"/>
      </w:pPr>
      <w:r>
        <w:rPr>
          <w:rFonts w:ascii="Consolas" w:hAnsi="Consolas" w:cs="Arial"/>
          <w:color w:val="243442"/>
          <w:sz w:val="16"/>
        </w:rPr>
        <w:t>جدولة اجتماع في Timeline</w:t>
        <w:br/>
        <w:t xml:space="preserve">  -&gt; اختيار المنظم والحضور</w:t>
        <w:br/>
        <w:t xml:space="preserve">  -&gt; الاجتماع</w:t>
        <w:br/>
        <w:t xml:space="preserve">  -&gt; ملخص + قرارات + إجراءات</w:t>
        <w:br/>
        <w:t xml:space="preserve">  -&gt; ربط ملف المحضر</w:t>
        <w:br/>
        <w:t xml:space="preserve">  -&gt; تحويل الإجراءات إلى مهام عند الحاجة</w:t>
        <w:br/>
        <w:t xml:space="preserve">  -&gt; تحديث المعلم/المخاطرة/المشكلة يدوياً</w:t>
      </w:r>
    </w:p>
    <w:p>
      <w:pPr>
        <w:pStyle w:val="Heading2"/>
        <w:jc w:val="right"/>
        <w:bidi w:val="1"/>
      </w:pPr>
      <w:r>
        <w:rPr>
          <w:rFonts w:ascii="Arial" w:hAnsi="Arial" w:cs="Arial"/>
          <w:rtl w:val="1"/>
        </w:rPr>
        <w:t>13. Workflow قوالب الفواتير</w:t>
      </w:r>
    </w:p>
    <w:p>
      <w:pPr>
        <w:jc w:val="right"/>
        <w:bidi w:val="1"/>
      </w:pPr>
      <w:r>
        <w:rPr>
          <w:rFonts w:ascii="Arial" w:hAnsi="Arial" w:cs="Arial"/>
          <w:rtl w:val="1"/>
        </w:rPr>
        <w:t>يبقى مستقلاً عن المحاسبة:</w:t>
      </w:r>
    </w:p>
    <w:p>
      <w:pPr>
        <w:spacing w:after="140"/>
        <w:ind w:left="259" w:right="259"/>
        <w:jc w:val="left"/>
        <w:shd w:fill="EEF2F3"/>
      </w:pPr>
      <w:r>
        <w:rPr>
          <w:rFonts w:ascii="Consolas" w:hAnsi="Consolas" w:cs="Arial"/>
          <w:color w:val="243442"/>
          <w:sz w:val="16"/>
        </w:rPr>
        <w:t>إنشاء قالب</w:t>
        <w:br/>
        <w:t xml:space="preserve">  -&gt; بيانات عميل/مشروع اختيارية</w:t>
        <w:br/>
        <w:t xml:space="preserve">  -&gt; بنود وحساب إجمالي</w:t>
        <w:br/>
        <w:t xml:space="preserve">  -&gt; معاينة</w:t>
        <w:br/>
        <w:t xml:space="preserve">  -&gt; PDF نموذج</w:t>
        <w:br/>
        <w:t xml:space="preserve">  -&gt; نسخ أو أرشفة/استعادة</w:t>
      </w:r>
    </w:p>
    <w:p>
      <w:pPr>
        <w:jc w:val="right"/>
        <w:bidi w:val="1"/>
      </w:pPr>
      <w:r>
        <w:rPr>
          <w:rFonts w:ascii="Arial" w:hAnsi="Arial" w:cs="Arial"/>
          <w:rtl w:val="1"/>
        </w:rPr>
        <w:t>لا توجد حالة دفع أو تحصيل أو قيد محاسبي.</w:t>
      </w:r>
    </w:p>
    <w:p>
      <w:pPr>
        <w:pStyle w:val="Heading2"/>
        <w:jc w:val="right"/>
        <w:bidi w:val="1"/>
      </w:pPr>
      <w:r>
        <w:rPr>
          <w:rFonts w:ascii="Arial" w:hAnsi="Arial" w:cs="Arial"/>
          <w:rtl w:val="1"/>
        </w:rPr>
        <w:t>14. Workflow النسخ والاستعادة</w:t>
      </w:r>
    </w:p>
    <w:p>
      <w:pPr>
        <w:spacing w:after="140"/>
        <w:ind w:left="259" w:right="259"/>
        <w:jc w:val="left"/>
        <w:shd w:fill="EEF2F3"/>
      </w:pPr>
      <w:r>
        <w:rPr>
          <w:rFonts w:ascii="Consolas" w:hAnsi="Consolas" w:cs="Arial"/>
          <w:color w:val="243442"/>
          <w:sz w:val="16"/>
        </w:rPr>
        <w:t>إنشاء .pdesk</w:t>
        <w:br/>
        <w:t xml:space="preserve">  -&gt; تشفير + manifest + تحقق</w:t>
        <w:br/>
        <w:t xml:space="preserve">  -&gt; حفظ نسخة خارجية حسب سياسة التشغيل</w:t>
        <w:br/>
        <w:t xml:space="preserve">  -&gt; عند الاستعادة: upload + verify</w:t>
        <w:br/>
        <w:t xml:space="preserve">  -&gt; nonce/checksum/confirmation</w:t>
        <w:br/>
        <w:t xml:space="preserve">  -&gt; pre_restore</w:t>
        <w:br/>
        <w:t xml:space="preserve">  -&gt; swap + verification</w:t>
        <w:br/>
        <w:t xml:space="preserve">  -&gt; invalidate sessions</w:t>
      </w:r>
    </w:p>
    <w:p>
      <w:pPr>
        <w:jc w:val="right"/>
        <w:bidi w:val="1"/>
      </w:pPr>
      <w:r>
        <w:rPr>
          <w:rFonts w:ascii="Arial" w:hAnsi="Arial" w:cs="Arial"/>
          <w:rtl w:val="1"/>
        </w:rPr>
        <w:t>تشمل النسخة جداول v2 ولا تشمل ملفات نموذج Qwen أو برامج OCR.</w:t>
      </w:r>
    </w:p>
    <w:p>
      <w:pPr>
        <w:pStyle w:val="Heading2"/>
        <w:jc w:val="right"/>
        <w:bidi w:val="1"/>
      </w:pPr>
      <w:r>
        <w:rPr>
          <w:rFonts w:ascii="Arial" w:hAnsi="Arial" w:cs="Arial"/>
          <w:rtl w:val="1"/>
        </w:rPr>
        <w:t>15. Workflow التشغيل اليومي النموذجي</w:t>
      </w:r>
    </w:p>
    <w:p>
      <w:pPr>
        <w:pStyle w:val="Heading3"/>
        <w:jc w:val="right"/>
        <w:bidi w:val="1"/>
      </w:pPr>
      <w:r>
        <w:rPr>
          <w:rFonts w:ascii="Arial" w:hAnsi="Arial" w:cs="Arial"/>
          <w:rtl w:val="1"/>
        </w:rPr>
        <w:t>بداية اليوم</w:t>
      </w:r>
    </w:p>
    <w:p>
      <w:pPr>
        <w:pStyle w:val="ListNumber"/>
        <w:jc w:val="right"/>
        <w:bidi w:val="1"/>
      </w:pPr>
      <w:r>
        <w:rPr>
          <w:rFonts w:ascii="Arial" w:hAnsi="Arial" w:cs="Arial"/>
          <w:rtl w:val="1"/>
        </w:rPr>
        <w:t>افتح Dashboard.</w:t>
      </w:r>
    </w:p>
    <w:p>
      <w:pPr>
        <w:pStyle w:val="ListNumber"/>
        <w:jc w:val="right"/>
        <w:bidi w:val="1"/>
      </w:pPr>
      <w:r>
        <w:rPr>
          <w:rFonts w:ascii="Arial" w:hAnsi="Arial" w:cs="Arial"/>
          <w:rtl w:val="1"/>
        </w:rPr>
        <w:t>راجع المشاريع المتأخرة والمعلم القادم.</w:t>
      </w:r>
    </w:p>
    <w:p>
      <w:pPr>
        <w:pStyle w:val="ListNumber"/>
        <w:jc w:val="right"/>
        <w:bidi w:val="1"/>
      </w:pPr>
      <w:r>
        <w:rPr>
          <w:rFonts w:ascii="Arial" w:hAnsi="Arial" w:cs="Arial"/>
          <w:rtl w:val="1"/>
        </w:rPr>
        <w:t>افتح المهام المتأخرة والمخاطر العالية.</w:t>
      </w:r>
    </w:p>
    <w:p>
      <w:pPr>
        <w:pStyle w:val="ListNumber"/>
        <w:jc w:val="right"/>
        <w:bidi w:val="1"/>
      </w:pPr>
      <w:r>
        <w:rPr>
          <w:rFonts w:ascii="Arial" w:hAnsi="Arial" w:cs="Arial"/>
          <w:rtl w:val="1"/>
        </w:rPr>
        <w:t>تحقق من أي تحليل في waiting/review_ready.</w:t>
      </w:r>
    </w:p>
    <w:p>
      <w:pPr>
        <w:pStyle w:val="Heading3"/>
        <w:jc w:val="right"/>
        <w:bidi w:val="1"/>
      </w:pPr>
      <w:r>
        <w:rPr>
          <w:rFonts w:ascii="Arial" w:hAnsi="Arial" w:cs="Arial"/>
          <w:rtl w:val="1"/>
        </w:rPr>
        <w:t>أثناء اليوم</w:t>
      </w:r>
    </w:p>
    <w:p>
      <w:pPr>
        <w:pStyle w:val="ListBullet"/>
        <w:jc w:val="right"/>
        <w:bidi w:val="1"/>
      </w:pPr>
      <w:r>
        <w:rPr>
          <w:rFonts w:ascii="Arial" w:hAnsi="Arial" w:cs="Arial"/>
          <w:rtl w:val="1"/>
        </w:rPr>
        <w:t>حدث المهام لا النسب اليدوية.</w:t>
      </w:r>
    </w:p>
    <w:p>
      <w:pPr>
        <w:pStyle w:val="ListBullet"/>
        <w:jc w:val="right"/>
        <w:bidi w:val="1"/>
      </w:pPr>
      <w:r>
        <w:rPr>
          <w:rFonts w:ascii="Arial" w:hAnsi="Arial" w:cs="Arial"/>
          <w:rtl w:val="1"/>
        </w:rPr>
        <w:t>وثق القرارات في الاجتماعات.</w:t>
      </w:r>
    </w:p>
    <w:p>
      <w:pPr>
        <w:pStyle w:val="ListBullet"/>
        <w:jc w:val="right"/>
        <w:bidi w:val="1"/>
      </w:pPr>
      <w:r>
        <w:rPr>
          <w:rFonts w:ascii="Arial" w:hAnsi="Arial" w:cs="Arial"/>
          <w:rtl w:val="1"/>
        </w:rPr>
        <w:t>راجع Candidates على دفعات صغيرة.</w:t>
      </w:r>
    </w:p>
    <w:p>
      <w:pPr>
        <w:pStyle w:val="ListBullet"/>
        <w:jc w:val="right"/>
        <w:bidi w:val="1"/>
      </w:pPr>
      <w:r>
        <w:rPr>
          <w:rFonts w:ascii="Arial" w:hAnsi="Arial" w:cs="Arial"/>
          <w:rtl w:val="1"/>
        </w:rPr>
        <w:t>لا تعتمد تغيير كراسة قبل تحليل الأثر.</w:t>
      </w:r>
    </w:p>
    <w:p>
      <w:pPr>
        <w:pStyle w:val="Heading3"/>
        <w:jc w:val="right"/>
        <w:bidi w:val="1"/>
      </w:pPr>
      <w:r>
        <w:rPr>
          <w:rFonts w:ascii="Arial" w:hAnsi="Arial" w:cs="Arial"/>
          <w:rtl w:val="1"/>
        </w:rPr>
        <w:t>نهاية الأسبوع</w:t>
      </w:r>
    </w:p>
    <w:p>
      <w:pPr>
        <w:pStyle w:val="ListNumber"/>
        <w:jc w:val="right"/>
        <w:bidi w:val="1"/>
      </w:pPr>
      <w:r>
        <w:rPr>
          <w:rFonts w:ascii="Arial" w:hAnsi="Arial" w:cs="Arial"/>
          <w:rtl w:val="1"/>
        </w:rPr>
        <w:t>راجع تقدم كل مرحلة وصحتها.</w:t>
      </w:r>
    </w:p>
    <w:p>
      <w:pPr>
        <w:pStyle w:val="ListNumber"/>
        <w:jc w:val="right"/>
        <w:bidi w:val="1"/>
      </w:pPr>
      <w:r>
        <w:rPr>
          <w:rFonts w:ascii="Arial" w:hAnsi="Arial" w:cs="Arial"/>
          <w:rtl w:val="1"/>
        </w:rPr>
        <w:t>تحقق من بوابات الأسبوع التالي.</w:t>
      </w:r>
    </w:p>
    <w:p>
      <w:pPr>
        <w:pStyle w:val="ListNumber"/>
        <w:jc w:val="right"/>
        <w:bidi w:val="1"/>
      </w:pPr>
      <w:r>
        <w:rPr>
          <w:rFonts w:ascii="Arial" w:hAnsi="Arial" w:cs="Arial"/>
          <w:rtl w:val="1"/>
        </w:rPr>
        <w:t>عالج المتطلبات غير المغطاة.</w:t>
      </w:r>
    </w:p>
    <w:p>
      <w:pPr>
        <w:pStyle w:val="ListNumber"/>
        <w:jc w:val="right"/>
        <w:bidi w:val="1"/>
      </w:pPr>
      <w:r>
        <w:rPr>
          <w:rFonts w:ascii="Arial" w:hAnsi="Arial" w:cs="Arial"/>
          <w:rtl w:val="1"/>
        </w:rPr>
        <w:t>حدث المخاطر والمشكلات.</w:t>
      </w:r>
    </w:p>
    <w:p>
      <w:pPr>
        <w:pStyle w:val="ListNumber"/>
        <w:jc w:val="right"/>
        <w:bidi w:val="1"/>
      </w:pPr>
      <w:r>
        <w:rPr>
          <w:rFonts w:ascii="Arial" w:hAnsi="Arial" w:cs="Arial"/>
          <w:rtl w:val="1"/>
        </w:rPr>
        <w:t>ارفع المحاضر والتسليمات المهمة.</w:t>
      </w:r>
    </w:p>
    <w:p>
      <w:pPr>
        <w:pStyle w:val="Heading2"/>
        <w:jc w:val="right"/>
        <w:bidi w:val="1"/>
      </w:pPr>
      <w:r>
        <w:rPr>
          <w:rFonts w:ascii="Arial" w:hAnsi="Arial" w:cs="Arial"/>
          <w:rtl w:val="1"/>
        </w:rPr>
        <w:t>16. Workflow إدارة الأعطال المحلية</w:t>
      </w:r>
    </w:p>
    <w:p>
      <w:pPr>
        <w:spacing w:after="140"/>
        <w:ind w:left="259" w:right="259"/>
        <w:jc w:val="left"/>
        <w:shd w:fill="EEF2F3"/>
      </w:pPr>
      <w:r>
        <w:rPr>
          <w:rFonts w:ascii="Consolas" w:hAnsi="Consolas" w:cs="Arial"/>
          <w:color w:val="243442"/>
          <w:sz w:val="16"/>
        </w:rPr>
        <w:t>فشل تحليل</w:t>
        <w:br/>
        <w:t xml:space="preserve">  -&gt; Settings / Local AI status</w:t>
        <w:br/>
        <w:t xml:space="preserve">      |-- Ollama unavailable -&gt; تشغيل التطبيق</w:t>
        <w:br/>
        <w:t xml:space="preserve">      |-- model missing -&gt; ollama pull</w:t>
        <w:br/>
        <w:t xml:space="preserve">      |-- Poppler missing -&gt; تثبيت/تصحيح PATH</w:t>
        <w:br/>
        <w:t xml:space="preserve">      |-- OCR languages missing -&gt; ara+eng traineddata</w:t>
        <w:br/>
        <w:t xml:space="preserve">      |-- GPU unavailable -&gt; فحص driver/nvidia-smi</w:t>
        <w:br/>
        <w:t xml:space="preserve">  -&gt; إعادة التحليل</w:t>
      </w:r>
    </w:p>
    <w:p>
      <w:pPr>
        <w:pStyle w:val="Heading2"/>
        <w:jc w:val="right"/>
        <w:bidi w:val="1"/>
      </w:pPr>
      <w:r>
        <w:rPr>
          <w:rFonts w:ascii="Arial" w:hAnsi="Arial" w:cs="Arial"/>
          <w:rtl w:val="1"/>
        </w:rPr>
        <w:t>17. ضوابط العمل المثالية</w:t>
      </w:r>
    </w:p>
    <w:p>
      <w:pPr>
        <w:pStyle w:val="ListBullet"/>
        <w:jc w:val="right"/>
        <w:bidi w:val="1"/>
      </w:pPr>
      <w:r>
        <w:rPr>
          <w:rFonts w:ascii="Arial" w:hAnsi="Arial" w:cs="Arial"/>
          <w:rtl w:val="1"/>
        </w:rPr>
        <w:t>المشروع لا يبدأ بلا مالك وفريق ونطاق أولي.</w:t>
      </w:r>
    </w:p>
    <w:p>
      <w:pPr>
        <w:pStyle w:val="ListBullet"/>
        <w:jc w:val="right"/>
        <w:bidi w:val="1"/>
      </w:pPr>
      <w:r>
        <w:rPr>
          <w:rFonts w:ascii="Arial" w:hAnsi="Arial" w:cs="Arial"/>
          <w:rtl w:val="1"/>
        </w:rPr>
        <w:t>الخطة الموزونة لا تعتمد بلا 100%.</w:t>
      </w:r>
    </w:p>
    <w:p>
      <w:pPr>
        <w:pStyle w:val="ListBullet"/>
        <w:jc w:val="right"/>
        <w:bidi w:val="1"/>
      </w:pPr>
      <w:r>
        <w:rPr>
          <w:rFonts w:ascii="Arial" w:hAnsi="Arial" w:cs="Arial"/>
          <w:rtl w:val="1"/>
        </w:rPr>
        <w:t>البوابة الإلزامية تمثل قرار تسليم حقيقياً لا تذكيراً عادياً.</w:t>
      </w:r>
    </w:p>
    <w:p>
      <w:pPr>
        <w:pStyle w:val="ListBullet"/>
        <w:jc w:val="right"/>
        <w:bidi w:val="1"/>
      </w:pPr>
      <w:r>
        <w:rPr>
          <w:rFonts w:ascii="Arial" w:hAnsi="Arial" w:cs="Arial"/>
          <w:rtl w:val="1"/>
        </w:rPr>
        <w:t>المتطلب لا يعتمد بلا مصدر أو تبرير عند استخراجه من كراسة.</w:t>
      </w:r>
    </w:p>
    <w:p>
      <w:pPr>
        <w:pStyle w:val="ListBullet"/>
        <w:jc w:val="right"/>
        <w:bidi w:val="1"/>
      </w:pPr>
      <w:r>
        <w:rPr>
          <w:rFonts w:ascii="Arial" w:hAnsi="Arial" w:cs="Arial"/>
          <w:rtl w:val="1"/>
        </w:rPr>
        <w:t>المهمة ترتبط بمتطلب متى كان لها أصل نطاق واضح.</w:t>
      </w:r>
    </w:p>
    <w:p>
      <w:pPr>
        <w:pStyle w:val="ListBullet"/>
        <w:jc w:val="right"/>
        <w:bidi w:val="1"/>
      </w:pPr>
      <w:r>
        <w:rPr>
          <w:rFonts w:ascii="Arial" w:hAnsi="Arial" w:cs="Arial"/>
          <w:rtl w:val="1"/>
        </w:rPr>
        <w:t>AI يسرع الاستخراج ولا يستبدل PM أو محلل الأعمال.</w:t>
      </w:r>
    </w:p>
    <w:p>
      <w:pPr>
        <w:pStyle w:val="ListBullet"/>
        <w:jc w:val="right"/>
        <w:bidi w:val="1"/>
      </w:pPr>
      <w:r>
        <w:rPr>
          <w:rFonts w:ascii="Arial" w:hAnsi="Arial" w:cs="Arial"/>
          <w:rtl w:val="1"/>
        </w:rPr>
        <w:t>كل تغيير إصدار يمر عبر Delta وتأثير قبل التنفيذ.</w:t>
      </w:r>
    </w:p>
    <w:p>
      <w:pPr>
        <w:jc w:val="center"/>
      </w:pPr>
      <w:r>
        <w:rPr>
          <w:rFonts w:ascii="Arial" w:hAnsi="Arial" w:cs="Arial"/>
          <w:color w:val="16C8CE"/>
        </w:rPr>
        <w:t>━━━━━━━━━━━━━━━━━━━━━━━━━━━━━━━━</w:t>
      </w:r>
    </w:p>
    <w:p>
      <w:pPr>
        <w:jc w:val="right"/>
        <w:bidi w:val="1"/>
      </w:pPr>
      <w:r>
        <w:rPr>
          <w:rFonts w:ascii="Arial" w:hAnsi="Arial" w:cs="Arial"/>
          <w:b/>
          <w:rtl w:val="1"/>
        </w:rPr>
        <w:t>نهاية دليل Workflows Development v2.</w:t>
      </w:r>
    </w:p>
    <w:sectPr w:rsidR="00FC693F" w:rsidRPr="0006063C" w:rsidSect="00034616">
      <w:headerReference w:type="default" r:id="rId15"/>
      <w:footerReference w:type="default" r:id="rId16"/>
      <w:pgSz w:w="12240" w:h="15840"/>
      <w:pgMar w:top="1123" w:right="1181" w:bottom="1037" w:left="1181" w:header="432"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A7782"/>
        <w:sz w:val="16"/>
      </w:rPr>
      <w:t xml:space="preserve">CloudTech — وثيقة تطوير داخلية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olor w:val="406286"/>
        <w:sz w:val="17"/>
        <w:rtl w:val="1"/>
      </w:rPr>
      <w:t>Project Desk | مسارات العمل | نسخة التطوير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color w:val="2434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406286"/>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16C8CE"/>
      <w:sz w:val="28"/>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cs="Arial"/>
      <w:b/>
      <w:bCs/>
      <w:color w:val="406286"/>
      <w:sz w:val="24"/>
    </w:rPr>
  </w:style>
  <w:style w:type="paragraph" w:styleId="Heading4">
    <w:name w:val="heading 4"/>
    <w:basedOn w:val="Normal"/>
    <w:next w:val="Normal"/>
    <w:link w:val="Heading4Char"/>
    <w:uiPriority w:val="9"/>
    <w:semiHidden/>
    <w:unhideWhenUsed/>
    <w:qFormat/>
    <w:rsid w:val="00FC693F"/>
    <w:pPr>
      <w:keepNext/>
      <w:keepLines/>
      <w:spacing w:before="180" w:after="140"/>
      <w:outlineLvl w:val="3"/>
    </w:pPr>
    <w:rPr>
      <w:rFonts w:asciiTheme="majorHAnsi" w:eastAsiaTheme="majorEastAsia" w:hAnsiTheme="majorHAnsi" w:cstheme="majorBidi" w:ascii="Arial" w:hAnsi="Arial" w:cs="Arial"/>
      <w:b/>
      <w:bCs/>
      <w:i/>
      <w:iCs/>
      <w:color w:val="243442"/>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مسارات العمل</dc:title>
  <dc:subject>العمليات النموذجية والقرارات والأدوار ورسومات التدفق</dc:subject>
  <dc:creator>CloudTech / Project Desk</dc:creator>
  <cp:keywords>Project Desk, Development v2, SRS,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