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Application Authentication Log</w:t>
      </w:r>
    </w:p>
    <w:p/>
    <w:p>
      <w:r>
        <w:t>authorization: Bearer eyJhbGciOiJIUzI1NiIsInR5cCI6IkpXVCJ9.eyJzdWIiOiIxMjM0NTY3ODkwIn0.dBjftJeZ4CVP-mB92K27uhbUJU1p1r_wW1gFWFOEjXk</w:t>
      </w:r>
    </w:p>
    <w:p/>
    <w:p>
      <w:r>
        <w:t>token_type = bearer</w:t>
      </w:r>
    </w:p>
    <w:p>
      <w:r>
        <w:t>refresh_token = def50200aFakeRefreshTokenValueForTestingPurposesOnly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