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Server Migration - Key Backup</w:t>
      </w:r>
    </w:p>
    <w:p/>
    <w:p>
      <w:r>
        <w:t>-----BEGIN RSA PRIVATE KEY-----</w:t>
      </w:r>
    </w:p>
    <w:p>
      <w:r>
        <w:t>MIIEowIBAAKCAQEAzFakePrivateKeyDataForTestingOnlyDontUseInProduction</w:t>
      </w:r>
    </w:p>
    <w:p>
      <w:r>
        <w:t>Y2VjcmV0ZGF0YXRlc3Rpbmdwcml2YXRla2V5bWF0ZXJpYWwK</w:t>
      </w:r>
    </w:p>
    <w:p>
      <w:r>
        <w:t>-----END RSA PRIVATE KEY-----</w:t>
      </w:r>
    </w:p>
    <w:p/>
    <w:p>
      <w:r>
        <w:t>Stored temporarily for migration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