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9050" distT="19050" distB="19050" distL="19050">
            <wp:extent cy="2895600" cx="2847975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95600" cx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b w:val="1"/>
          <w:smallCaps w:val="1"/>
          <w:sz w:val="52"/>
          <w:rtl w:val="0"/>
        </w:rPr>
        <w:t xml:space="preserve">RiakCS 101 - Intro To RiakCS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smallCaps w:val="1"/>
          <w:sz w:val="44"/>
          <w:rtl w:val="0"/>
        </w:rPr>
        <w:t xml:space="preserve">2013/08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Core Fact: RiakCS lets you bring S3 in-house, gives you safety, flexibility and control.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Provide a high level overview of RiakCS. What it is, its main value proposition and outline the primary features providing context with example use cases.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Summary.docx</dc:title>
</cp:coreProperties>
</file>