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E34E8E" w14:textId="77777777" w:rsidR="00577DAB" w:rsidRDefault="00022165">
      <w:pPr>
        <w:pStyle w:val="Ttulo1"/>
        <w:jc w:val="center"/>
      </w:pPr>
      <w:bookmarkStart w:id="0" w:name="i.-portada-institucional"/>
      <w:r>
        <w:t>I. Portada Institucional</w:t>
      </w:r>
    </w:p>
    <w:p w14:paraId="0C4977E1" w14:textId="77777777" w:rsidR="00577DAB" w:rsidRDefault="00022165">
      <w:pPr>
        <w:pStyle w:val="FirstParagraph"/>
        <w:spacing w:before="280" w:after="280"/>
        <w:jc w:val="center"/>
      </w:pPr>
      <w:r>
        <w:rPr>
          <w:b/>
          <w:bCs/>
          <w:sz w:val="28"/>
        </w:rPr>
        <w:t>Escuela de Tecnologías Digitales Aplicadas</w:t>
      </w:r>
    </w:p>
    <w:p w14:paraId="7988A17E" w14:textId="76246183" w:rsidR="00577DAB" w:rsidRDefault="00022165">
      <w:pPr>
        <w:pStyle w:val="Textoindependiente"/>
        <w:spacing w:before="280" w:after="280"/>
        <w:jc w:val="center"/>
      </w:pPr>
      <w:r>
        <w:rPr>
          <w:b/>
          <w:bCs/>
          <w:sz w:val="28"/>
        </w:rPr>
        <w:t>Carrera:</w:t>
      </w:r>
      <w:r>
        <w:rPr>
          <w:sz w:val="28"/>
        </w:rPr>
        <w:t xml:space="preserve"> Licenciatura en Ingenieria en Desarrollo  y Tecnologias de Software </w:t>
      </w:r>
    </w:p>
    <w:p w14:paraId="09A845CE" w14:textId="77777777" w:rsidR="00577DAB" w:rsidRDefault="00022165">
      <w:pPr>
        <w:pStyle w:val="Textoindependiente"/>
        <w:spacing w:before="280" w:after="280"/>
        <w:jc w:val="center"/>
      </w:pPr>
      <w:r>
        <w:rPr>
          <w:b/>
          <w:bCs/>
          <w:sz w:val="28"/>
        </w:rPr>
        <w:t>Asignatura:</w:t>
      </w:r>
      <w:r>
        <w:rPr>
          <w:sz w:val="28"/>
        </w:rPr>
        <w:t xml:space="preserve"> Teoría Matemática de la Computación</w:t>
      </w:r>
    </w:p>
    <w:p w14:paraId="178A9A06" w14:textId="77777777" w:rsidR="00577DAB" w:rsidRDefault="00022165">
      <w:pPr>
        <w:pStyle w:val="Textoindependiente"/>
        <w:spacing w:before="280" w:after="280"/>
        <w:jc w:val="center"/>
      </w:pPr>
      <w:r>
        <w:rPr>
          <w:b/>
          <w:bCs/>
          <w:sz w:val="28"/>
        </w:rPr>
        <w:t>Práctica:</w:t>
      </w:r>
      <w:r>
        <w:rPr>
          <w:sz w:val="28"/>
        </w:rPr>
        <w:t xml:space="preserve"> </w:t>
      </w:r>
      <w:r>
        <w:rPr>
          <w:sz w:val="28"/>
        </w:rPr>
        <w:t>Práctica Integral de Laboratorio: Compiladores de Dominio Específico, Álgebra de Conjuntos y Lenguajes Regulares</w:t>
      </w:r>
    </w:p>
    <w:p w14:paraId="4749F0D4" w14:textId="33A380AB" w:rsidR="00022165" w:rsidRPr="00022165" w:rsidRDefault="00022165" w:rsidP="00022165">
      <w:pPr>
        <w:pStyle w:val="Textoindependiente"/>
        <w:spacing w:before="280" w:after="280"/>
        <w:jc w:val="center"/>
        <w:rPr>
          <w:rFonts w:ascii="Segoe UI" w:hAnsi="Segoe UI" w:cs="Segoe UI"/>
          <w:color w:val="212529"/>
          <w:szCs w:val="22"/>
        </w:rPr>
      </w:pPr>
      <w:r>
        <w:rPr>
          <w:b/>
          <w:bCs/>
          <w:sz w:val="28"/>
        </w:rPr>
        <w:t>Docente:</w:t>
      </w:r>
      <w:r>
        <w:rPr>
          <w:sz w:val="28"/>
        </w:rPr>
        <w:t xml:space="preserve"> Luna Aguilar Noe Moises </w:t>
      </w:r>
    </w:p>
    <w:p w14:paraId="5D721305" w14:textId="42A8D3C8" w:rsidR="00577DAB" w:rsidRDefault="00022165" w:rsidP="00022165">
      <w:pPr>
        <w:pStyle w:val="Textoindependiente"/>
        <w:spacing w:before="280" w:after="280"/>
        <w:jc w:val="center"/>
        <w:rPr>
          <w:sz w:val="28"/>
        </w:rPr>
      </w:pPr>
      <w:r>
        <w:rPr>
          <w:b/>
          <w:bCs/>
          <w:sz w:val="28"/>
        </w:rPr>
        <w:t>Equipo</w:t>
      </w:r>
      <w:r>
        <w:rPr>
          <w:b/>
          <w:bCs/>
          <w:sz w:val="28"/>
        </w:rPr>
        <w:t xml:space="preserve"> </w:t>
      </w:r>
      <w:r>
        <w:rPr>
          <w:b/>
          <w:bCs/>
          <w:sz w:val="28"/>
        </w:rPr>
        <w:t>:</w:t>
      </w:r>
      <w:r>
        <w:rPr>
          <w:sz w:val="28"/>
        </w:rPr>
        <w:t xml:space="preserve"> Rebeca del pilar Sobrino Mendoza</w:t>
      </w:r>
    </w:p>
    <w:p w14:paraId="61D1827C" w14:textId="250C8AF6" w:rsidR="00022165" w:rsidRDefault="00022165" w:rsidP="00022165">
      <w:pPr>
        <w:pStyle w:val="Textoindependiente"/>
        <w:spacing w:before="280" w:after="280"/>
        <w:jc w:val="center"/>
      </w:pPr>
      <w:r>
        <w:rPr>
          <w:sz w:val="28"/>
        </w:rPr>
        <w:t>Cesar Osvaldo Torrez Grajales</w:t>
      </w:r>
    </w:p>
    <w:p w14:paraId="7C508140" w14:textId="77777777" w:rsidR="00577DAB" w:rsidRDefault="00022165">
      <w:pPr>
        <w:pStyle w:val="Textoindependiente"/>
        <w:spacing w:before="280" w:after="280"/>
        <w:jc w:val="center"/>
      </w:pPr>
      <w:r>
        <w:rPr>
          <w:b/>
          <w:bCs/>
          <w:sz w:val="28"/>
        </w:rPr>
        <w:t>Repositori</w:t>
      </w:r>
      <w:r>
        <w:rPr>
          <w:b/>
          <w:bCs/>
          <w:sz w:val="28"/>
        </w:rPr>
        <w:t>o (GitHub):</w:t>
      </w:r>
      <w:r>
        <w:rPr>
          <w:sz w:val="28"/>
        </w:rPr>
        <w:t xml:space="preserve"> [COMPLETAR: URL del repositorio]</w:t>
      </w:r>
    </w:p>
    <w:p w14:paraId="377B7DAB" w14:textId="001AFA9F" w:rsidR="00577DAB" w:rsidRDefault="00022165">
      <w:pPr>
        <w:pStyle w:val="Textoindependiente"/>
        <w:spacing w:before="280" w:after="280"/>
        <w:jc w:val="center"/>
      </w:pPr>
      <w:r>
        <w:rPr>
          <w:b/>
          <w:bCs/>
          <w:sz w:val="28"/>
        </w:rPr>
        <w:t>Fecha:</w:t>
      </w:r>
      <w:r>
        <w:rPr>
          <w:sz w:val="28"/>
        </w:rPr>
        <w:t xml:space="preserve"> 7/10/2026</w:t>
      </w:r>
    </w:p>
    <w:p w14:paraId="1790E80F" w14:textId="77777777" w:rsidR="00577DAB" w:rsidRDefault="00022165">
      <w:pPr>
        <w:pStyle w:val="Ttulo1"/>
        <w:pageBreakBefore/>
      </w:pPr>
      <w:bookmarkStart w:id="1" w:name="Xb08b839b68fa95b17f5445ab326257c19fa4d3a"/>
      <w:bookmarkEnd w:id="0"/>
      <w:r>
        <w:lastRenderedPageBreak/>
        <w:t>II. Marco Teórico y Formalización Matemática</w:t>
      </w:r>
    </w:p>
    <w:p w14:paraId="2D23403F" w14:textId="77777777" w:rsidR="00577DAB" w:rsidRDefault="00022165">
      <w:pPr>
        <w:pStyle w:val="Ttulo2"/>
      </w:pPr>
      <w:bookmarkStart w:id="2" w:name="arquitectura-clásica-de-un-compilador"/>
      <w:r>
        <w:t>2.1 Arquitectura clásica de un compilador</w:t>
      </w:r>
    </w:p>
    <w:p w14:paraId="3C647E97" w14:textId="77777777" w:rsidR="00577DAB" w:rsidRDefault="00022165">
      <w:pPr>
        <w:pStyle w:val="FirstParagraph"/>
      </w:pPr>
      <w:r>
        <w:t>Un compilador traduce un programa escrito en un lenguaje fuente a una representación en un lenguaje desti</w:t>
      </w:r>
      <w:r>
        <w:t>no. Se divide tradicionalmente en dos grandes partes (Aho et al., 2006):</w:t>
      </w:r>
    </w:p>
    <w:p w14:paraId="76592831" w14:textId="77777777" w:rsidR="00577DAB" w:rsidRDefault="00022165">
      <w:pPr>
        <w:pStyle w:val="Compact"/>
        <w:numPr>
          <w:ilvl w:val="0"/>
          <w:numId w:val="2"/>
        </w:numPr>
      </w:pPr>
      <w:r>
        <w:rPr>
          <w:b/>
          <w:bCs/>
        </w:rPr>
        <w:t>Front-End (análisis).</w:t>
      </w:r>
      <w:r>
        <w:t xml:space="preserve"> Depende del lenguaje fuente y es independiente de la máquina destino. Comprende:</w:t>
      </w:r>
    </w:p>
    <w:p w14:paraId="5567C8A0" w14:textId="77777777" w:rsidR="00577DAB" w:rsidRDefault="00022165">
      <w:pPr>
        <w:pStyle w:val="Compact"/>
        <w:numPr>
          <w:ilvl w:val="1"/>
          <w:numId w:val="3"/>
        </w:numPr>
      </w:pPr>
      <w:r>
        <w:rPr>
          <w:i/>
          <w:iCs/>
        </w:rPr>
        <w:t>Análisis léxico</w:t>
      </w:r>
      <w:r>
        <w:t xml:space="preserve">: agrupa los caracteres en </w:t>
      </w:r>
      <w:r>
        <w:rPr>
          <w:b/>
          <w:bCs/>
        </w:rPr>
        <w:t>tokens</w:t>
      </w:r>
      <w:r>
        <w:t xml:space="preserve"> usando expresiones regulares (l</w:t>
      </w:r>
      <w:r>
        <w:t>enguajes regulares, equivalentes a autómatas finitos).</w:t>
      </w:r>
    </w:p>
    <w:p w14:paraId="09888077" w14:textId="77777777" w:rsidR="00577DAB" w:rsidRDefault="00022165">
      <w:pPr>
        <w:pStyle w:val="Compact"/>
        <w:numPr>
          <w:ilvl w:val="1"/>
          <w:numId w:val="3"/>
        </w:numPr>
      </w:pPr>
      <w:r>
        <w:rPr>
          <w:i/>
          <w:iCs/>
        </w:rPr>
        <w:t>Análisis sintáctico</w:t>
      </w:r>
      <w:r>
        <w:t xml:space="preserve">: verifica que la secuencia de tokens pertenezca al lenguaje definido por una </w:t>
      </w:r>
      <w:r>
        <w:rPr>
          <w:b/>
          <w:bCs/>
        </w:rPr>
        <w:t>gramática libre de contexto</w:t>
      </w:r>
      <w:r>
        <w:t xml:space="preserve"> y construye una estructura jerárquica (árbol sintáctico).</w:t>
      </w:r>
    </w:p>
    <w:p w14:paraId="54B4FCA4" w14:textId="77777777" w:rsidR="00577DAB" w:rsidRDefault="00022165">
      <w:pPr>
        <w:pStyle w:val="Compact"/>
        <w:numPr>
          <w:ilvl w:val="1"/>
          <w:numId w:val="3"/>
        </w:numPr>
      </w:pPr>
      <w:r>
        <w:rPr>
          <w:i/>
          <w:iCs/>
        </w:rPr>
        <w:t>Análisis semántico</w:t>
      </w:r>
      <w:r>
        <w:t>: comprueba reglas de significado (tipos, declaraciones). En esta práctica se reduce a validar unidades y cantidades dentro de la propia gramática.</w:t>
      </w:r>
    </w:p>
    <w:p w14:paraId="3E4D0E3F" w14:textId="77777777" w:rsidR="00577DAB" w:rsidRDefault="00022165">
      <w:pPr>
        <w:pStyle w:val="Compact"/>
        <w:numPr>
          <w:ilvl w:val="0"/>
          <w:numId w:val="2"/>
        </w:numPr>
      </w:pPr>
      <w:r>
        <w:rPr>
          <w:b/>
          <w:bCs/>
        </w:rPr>
        <w:t>Back-End (síntesis).</w:t>
      </w:r>
      <w:r>
        <w:t xml:space="preserve"> Depende de la máquina destino. Comprende la generación de código intermedio o ensamblad</w:t>
      </w:r>
      <w:r>
        <w:t>or, su optimización y la asignación de registros.</w:t>
      </w:r>
    </w:p>
    <w:p w14:paraId="2D286B98" w14:textId="77777777" w:rsidR="00577DAB" w:rsidRDefault="00022165">
      <w:pPr>
        <w:pStyle w:val="FirstParagraph"/>
      </w:pPr>
      <w:r>
        <w:t xml:space="preserve">En esta práctica, el Front-End son </w:t>
      </w:r>
      <w:r>
        <w:rPr>
          <w:rStyle w:val="VerbatimChar"/>
        </w:rPr>
        <w:t>lexer.py</w:t>
      </w:r>
      <w:r>
        <w:t xml:space="preserve"> y </w:t>
      </w:r>
      <w:r>
        <w:rPr>
          <w:rStyle w:val="VerbatimChar"/>
        </w:rPr>
        <w:t>parser.py</w:t>
      </w:r>
      <w:r>
        <w:t xml:space="preserve">; el Back-End es </w:t>
      </w:r>
      <w:r>
        <w:rPr>
          <w:rStyle w:val="VerbatimChar"/>
        </w:rPr>
        <w:t>code_generator.py</w:t>
      </w:r>
      <w:r>
        <w:t>, que emite instrucciones de una máquina abstracta (</w:t>
      </w:r>
      <w:r>
        <w:rPr>
          <w:rStyle w:val="VerbatimChar"/>
        </w:rPr>
        <w:t>MOV</w:t>
      </w:r>
      <w:r>
        <w:t xml:space="preserve">, </w:t>
      </w:r>
      <w:r>
        <w:rPr>
          <w:rStyle w:val="VerbatimChar"/>
        </w:rPr>
        <w:t>CALL</w:t>
      </w:r>
      <w:r>
        <w:t xml:space="preserve">, </w:t>
      </w:r>
      <w:r>
        <w:rPr>
          <w:rStyle w:val="VerbatimChar"/>
        </w:rPr>
        <w:t>HALT</w:t>
      </w:r>
      <w:r>
        <w:t>). No se implementa una fase de optimización, porq</w:t>
      </w:r>
      <w:r>
        <w:t>ue el PDF no la solicita.</w:t>
      </w:r>
    </w:p>
    <w:p w14:paraId="02B45E7E" w14:textId="77777777" w:rsidR="00577DAB" w:rsidRDefault="00022165">
      <w:pPr>
        <w:pStyle w:val="Ttulo2"/>
      </w:pPr>
      <w:bookmarkStart w:id="3" w:name="gramática-formal"/>
      <w:bookmarkEnd w:id="2"/>
      <w:r>
        <w:t>2.2 Gramática formal</w:t>
      </w:r>
    </w:p>
    <w:p w14:paraId="5C99CB0F" w14:textId="77777777" w:rsidR="00577DAB" w:rsidRDefault="00022165">
      <w:pPr>
        <w:pStyle w:val="FirstParagraph"/>
      </w:pPr>
      <w:r>
        <w:t>Una gramática es una cuádrupla G = (V_N, V_T, P, S), donde V_N es el conjunto de no terminales, V_T el de terminales, P el de producciones y S ∈ V_N el símbolo inicial. El lenguaje que genera es L(G) = { w ∈ V</w:t>
      </w:r>
      <w:r>
        <w:t>_T* | S ⇒* w }. Según la jerarquía de Chomsky (1956), las gramáticas regulares (tipo 3) generan los lenguajes que reconoce un autómata finito, y las libres de contexto (tipo 2) los que reconoce un autómata de pila.</w:t>
      </w:r>
    </w:p>
    <w:p w14:paraId="130FDCA4" w14:textId="77777777" w:rsidR="00577DAB" w:rsidRDefault="00022165">
      <w:pPr>
        <w:pStyle w:val="Textoindependiente"/>
      </w:pPr>
      <w:r>
        <w:rPr>
          <w:b/>
          <w:bCs/>
        </w:rPr>
        <w:t>Gramática del recetario técnico</w:t>
      </w:r>
      <w:r>
        <w:t xml:space="preserve"> (implemen</w:t>
      </w:r>
      <w:r>
        <w:t xml:space="preserve">tada en </w:t>
      </w:r>
      <w:r>
        <w:rPr>
          <w:rStyle w:val="VerbatimChar"/>
        </w:rPr>
        <w:t>compiler/grammar.py</w:t>
      </w:r>
      <w:r>
        <w:t xml:space="preserve">; los terminales son los tipos de token y </w:t>
      </w:r>
      <w:r>
        <w:rPr>
          <w:rStyle w:val="VerbatimChar"/>
        </w:rPr>
        <w:t>NL</w:t>
      </w:r>
      <w:r>
        <w:t xml:space="preserve"> es el fin de línea):</w:t>
      </w:r>
    </w:p>
    <w:p w14:paraId="6290300E" w14:textId="77777777" w:rsidR="00577DAB" w:rsidRDefault="00022165">
      <w:pPr>
        <w:pStyle w:val="Compact"/>
        <w:numPr>
          <w:ilvl w:val="0"/>
          <w:numId w:val="4"/>
        </w:numPr>
      </w:pPr>
      <w:r>
        <w:t>V_N = { PROGRAMA, LINEA, SENTENCIA, AGREGACION, CORTE, CORTADOR, MEZCLA, LISTA_ID, CALOR, HORNEADO, SERVICIO, OPT_UNIDAD, PARAMS }</w:t>
      </w:r>
    </w:p>
    <w:p w14:paraId="509076EE" w14:textId="77777777" w:rsidR="00577DAB" w:rsidRDefault="00022165">
      <w:pPr>
        <w:pStyle w:val="Compact"/>
        <w:numPr>
          <w:ilvl w:val="0"/>
          <w:numId w:val="4"/>
        </w:numPr>
      </w:pPr>
      <w:r>
        <w:t xml:space="preserve">V_T = { AGREGAR, PICAR, CORTAR, </w:t>
      </w:r>
      <w:r>
        <w:t>MEZCLAR, CALENTAR, HORNEAR, SERVIR, NUMERO, UNIDAD_CANTIDAD, UNIDAD_TEMPERATURA, UNIDAD_TIEMPO, IDENTIFICADOR, PARAMETRO, PARAMETRO_FORMA, NL }</w:t>
      </w:r>
    </w:p>
    <w:p w14:paraId="512F6D3D" w14:textId="77777777" w:rsidR="00577DAB" w:rsidRDefault="00022165">
      <w:pPr>
        <w:pStyle w:val="Compact"/>
        <w:numPr>
          <w:ilvl w:val="0"/>
          <w:numId w:val="4"/>
        </w:numPr>
      </w:pPr>
      <w:r>
        <w:t>S = PROGRAMA</w:t>
      </w:r>
    </w:p>
    <w:p w14:paraId="237EA2C4" w14:textId="77777777" w:rsidR="00577DAB" w:rsidRDefault="00022165">
      <w:pPr>
        <w:pStyle w:val="Compact"/>
        <w:numPr>
          <w:ilvl w:val="0"/>
          <w:numId w:val="4"/>
        </w:numPr>
      </w:pPr>
      <w:r>
        <w:t>P:</w:t>
      </w:r>
    </w:p>
    <w:p w14:paraId="4C36F85E" w14:textId="77777777" w:rsidR="00577DAB" w:rsidRDefault="00022165">
      <w:pPr>
        <w:pStyle w:val="SourceCode"/>
      </w:pPr>
      <w:r>
        <w:rPr>
          <w:rStyle w:val="VerbatimChar"/>
        </w:rPr>
        <w:t>PROGRAMA   → LINEA PROGRAMA | ε</w:t>
      </w:r>
      <w:r>
        <w:br/>
      </w:r>
      <w:r>
        <w:rPr>
          <w:rStyle w:val="VerbatimChar"/>
        </w:rPr>
        <w:t>LINEA      → SENTENCIA NL | NL</w:t>
      </w:r>
      <w:r>
        <w:br/>
      </w:r>
      <w:r>
        <w:rPr>
          <w:rStyle w:val="VerbatimChar"/>
        </w:rPr>
        <w:t>SENTENCIA  → AGREGACION | CORTE | MEZCLA | CALOR | HORNEADO | SERVICIO</w:t>
      </w:r>
      <w:r>
        <w:br/>
      </w:r>
      <w:r>
        <w:rPr>
          <w:rStyle w:val="VerbatimChar"/>
        </w:rPr>
        <w:t>AGREGACION → AGREGAR NUMERO OPT_UNIDAD IDENTIFICADOR PARAMS</w:t>
      </w:r>
      <w:r>
        <w:br/>
      </w:r>
      <w:r>
        <w:rPr>
          <w:rStyle w:val="VerbatimChar"/>
        </w:rPr>
        <w:t>CORTE      → CORTADOR NUMERO OPT_UNIDAD IDENTIFICADOR PARAMS</w:t>
      </w:r>
      <w:r>
        <w:br/>
      </w:r>
      <w:r>
        <w:rPr>
          <w:rStyle w:val="VerbatimChar"/>
        </w:rPr>
        <w:t>CORTADOR   → PICAR | CORTAR</w:t>
      </w:r>
      <w:r>
        <w:br/>
      </w:r>
      <w:r>
        <w:rPr>
          <w:rStyle w:val="VerbatimChar"/>
        </w:rPr>
        <w:t>MEZCLA     → MEZCLAR IDENTIFICADOR LISTA_ID PARAMS</w:t>
      </w:r>
      <w:r>
        <w:br/>
      </w:r>
      <w:r>
        <w:rPr>
          <w:rStyle w:val="VerbatimChar"/>
        </w:rPr>
        <w:t>LISTA_ID   → IDENTIFICADOR LISTA_ID | IDENTIFICADOR</w:t>
      </w:r>
      <w:r>
        <w:br/>
      </w:r>
      <w:r>
        <w:rPr>
          <w:rStyle w:val="VerbatimChar"/>
        </w:rPr>
        <w:lastRenderedPageBreak/>
        <w:t>CALOR      → CALENTAR NUMERO UNIDAD_TEMPERATURA PARAMS</w:t>
      </w:r>
      <w:r>
        <w:br/>
      </w:r>
      <w:r>
        <w:rPr>
          <w:rStyle w:val="VerbatimChar"/>
        </w:rPr>
        <w:t>HORNEADO   → HORNEAR NUMERO UNIDAD_TIEMPO PARAMS</w:t>
      </w:r>
      <w:r>
        <w:br/>
      </w:r>
      <w:r>
        <w:rPr>
          <w:rStyle w:val="VerbatimChar"/>
        </w:rPr>
        <w:t>SERVICIO   → SERVIR IDENTIFICADOR PARAMS</w:t>
      </w:r>
      <w:r>
        <w:br/>
      </w:r>
      <w:r>
        <w:rPr>
          <w:rStyle w:val="VerbatimChar"/>
        </w:rPr>
        <w:t>OPT_UNID</w:t>
      </w:r>
      <w:r>
        <w:rPr>
          <w:rStyle w:val="VerbatimChar"/>
        </w:rPr>
        <w:t>AD → UNIDAD_CANTIDAD | ε</w:t>
      </w:r>
      <w:r>
        <w:br/>
      </w:r>
      <w:r>
        <w:rPr>
          <w:rStyle w:val="VerbatimChar"/>
        </w:rPr>
        <w:t>PARAMS     → PARAMETRO PARAMS | PARAMETRO_FORMA PARAMS | ε</w:t>
      </w:r>
    </w:p>
    <w:p w14:paraId="73E30CB5" w14:textId="77777777" w:rsidR="00577DAB" w:rsidRDefault="00022165">
      <w:pPr>
        <w:pStyle w:val="FirstParagraph"/>
      </w:pPr>
      <w:r>
        <w:t xml:space="preserve">La gramática es LL(1): el primer token de cada alternativa decide la producción sin retroceso, lo que justifica un analizador de descenso recursivo. </w:t>
      </w:r>
      <w:r>
        <w:rPr>
          <w:rStyle w:val="VerbatimChar"/>
        </w:rPr>
        <w:t>LISTA_ID</w:t>
      </w:r>
      <w:r>
        <w:t xml:space="preserve"> exige al menos</w:t>
      </w:r>
      <w:r>
        <w:t xml:space="preserve"> dos ingredientes en </w:t>
      </w:r>
      <w:r>
        <w:rPr>
          <w:rStyle w:val="VerbatimChar"/>
        </w:rPr>
        <w:t>MEZCLAR</w:t>
      </w:r>
      <w:r>
        <w:t xml:space="preserve"> (decisión de diseño propia, pues el PDF no la fija).</w:t>
      </w:r>
    </w:p>
    <w:p w14:paraId="686B5E6F" w14:textId="77777777" w:rsidR="00577DAB" w:rsidRDefault="00022165">
      <w:pPr>
        <w:pStyle w:val="Ttulo2"/>
      </w:pPr>
      <w:bookmarkStart w:id="4" w:name="operaciones-de-conjuntos-implementadas"/>
      <w:bookmarkEnd w:id="3"/>
      <w:r>
        <w:t>2.3 Operaciones de conjuntos implementadas</w:t>
      </w:r>
    </w:p>
    <w:p w14:paraId="7A12AAB4" w14:textId="77777777" w:rsidR="00577DAB" w:rsidRDefault="00022165">
      <w:pPr>
        <w:pStyle w:val="FirstParagraph"/>
      </w:pPr>
      <w:r>
        <w:t>Sean A y B conjuntos finitos y |X| la cardinalidad (número de elementos distintos):</w:t>
      </w:r>
    </w:p>
    <w:p w14:paraId="392BA830" w14:textId="77777777" w:rsidR="00577DAB" w:rsidRDefault="00022165">
      <w:pPr>
        <w:pStyle w:val="Compact"/>
        <w:numPr>
          <w:ilvl w:val="0"/>
          <w:numId w:val="5"/>
        </w:numPr>
      </w:pPr>
      <w:r>
        <w:t>Unión: A ∪ B = { x | x ∈ A ∨ x ∈ B }</w:t>
      </w:r>
    </w:p>
    <w:p w14:paraId="5AE00962" w14:textId="77777777" w:rsidR="00577DAB" w:rsidRDefault="00022165">
      <w:pPr>
        <w:pStyle w:val="Compact"/>
        <w:numPr>
          <w:ilvl w:val="0"/>
          <w:numId w:val="5"/>
        </w:numPr>
      </w:pPr>
      <w:r>
        <w:t>Intersecci</w:t>
      </w:r>
      <w:r>
        <w:t>ón: A ∩ B = { x | x ∈ A ∧ x ∈ B }</w:t>
      </w:r>
    </w:p>
    <w:p w14:paraId="5FD4ED89" w14:textId="77777777" w:rsidR="00577DAB" w:rsidRDefault="00022165">
      <w:pPr>
        <w:pStyle w:val="Compact"/>
        <w:numPr>
          <w:ilvl w:val="0"/>
          <w:numId w:val="5"/>
        </w:numPr>
      </w:pPr>
      <w:r>
        <w:t>Diferencia: A  B = { x | x ∈ A ∧ x ∉ B }, análogamente B  A</w:t>
      </w:r>
    </w:p>
    <w:p w14:paraId="06A9810E" w14:textId="77777777" w:rsidR="00577DAB" w:rsidRDefault="00022165">
      <w:pPr>
        <w:pStyle w:val="Compact"/>
        <w:numPr>
          <w:ilvl w:val="0"/>
          <w:numId w:val="5"/>
        </w:numPr>
      </w:pPr>
      <w:r>
        <w:t>Diferencia simétrica: A △ B = (A  B) ∪ (B  A) = (A ∪ B)  (A ∩ B)</w:t>
      </w:r>
    </w:p>
    <w:p w14:paraId="2FC8B939" w14:textId="77777777" w:rsidR="00577DAB" w:rsidRDefault="00022165">
      <w:pPr>
        <w:pStyle w:val="Compact"/>
        <w:numPr>
          <w:ilvl w:val="0"/>
          <w:numId w:val="5"/>
        </w:numPr>
      </w:pPr>
      <w:r>
        <w:t>Contención: A ⊆ B ⇔ ∀x (x ∈ A ⇒ x ∈ B) ⇔ A  B = ∅</w:t>
      </w:r>
    </w:p>
    <w:p w14:paraId="42768FF5" w14:textId="77777777" w:rsidR="00577DAB" w:rsidRDefault="00022165">
      <w:pPr>
        <w:pStyle w:val="FirstParagraph"/>
      </w:pPr>
      <w:r>
        <w:rPr>
          <w:b/>
          <w:bCs/>
        </w:rPr>
        <w:t>Clasificación numérica.</w:t>
      </w:r>
      <w:r>
        <w:t xml:space="preserve"> N = { x ∈ Z | x ≥ 0 } y</w:t>
      </w:r>
      <w:r>
        <w:t xml:space="preserve"> N ⊂ Z ⊂ Q. Para obtener colecciones disjuntas, cada elemento se asigna a la clase más pequeña que lo contiene: N; Z  N (enteros negativos); Q  Z (racionales no enteros). Todo lo que no es un número exacto (por ejemplo </w:t>
      </w:r>
      <w:r>
        <w:rPr>
          <w:rStyle w:val="VerbatimChar"/>
        </w:rPr>
        <w:t>x</w:t>
      </w:r>
      <w:r>
        <w:t xml:space="preserve">, </w:t>
      </w:r>
      <w:r>
        <w:rPr>
          <w:rStyle w:val="VerbatimChar"/>
        </w:rPr>
        <w:t>pi</w:t>
      </w:r>
      <w:r>
        <w:t>) se clasifica como símbolo no n</w:t>
      </w:r>
      <w:r>
        <w:t xml:space="preserve">umérico. Los números se representan con </w:t>
      </w:r>
      <w:r>
        <w:rPr>
          <w:rStyle w:val="VerbatimChar"/>
        </w:rPr>
        <w:t>fractions.Fraction</w:t>
      </w:r>
      <w:r>
        <w:t>, por lo que 2, 4/2 y 2.0 son el mismo elemento.</w:t>
      </w:r>
    </w:p>
    <w:p w14:paraId="597D7215" w14:textId="77777777" w:rsidR="00577DAB" w:rsidRDefault="00022165">
      <w:pPr>
        <w:pStyle w:val="Ttulo2"/>
      </w:pPr>
      <w:bookmarkStart w:id="5" w:name="X5cf4374d40f225c963f5238e08634390124a7b7"/>
      <w:bookmarkEnd w:id="4"/>
      <w:r>
        <w:t>2.4 Clausura de Kleene y gramática regular derecha</w:t>
      </w:r>
    </w:p>
    <w:p w14:paraId="3C8E85CB" w14:textId="77777777" w:rsidR="00577DAB" w:rsidRDefault="00022165">
      <w:pPr>
        <w:pStyle w:val="FirstParagraph"/>
      </w:pPr>
      <w:r>
        <w:t>Dado un alfabeto finito Σ, Σ⁰ = {ε}, Σⁱ⁺¹ = { aw | a ∈ Σ, w ∈ Σⁱ } y la clausura de Kleene es Σ* =</w:t>
      </w:r>
      <w:r>
        <w:t xml:space="preserve"> ⋃</w:t>
      </w:r>
      <w:r>
        <w:t>ᵢ</w:t>
      </w:r>
      <w:r>
        <w:t>≥₀ Σⁱ (Kleene, 1956). Es un conjunto infinito, por lo que la aplicación calcula la porción Σ^≤k = ⋃</w:t>
      </w:r>
      <w:r>
        <w:t>ᵢ</w:t>
      </w:r>
      <w:r>
        <w:t>₌₀</w:t>
      </w:r>
      <w:r>
        <w:t>ᵏ</w:t>
      </w:r>
      <w:r>
        <w:t xml:space="preserve"> Σⁱ con k = 3 por defecto.</w:t>
      </w:r>
    </w:p>
    <w:p w14:paraId="42AF8161" w14:textId="77777777" w:rsidR="00577DAB" w:rsidRDefault="00022165">
      <w:pPr>
        <w:pStyle w:val="Textoindependiente"/>
      </w:pPr>
      <w:r>
        <w:t>Una gramática regular derecha solo tiene producciones A → ε, A → a o A → aB. Para Σ = {a, b}:</w:t>
      </w:r>
    </w:p>
    <w:p w14:paraId="62034EC3" w14:textId="77777777" w:rsidR="00577DAB" w:rsidRDefault="00022165">
      <w:pPr>
        <w:pStyle w:val="Compact"/>
        <w:numPr>
          <w:ilvl w:val="0"/>
          <w:numId w:val="6"/>
        </w:numPr>
      </w:pPr>
      <w:r>
        <w:t>G = ({S}, {a, b}, P, S) con P</w:t>
      </w:r>
      <w:r>
        <w:t xml:space="preserve"> = { S → ε | aS | bS }, que genera exactamente Σ*.</w:t>
      </w:r>
    </w:p>
    <w:p w14:paraId="33F17797" w14:textId="77777777" w:rsidR="00577DAB" w:rsidRDefault="00022165">
      <w:pPr>
        <w:pStyle w:val="Compact"/>
        <w:numPr>
          <w:ilvl w:val="0"/>
          <w:numId w:val="6"/>
        </w:numPr>
      </w:pPr>
      <w:r>
        <w:t>Para limitar la longitud a k, G_k usa los no terminales S = A₀, A₁, …, A_k, donde A_i recuerda cuántos símbolos se han leído: A_i → ε | aA_{i+1} | bA_{i+1} para i &lt; k, y A_k → ε. Genera Σ^≤k.</w:t>
      </w:r>
    </w:p>
    <w:p w14:paraId="5185B325" w14:textId="77777777" w:rsidR="00577DAB" w:rsidRDefault="00022165">
      <w:pPr>
        <w:pStyle w:val="FirstParagraph"/>
      </w:pPr>
      <w:r>
        <w:t>La aplicación</w:t>
      </w:r>
      <w:r>
        <w:t xml:space="preserve"> muestra ambas y una derivación, por ejemplo S ⇒ bS ⇒ bbS ⇒ bbbS ⇒ bbb.</w:t>
      </w:r>
    </w:p>
    <w:p w14:paraId="113683BC" w14:textId="77777777" w:rsidR="00577DAB" w:rsidRDefault="00022165">
      <w:pPr>
        <w:pStyle w:val="Ttulo1"/>
        <w:pageBreakBefore/>
      </w:pPr>
      <w:bookmarkStart w:id="6" w:name="iii.-arquitectura-del-sistema"/>
      <w:bookmarkEnd w:id="1"/>
      <w:bookmarkEnd w:id="5"/>
      <w:r>
        <w:lastRenderedPageBreak/>
        <w:t>III. Arquitectura del Sistema</w:t>
      </w:r>
    </w:p>
    <w:p w14:paraId="73688F59" w14:textId="77777777" w:rsidR="00577DAB" w:rsidRDefault="00022165">
      <w:pPr>
        <w:pStyle w:val="Ttulo2"/>
      </w:pPr>
      <w:bookmarkStart w:id="7" w:name="repositorio-de-código"/>
      <w:r>
        <w:t>3.0 Repositorio de código</w:t>
      </w:r>
    </w:p>
    <w:p w14:paraId="0D503130" w14:textId="77777777" w:rsidR="00577DAB" w:rsidRDefault="00022165">
      <w:pPr>
        <w:pStyle w:val="FirstParagraph"/>
      </w:pPr>
      <w:r>
        <w:t xml:space="preserve">El código fuente completo de la práctica está disponible en el siguiente repositorio Git: </w:t>
      </w:r>
      <w:r>
        <w:rPr>
          <w:b/>
          <w:bCs/>
        </w:rPr>
        <w:t>[COMPLETAR: URL del repositorio de Git</w:t>
      </w:r>
      <w:r>
        <w:rPr>
          <w:b/>
          <w:bCs/>
        </w:rPr>
        <w:t>Hub]</w:t>
      </w:r>
    </w:p>
    <w:p w14:paraId="587BA89F" w14:textId="77777777" w:rsidR="00577DAB" w:rsidRDefault="00022165">
      <w:pPr>
        <w:pStyle w:val="Textoindependiente"/>
      </w:pPr>
      <w:r>
        <w:t xml:space="preserve">Para ejecutarlo: clonar el repositorio y correr </w:t>
      </w:r>
      <w:r>
        <w:rPr>
          <w:rStyle w:val="VerbatimChar"/>
        </w:rPr>
        <w:t>python main.py</w:t>
      </w:r>
      <w:r>
        <w:t xml:space="preserve"> desde la carpeta raíz (requiere Python 3.9 o superior; no necesita librerías externas).</w:t>
      </w:r>
    </w:p>
    <w:p w14:paraId="1B00BFB8" w14:textId="77777777" w:rsidR="00577DAB" w:rsidRDefault="00022165">
      <w:pPr>
        <w:pStyle w:val="Ttulo2"/>
      </w:pPr>
      <w:bookmarkStart w:id="8" w:name="diagrama-de-paquetes"/>
      <w:bookmarkEnd w:id="7"/>
      <w:r>
        <w:t>3.1 Diagrama de paquetes</w:t>
      </w:r>
    </w:p>
    <w:p w14:paraId="06C7B529" w14:textId="77777777" w:rsidR="00577DAB" w:rsidRDefault="00022165">
      <w:pPr>
        <w:pStyle w:val="FirstParagraph"/>
      </w:pPr>
      <w:r>
        <w:t>La interfaz solo depende del motor formal; el motor formal no importa Tkint</w:t>
      </w:r>
      <w:r>
        <w:t>er, por lo que puede probarse sin ventana (</w:t>
      </w:r>
      <w:r>
        <w:rPr>
          <w:rStyle w:val="VerbatimChar"/>
        </w:rPr>
        <w:t>tests/</w:t>
      </w:r>
      <w:r>
        <w:t>).</w:t>
      </w:r>
    </w:p>
    <w:p w14:paraId="367DAC07" w14:textId="77777777" w:rsidR="00577DAB" w:rsidRDefault="00022165">
      <w:pPr>
        <w:pStyle w:val="SourceCode"/>
      </w:pPr>
      <w:r>
        <w:rPr>
          <w:rStyle w:val="VerbatimChar"/>
        </w:rPr>
        <w:t xml:space="preserve">                         main.py</w:t>
      </w:r>
      <w:r>
        <w:br/>
      </w:r>
      <w:r>
        <w:rPr>
          <w:rStyle w:val="VerbatimChar"/>
        </w:rPr>
        <w:t xml:space="preserve">                            │</w:t>
      </w:r>
      <w:r>
        <w:br/>
      </w:r>
      <w:r>
        <w:rPr>
          <w:rStyle w:val="VerbatimChar"/>
        </w:rPr>
        <w:t xml:space="preserve">                            ▼</w:t>
      </w:r>
      <w:r>
        <w:br/>
      </w:r>
      <w:r>
        <w:rPr>
          <w:rStyle w:val="VerbatimChar"/>
        </w:rPr>
        <w:t xml:space="preserve">        ┌──────────────── gui/ (Tkinter) ────────────────┐</w:t>
      </w:r>
      <w:r>
        <w:br/>
      </w:r>
      <w:r>
        <w:rPr>
          <w:rStyle w:val="VerbatimChar"/>
        </w:rPr>
        <w:t xml:space="preserve">        │  main_window · compiler_view · sets_view  </w:t>
      </w:r>
      <w:r>
        <w:rPr>
          <w:rStyle w:val="VerbatimChar"/>
        </w:rPr>
        <w:t xml:space="preserve">     │</w:t>
      </w:r>
      <w:r>
        <w:br/>
      </w:r>
      <w:r>
        <w:rPr>
          <w:rStyle w:val="VerbatimChar"/>
        </w:rPr>
        <w:t xml:space="preserve">        │  theme · widgets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compiler/  (Módulo A)           ma</w:t>
      </w:r>
      <w:r>
        <w:rPr>
          <w:rStyle w:val="VerbatimChar"/>
        </w:rPr>
        <w:t>thematics/  (Módulo B)</w:t>
      </w:r>
      <w:r>
        <w:br/>
      </w:r>
      <w:r>
        <w:br/>
      </w:r>
      <w:r>
        <w:rPr>
          <w:rStyle w:val="VerbatimChar"/>
        </w:rPr>
        <w:t xml:space="preserve">   GUI                              GUI</w:t>
      </w:r>
      <w:r>
        <w:br/>
      </w:r>
      <w:r>
        <w:rPr>
          <w:rStyle w:val="VerbatimChar"/>
        </w:rPr>
        <w:t xml:space="preserve">    ↓                                ↓</w:t>
      </w:r>
      <w:r>
        <w:br/>
      </w:r>
      <w:r>
        <w:rPr>
          <w:rStyle w:val="VerbatimChar"/>
        </w:rPr>
        <w:t xml:space="preserve">   compilar()                       sets_operations</w:t>
      </w:r>
      <w:r>
        <w:br/>
      </w:r>
      <w:r>
        <w:rPr>
          <w:rStyle w:val="VerbatimChar"/>
        </w:rPr>
        <w:t xml:space="preserve">    ↓                                ↓</w:t>
      </w:r>
      <w:r>
        <w:br/>
      </w:r>
      <w:r>
        <w:rPr>
          <w:rStyle w:val="VerbatimChar"/>
        </w:rPr>
        <w:t xml:space="preserve">   Lexer  (lexer.py)                number_classifier</w:t>
      </w:r>
      <w:r>
        <w:br/>
      </w:r>
      <w:r>
        <w:rPr>
          <w:rStyle w:val="VerbatimChar"/>
        </w:rPr>
        <w:t xml:space="preserve">    ↓                                ↓</w:t>
      </w:r>
      <w:r>
        <w:br/>
      </w:r>
      <w:r>
        <w:rPr>
          <w:rStyle w:val="VerbatimChar"/>
        </w:rPr>
        <w:t xml:space="preserve">   Parser (parser.py)               kleene</w:t>
      </w:r>
      <w:r>
        <w:br/>
      </w:r>
      <w:r>
        <w:rPr>
          <w:rStyle w:val="VerbatimChar"/>
        </w:rPr>
        <w:t xml:space="preserve">    ↓                                ↓</w:t>
      </w:r>
      <w:r>
        <w:br/>
      </w:r>
      <w:r>
        <w:rPr>
          <w:rStyle w:val="VerbatimChar"/>
        </w:rPr>
        <w:t xml:space="preserve">   Generador de código              regular_grammar</w:t>
      </w:r>
      <w:r>
        <w:br/>
      </w:r>
      <w:r>
        <w:rPr>
          <w:rStyle w:val="VerbatimChar"/>
        </w:rPr>
        <w:t xml:space="preserve">   (code_generator.py)</w:t>
      </w:r>
    </w:p>
    <w:p w14:paraId="0E3D62FC" w14:textId="77777777" w:rsidR="00577DAB" w:rsidRDefault="00022165">
      <w:pPr>
        <w:pStyle w:val="Ttulo2"/>
      </w:pPr>
      <w:bookmarkStart w:id="9" w:name="Xf2be90b7d9969540041da491fdf5d24736f4e60"/>
      <w:bookmarkEnd w:id="8"/>
      <w:r>
        <w:t>3.2 Ta</w:t>
      </w:r>
      <w:r>
        <w:t>bla de expresiones regulares (</w:t>
      </w:r>
      <w:r>
        <w:rPr>
          <w:rStyle w:val="VerbatimChar"/>
        </w:rPr>
        <w:t>compiler/lexer.py</w:t>
      </w:r>
      <w:r>
        <w:t>)</w:t>
      </w:r>
    </w:p>
    <w:p w14:paraId="640B1A3D" w14:textId="77777777" w:rsidR="00577DAB" w:rsidRDefault="00022165">
      <w:pPr>
        <w:pStyle w:val="FirstParagraph"/>
      </w:pPr>
      <w:r>
        <w:t xml:space="preserve">El escáner combina estas expresiones, en este orden, en una sola expresión con grupos con nombre y sin distinguir mayúsculas. </w:t>
      </w:r>
      <w:r>
        <w:rPr>
          <w:rStyle w:val="VerbatimChar"/>
        </w:rPr>
        <w:t>(?!\w)</w:t>
      </w:r>
      <w:r>
        <w:t xml:space="preserve"> evita que </w:t>
      </w:r>
      <w:r>
        <w:rPr>
          <w:rStyle w:val="VerbatimChar"/>
        </w:rPr>
        <w:t>AGREGARX</w:t>
      </w:r>
      <w:r>
        <w:t xml:space="preserve"> se reconozca como la instrucción </w:t>
      </w:r>
      <w:r>
        <w:rPr>
          <w:rStyle w:val="VerbatimChar"/>
        </w:rPr>
        <w:t>AGREGAR</w:t>
      </w:r>
      <w:r>
        <w:t>.</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405"/>
        <w:gridCol w:w="2405"/>
        <w:gridCol w:w="2406"/>
        <w:gridCol w:w="2406"/>
      </w:tblGrid>
      <w:tr w:rsidR="00577DAB" w14:paraId="7D51450C" w14:textId="77777777" w:rsidTr="00577DAB">
        <w:trPr>
          <w:cnfStyle w:val="100000000000" w:firstRow="1" w:lastRow="0" w:firstColumn="0" w:lastColumn="0" w:oddVBand="0" w:evenVBand="0" w:oddHBand="0" w:evenHBand="0" w:firstRowFirstColumn="0" w:firstRowLastColumn="0" w:lastRowFirstColumn="0" w:lastRowLastColumn="0"/>
          <w:tblHeader/>
        </w:trPr>
        <w:tc>
          <w:tcPr>
            <w:tcW w:w="1980" w:type="dxa"/>
            <w:shd w:val="clear" w:color="auto" w:fill="DCE4F2"/>
          </w:tcPr>
          <w:p w14:paraId="18FA74F2" w14:textId="77777777" w:rsidR="00577DAB" w:rsidRDefault="00022165">
            <w:pPr>
              <w:pStyle w:val="Compact"/>
            </w:pPr>
            <w:r>
              <w:rPr>
                <w:b/>
              </w:rPr>
              <w:t>Orden</w:t>
            </w:r>
          </w:p>
        </w:tc>
        <w:tc>
          <w:tcPr>
            <w:tcW w:w="1980" w:type="dxa"/>
            <w:shd w:val="clear" w:color="auto" w:fill="DCE4F2"/>
          </w:tcPr>
          <w:p w14:paraId="5B653923" w14:textId="77777777" w:rsidR="00577DAB" w:rsidRDefault="00022165">
            <w:pPr>
              <w:pStyle w:val="Compact"/>
            </w:pPr>
            <w:r>
              <w:rPr>
                <w:b/>
              </w:rPr>
              <w:t>Token</w:t>
            </w:r>
          </w:p>
        </w:tc>
        <w:tc>
          <w:tcPr>
            <w:tcW w:w="1980" w:type="dxa"/>
            <w:shd w:val="clear" w:color="auto" w:fill="DCE4F2"/>
          </w:tcPr>
          <w:p w14:paraId="554DC9A8" w14:textId="77777777" w:rsidR="00577DAB" w:rsidRDefault="00022165">
            <w:pPr>
              <w:pStyle w:val="Compact"/>
            </w:pPr>
            <w:r>
              <w:rPr>
                <w:b/>
              </w:rPr>
              <w:t>Expresión regular</w:t>
            </w:r>
          </w:p>
        </w:tc>
        <w:tc>
          <w:tcPr>
            <w:tcW w:w="1980" w:type="dxa"/>
            <w:shd w:val="clear" w:color="auto" w:fill="DCE4F2"/>
          </w:tcPr>
          <w:p w14:paraId="243E18FC" w14:textId="77777777" w:rsidR="00577DAB" w:rsidRDefault="00022165">
            <w:pPr>
              <w:pStyle w:val="Compact"/>
            </w:pPr>
            <w:r>
              <w:rPr>
                <w:b/>
              </w:rPr>
              <w:t>Ejemplo</w:t>
            </w:r>
          </w:p>
        </w:tc>
      </w:tr>
      <w:tr w:rsidR="00577DAB" w14:paraId="2191D30C" w14:textId="77777777">
        <w:tc>
          <w:tcPr>
            <w:tcW w:w="1980" w:type="dxa"/>
          </w:tcPr>
          <w:p w14:paraId="31D2E4D5" w14:textId="77777777" w:rsidR="00577DAB" w:rsidRDefault="00022165">
            <w:pPr>
              <w:pStyle w:val="Compact"/>
            </w:pPr>
            <w:r>
              <w:t>1</w:t>
            </w:r>
          </w:p>
        </w:tc>
        <w:tc>
          <w:tcPr>
            <w:tcW w:w="1980" w:type="dxa"/>
          </w:tcPr>
          <w:p w14:paraId="02A18272" w14:textId="77777777" w:rsidR="00577DAB" w:rsidRDefault="00022165">
            <w:pPr>
              <w:pStyle w:val="Compact"/>
            </w:pPr>
            <w:r>
              <w:t>COMENTARIO (se ignora</w:t>
            </w:r>
            <w:r>
              <w:t>)</w:t>
            </w:r>
          </w:p>
        </w:tc>
        <w:tc>
          <w:tcPr>
            <w:tcW w:w="1980" w:type="dxa"/>
          </w:tcPr>
          <w:p w14:paraId="0915F256" w14:textId="77777777" w:rsidR="00577DAB" w:rsidRDefault="00022165">
            <w:pPr>
              <w:pStyle w:val="Compact"/>
            </w:pPr>
            <w:r>
              <w:rPr>
                <w:rStyle w:val="VerbatimChar"/>
              </w:rPr>
              <w:t>#[^\n]*</w:t>
            </w:r>
          </w:p>
        </w:tc>
        <w:tc>
          <w:tcPr>
            <w:tcW w:w="1980" w:type="dxa"/>
          </w:tcPr>
          <w:p w14:paraId="29FE7316" w14:textId="77777777" w:rsidR="00577DAB" w:rsidRDefault="00022165">
            <w:pPr>
              <w:pStyle w:val="Compact"/>
            </w:pPr>
            <w:r>
              <w:rPr>
                <w:rStyle w:val="VerbatimChar"/>
              </w:rPr>
              <w:t># pan</w:t>
            </w:r>
          </w:p>
        </w:tc>
      </w:tr>
      <w:tr w:rsidR="00577DAB" w14:paraId="4EA741E2" w14:textId="77777777">
        <w:tc>
          <w:tcPr>
            <w:tcW w:w="1980" w:type="dxa"/>
          </w:tcPr>
          <w:p w14:paraId="725A4990" w14:textId="77777777" w:rsidR="00577DAB" w:rsidRDefault="00022165">
            <w:pPr>
              <w:pStyle w:val="Compact"/>
            </w:pPr>
            <w:r>
              <w:t>2</w:t>
            </w:r>
          </w:p>
        </w:tc>
        <w:tc>
          <w:tcPr>
            <w:tcW w:w="1980" w:type="dxa"/>
          </w:tcPr>
          <w:p w14:paraId="0CC5057A" w14:textId="77777777" w:rsidR="00577DAB" w:rsidRDefault="00022165">
            <w:pPr>
              <w:pStyle w:val="Compact"/>
            </w:pPr>
            <w:r>
              <w:t>ESPACIO (se ignora)</w:t>
            </w:r>
          </w:p>
        </w:tc>
        <w:tc>
          <w:tcPr>
            <w:tcW w:w="1980" w:type="dxa"/>
          </w:tcPr>
          <w:p w14:paraId="7D6FC141" w14:textId="77777777" w:rsidR="00577DAB" w:rsidRDefault="00022165">
            <w:pPr>
              <w:pStyle w:val="Compact"/>
            </w:pPr>
            <w:r>
              <w:rPr>
                <w:rStyle w:val="VerbatimChar"/>
              </w:rPr>
              <w:t>[ \t\r]+</w:t>
            </w:r>
          </w:p>
        </w:tc>
        <w:tc>
          <w:tcPr>
            <w:tcW w:w="1980" w:type="dxa"/>
          </w:tcPr>
          <w:p w14:paraId="4355D3B3" w14:textId="77777777" w:rsidR="00577DAB" w:rsidRDefault="00577DAB">
            <w:pPr>
              <w:pStyle w:val="Compact"/>
            </w:pPr>
          </w:p>
        </w:tc>
      </w:tr>
      <w:tr w:rsidR="00577DAB" w14:paraId="109A2422" w14:textId="77777777">
        <w:tc>
          <w:tcPr>
            <w:tcW w:w="1980" w:type="dxa"/>
          </w:tcPr>
          <w:p w14:paraId="01975C5D" w14:textId="77777777" w:rsidR="00577DAB" w:rsidRDefault="00022165">
            <w:pPr>
              <w:pStyle w:val="Compact"/>
            </w:pPr>
            <w:r>
              <w:t>3</w:t>
            </w:r>
          </w:p>
        </w:tc>
        <w:tc>
          <w:tcPr>
            <w:tcW w:w="1980" w:type="dxa"/>
          </w:tcPr>
          <w:p w14:paraId="26BF066C" w14:textId="77777777" w:rsidR="00577DAB" w:rsidRDefault="00022165">
            <w:pPr>
              <w:pStyle w:val="Compact"/>
            </w:pPr>
            <w:r>
              <w:t>AGREGAR, PICAR, CORTAR, MEZCLAR, CALENTAR, HORNEAR, SERVIR</w:t>
            </w:r>
          </w:p>
        </w:tc>
        <w:tc>
          <w:tcPr>
            <w:tcW w:w="1980" w:type="dxa"/>
          </w:tcPr>
          <w:p w14:paraId="09661E47" w14:textId="77777777" w:rsidR="00577DAB" w:rsidRDefault="00022165">
            <w:pPr>
              <w:pStyle w:val="Compact"/>
            </w:pPr>
            <w:r>
              <w:rPr>
                <w:rStyle w:val="VerbatimChar"/>
              </w:rPr>
              <w:t>&lt;PALABRA&gt;(?!\w)</w:t>
            </w:r>
          </w:p>
        </w:tc>
        <w:tc>
          <w:tcPr>
            <w:tcW w:w="1980" w:type="dxa"/>
          </w:tcPr>
          <w:p w14:paraId="2DA43BE2" w14:textId="77777777" w:rsidR="00577DAB" w:rsidRDefault="00022165">
            <w:pPr>
              <w:pStyle w:val="Compact"/>
            </w:pPr>
            <w:r>
              <w:rPr>
                <w:rStyle w:val="VerbatimChar"/>
              </w:rPr>
              <w:t>HORNEAR</w:t>
            </w:r>
          </w:p>
        </w:tc>
      </w:tr>
      <w:tr w:rsidR="00577DAB" w14:paraId="7E7FA10F" w14:textId="77777777">
        <w:tc>
          <w:tcPr>
            <w:tcW w:w="1980" w:type="dxa"/>
          </w:tcPr>
          <w:p w14:paraId="0468F214" w14:textId="77777777" w:rsidR="00577DAB" w:rsidRDefault="00022165">
            <w:pPr>
              <w:pStyle w:val="Compact"/>
            </w:pPr>
            <w:r>
              <w:t>4</w:t>
            </w:r>
          </w:p>
        </w:tc>
        <w:tc>
          <w:tcPr>
            <w:tcW w:w="1980" w:type="dxa"/>
          </w:tcPr>
          <w:p w14:paraId="491B8A32" w14:textId="77777777" w:rsidR="00577DAB" w:rsidRDefault="00022165">
            <w:pPr>
              <w:pStyle w:val="Compact"/>
            </w:pPr>
            <w:r>
              <w:t>NUMERO</w:t>
            </w:r>
          </w:p>
        </w:tc>
        <w:tc>
          <w:tcPr>
            <w:tcW w:w="1980" w:type="dxa"/>
          </w:tcPr>
          <w:p w14:paraId="409186B4" w14:textId="77777777" w:rsidR="00577DAB" w:rsidRDefault="00022165">
            <w:pPr>
              <w:pStyle w:val="Compact"/>
            </w:pPr>
            <w:r>
              <w:rPr>
                <w:rStyle w:val="VerbatimChar"/>
              </w:rPr>
              <w:t>\d+(?:\.\d+)?(?![\w.])</w:t>
            </w:r>
          </w:p>
        </w:tc>
        <w:tc>
          <w:tcPr>
            <w:tcW w:w="1980" w:type="dxa"/>
          </w:tcPr>
          <w:p w14:paraId="29E98427" w14:textId="77777777" w:rsidR="00577DAB" w:rsidRDefault="00022165">
            <w:pPr>
              <w:pStyle w:val="Compact"/>
            </w:pPr>
            <w:r>
              <w:rPr>
                <w:rStyle w:val="VerbatimChar"/>
              </w:rPr>
              <w:t>2</w:t>
            </w:r>
            <w:r>
              <w:t xml:space="preserve">, </w:t>
            </w:r>
            <w:r>
              <w:rPr>
                <w:rStyle w:val="VerbatimChar"/>
              </w:rPr>
              <w:t>0.5</w:t>
            </w:r>
          </w:p>
        </w:tc>
      </w:tr>
      <w:tr w:rsidR="00577DAB" w14:paraId="6628A93E" w14:textId="77777777">
        <w:tc>
          <w:tcPr>
            <w:tcW w:w="1980" w:type="dxa"/>
          </w:tcPr>
          <w:p w14:paraId="0152B4F0" w14:textId="77777777" w:rsidR="00577DAB" w:rsidRDefault="00022165">
            <w:pPr>
              <w:pStyle w:val="Compact"/>
            </w:pPr>
            <w:r>
              <w:lastRenderedPageBreak/>
              <w:t>5</w:t>
            </w:r>
          </w:p>
        </w:tc>
        <w:tc>
          <w:tcPr>
            <w:tcW w:w="1980" w:type="dxa"/>
          </w:tcPr>
          <w:p w14:paraId="5CF411A9" w14:textId="77777777" w:rsidR="00577DAB" w:rsidRDefault="00022165">
            <w:pPr>
              <w:pStyle w:val="Compact"/>
            </w:pPr>
            <w:r>
              <w:t>PARAMETRO_FORMA</w:t>
            </w:r>
          </w:p>
        </w:tc>
        <w:tc>
          <w:tcPr>
            <w:tcW w:w="1980" w:type="dxa"/>
          </w:tcPr>
          <w:p w14:paraId="1A565C43" w14:textId="77777777" w:rsidR="00577DAB" w:rsidRDefault="00022165">
            <w:pPr>
              <w:pStyle w:val="Compact"/>
            </w:pPr>
            <w:r>
              <w:rPr>
                <w:rStyle w:val="VerbatimChar"/>
              </w:rPr>
              <w:t>en\s+(?:cubos\|rodajas\|tiras\|trozos\|juliana)(?!\w)</w:t>
            </w:r>
          </w:p>
        </w:tc>
        <w:tc>
          <w:tcPr>
            <w:tcW w:w="1980" w:type="dxa"/>
          </w:tcPr>
          <w:p w14:paraId="7E1E2970" w14:textId="77777777" w:rsidR="00577DAB" w:rsidRDefault="00022165">
            <w:pPr>
              <w:pStyle w:val="Compact"/>
            </w:pPr>
            <w:r>
              <w:rPr>
                <w:rStyle w:val="VerbatimChar"/>
              </w:rPr>
              <w:t>en cubos</w:t>
            </w:r>
          </w:p>
        </w:tc>
      </w:tr>
      <w:tr w:rsidR="00577DAB" w14:paraId="638D0440" w14:textId="77777777">
        <w:tc>
          <w:tcPr>
            <w:tcW w:w="1980" w:type="dxa"/>
          </w:tcPr>
          <w:p w14:paraId="40F19D98" w14:textId="77777777" w:rsidR="00577DAB" w:rsidRDefault="00022165">
            <w:pPr>
              <w:pStyle w:val="Compact"/>
            </w:pPr>
            <w:r>
              <w:t>6</w:t>
            </w:r>
          </w:p>
        </w:tc>
        <w:tc>
          <w:tcPr>
            <w:tcW w:w="1980" w:type="dxa"/>
          </w:tcPr>
          <w:p w14:paraId="1037A38B" w14:textId="77777777" w:rsidR="00577DAB" w:rsidRDefault="00022165">
            <w:pPr>
              <w:pStyle w:val="Compact"/>
            </w:pPr>
            <w:r>
              <w:t>PARAMETRO</w:t>
            </w:r>
          </w:p>
        </w:tc>
        <w:tc>
          <w:tcPr>
            <w:tcW w:w="1980" w:type="dxa"/>
          </w:tcPr>
          <w:p w14:paraId="4189BE5F" w14:textId="77777777" w:rsidR="00577DAB" w:rsidRDefault="00022165">
            <w:pPr>
              <w:pStyle w:val="Compact"/>
            </w:pPr>
            <w:r>
              <w:rPr>
                <w:rStyle w:val="VerbatimChar"/>
              </w:rPr>
              <w:t>(?:fino\|fina\|grueso\|gruesa\|suave\|lento\|rapido\|rápido\|fuerte)(?!\w)</w:t>
            </w:r>
          </w:p>
        </w:tc>
        <w:tc>
          <w:tcPr>
            <w:tcW w:w="1980" w:type="dxa"/>
          </w:tcPr>
          <w:p w14:paraId="5C592929" w14:textId="77777777" w:rsidR="00577DAB" w:rsidRDefault="00022165">
            <w:pPr>
              <w:pStyle w:val="Compact"/>
            </w:pPr>
            <w:r>
              <w:rPr>
                <w:rStyle w:val="VerbatimChar"/>
              </w:rPr>
              <w:t>fino</w:t>
            </w:r>
          </w:p>
        </w:tc>
      </w:tr>
      <w:tr w:rsidR="00577DAB" w14:paraId="412E4786" w14:textId="77777777">
        <w:tc>
          <w:tcPr>
            <w:tcW w:w="1980" w:type="dxa"/>
          </w:tcPr>
          <w:p w14:paraId="33E8FCD8" w14:textId="77777777" w:rsidR="00577DAB" w:rsidRDefault="00022165">
            <w:pPr>
              <w:pStyle w:val="Compact"/>
            </w:pPr>
            <w:r>
              <w:t>7</w:t>
            </w:r>
          </w:p>
        </w:tc>
        <w:tc>
          <w:tcPr>
            <w:tcW w:w="1980" w:type="dxa"/>
          </w:tcPr>
          <w:p w14:paraId="0C38AC09" w14:textId="77777777" w:rsidR="00577DAB" w:rsidRDefault="00022165">
            <w:pPr>
              <w:pStyle w:val="Compact"/>
            </w:pPr>
            <w:r>
              <w:t>UNIDAD_TEMPERATURA</w:t>
            </w:r>
          </w:p>
        </w:tc>
        <w:tc>
          <w:tcPr>
            <w:tcW w:w="1980" w:type="dxa"/>
          </w:tcPr>
          <w:p w14:paraId="752C8645" w14:textId="77777777" w:rsidR="00577DAB" w:rsidRDefault="00022165">
            <w:pPr>
              <w:pStyle w:val="Compact"/>
            </w:pPr>
            <w:r>
              <w:rPr>
                <w:rStyle w:val="VerbatimChar"/>
              </w:rPr>
              <w:t>(?:grados\|°C\|celsius)(?!\w)</w:t>
            </w:r>
          </w:p>
        </w:tc>
        <w:tc>
          <w:tcPr>
            <w:tcW w:w="1980" w:type="dxa"/>
          </w:tcPr>
          <w:p w14:paraId="4827FD53" w14:textId="77777777" w:rsidR="00577DAB" w:rsidRDefault="00022165">
            <w:pPr>
              <w:pStyle w:val="Compact"/>
            </w:pPr>
            <w:r>
              <w:rPr>
                <w:rStyle w:val="VerbatimChar"/>
              </w:rPr>
              <w:t>grados</w:t>
            </w:r>
          </w:p>
        </w:tc>
      </w:tr>
      <w:tr w:rsidR="00577DAB" w14:paraId="46AB4E85" w14:textId="77777777">
        <w:tc>
          <w:tcPr>
            <w:tcW w:w="1980" w:type="dxa"/>
          </w:tcPr>
          <w:p w14:paraId="277AA883" w14:textId="77777777" w:rsidR="00577DAB" w:rsidRDefault="00022165">
            <w:pPr>
              <w:pStyle w:val="Compact"/>
            </w:pPr>
            <w:r>
              <w:t>8</w:t>
            </w:r>
          </w:p>
        </w:tc>
        <w:tc>
          <w:tcPr>
            <w:tcW w:w="1980" w:type="dxa"/>
          </w:tcPr>
          <w:p w14:paraId="279F7259" w14:textId="77777777" w:rsidR="00577DAB" w:rsidRDefault="00022165">
            <w:pPr>
              <w:pStyle w:val="Compact"/>
            </w:pPr>
            <w:r>
              <w:t>UNIDAD_TIEMPO</w:t>
            </w:r>
          </w:p>
        </w:tc>
        <w:tc>
          <w:tcPr>
            <w:tcW w:w="1980" w:type="dxa"/>
          </w:tcPr>
          <w:p w14:paraId="2AF2821F" w14:textId="77777777" w:rsidR="00577DAB" w:rsidRDefault="00022165">
            <w:pPr>
              <w:pStyle w:val="Compact"/>
            </w:pPr>
            <w:r>
              <w:rPr>
                <w:rStyle w:val="VerbatimChar"/>
              </w:rPr>
              <w:t>(?:segundos?\|minutos?\|horas?\|seg\|min\|h)(?!\w)</w:t>
            </w:r>
          </w:p>
        </w:tc>
        <w:tc>
          <w:tcPr>
            <w:tcW w:w="1980" w:type="dxa"/>
          </w:tcPr>
          <w:p w14:paraId="3476A52C" w14:textId="77777777" w:rsidR="00577DAB" w:rsidRDefault="00022165">
            <w:pPr>
              <w:pStyle w:val="Compact"/>
            </w:pPr>
            <w:r>
              <w:rPr>
                <w:rStyle w:val="VerbatimChar"/>
              </w:rPr>
              <w:t>minutos</w:t>
            </w:r>
          </w:p>
        </w:tc>
      </w:tr>
      <w:tr w:rsidR="00577DAB" w14:paraId="40C572A5" w14:textId="77777777">
        <w:tc>
          <w:tcPr>
            <w:tcW w:w="1980" w:type="dxa"/>
          </w:tcPr>
          <w:p w14:paraId="34F00D5F" w14:textId="77777777" w:rsidR="00577DAB" w:rsidRDefault="00022165">
            <w:pPr>
              <w:pStyle w:val="Compact"/>
            </w:pPr>
            <w:r>
              <w:t>9</w:t>
            </w:r>
          </w:p>
        </w:tc>
        <w:tc>
          <w:tcPr>
            <w:tcW w:w="1980" w:type="dxa"/>
          </w:tcPr>
          <w:p w14:paraId="783DD32B" w14:textId="77777777" w:rsidR="00577DAB" w:rsidRDefault="00022165">
            <w:pPr>
              <w:pStyle w:val="Compact"/>
            </w:pPr>
            <w:r>
              <w:t>UNIDAD_CANTIDAD</w:t>
            </w:r>
          </w:p>
        </w:tc>
        <w:tc>
          <w:tcPr>
            <w:tcW w:w="1980" w:type="dxa"/>
          </w:tcPr>
          <w:p w14:paraId="76DB1AC5" w14:textId="77777777" w:rsidR="00577DAB" w:rsidRDefault="00022165">
            <w:pPr>
              <w:pStyle w:val="Compact"/>
            </w:pPr>
            <w:r>
              <w:rPr>
                <w:rStyle w:val="VerbatimChar"/>
              </w:rPr>
              <w:t>(?:tazas?\|gramos?\|kilogramos?\|kg\|g\|mililitros?\|ml\|litros?\|l\|cucharadas?\|cucharaditas?\|piezas?\|pizcas?\|dientes?)(?!\w)</w:t>
            </w:r>
          </w:p>
        </w:tc>
        <w:tc>
          <w:tcPr>
            <w:tcW w:w="1980" w:type="dxa"/>
          </w:tcPr>
          <w:p w14:paraId="4E9EE509" w14:textId="77777777" w:rsidR="00577DAB" w:rsidRDefault="00022165">
            <w:pPr>
              <w:pStyle w:val="Compact"/>
            </w:pPr>
            <w:r>
              <w:rPr>
                <w:rStyle w:val="VerbatimChar"/>
              </w:rPr>
              <w:t>tazas</w:t>
            </w:r>
          </w:p>
        </w:tc>
      </w:tr>
      <w:tr w:rsidR="00577DAB" w14:paraId="3C6B50AB" w14:textId="77777777">
        <w:tc>
          <w:tcPr>
            <w:tcW w:w="1980" w:type="dxa"/>
          </w:tcPr>
          <w:p w14:paraId="71CBFEC0" w14:textId="77777777" w:rsidR="00577DAB" w:rsidRDefault="00022165">
            <w:pPr>
              <w:pStyle w:val="Compact"/>
            </w:pPr>
            <w:r>
              <w:t>10</w:t>
            </w:r>
          </w:p>
        </w:tc>
        <w:tc>
          <w:tcPr>
            <w:tcW w:w="1980" w:type="dxa"/>
          </w:tcPr>
          <w:p w14:paraId="39F911A6" w14:textId="77777777" w:rsidR="00577DAB" w:rsidRDefault="00022165">
            <w:pPr>
              <w:pStyle w:val="Compact"/>
            </w:pPr>
            <w:r>
              <w:t>IDENTIFICADOR</w:t>
            </w:r>
          </w:p>
        </w:tc>
        <w:tc>
          <w:tcPr>
            <w:tcW w:w="1980" w:type="dxa"/>
          </w:tcPr>
          <w:p w14:paraId="2326D790" w14:textId="77777777" w:rsidR="00577DAB" w:rsidRDefault="00022165">
            <w:pPr>
              <w:pStyle w:val="Compact"/>
            </w:pPr>
            <w:r>
              <w:rPr>
                <w:rStyle w:val="VerbatimChar"/>
              </w:rPr>
              <w:t>[^\W\d]\w*</w:t>
            </w:r>
          </w:p>
        </w:tc>
        <w:tc>
          <w:tcPr>
            <w:tcW w:w="1980" w:type="dxa"/>
          </w:tcPr>
          <w:p w14:paraId="24286304" w14:textId="77777777" w:rsidR="00577DAB" w:rsidRDefault="00022165">
            <w:pPr>
              <w:pStyle w:val="Compact"/>
            </w:pPr>
            <w:r>
              <w:rPr>
                <w:rStyle w:val="VerbatimChar"/>
              </w:rPr>
              <w:t>harina</w:t>
            </w:r>
          </w:p>
        </w:tc>
      </w:tr>
      <w:tr w:rsidR="00577DAB" w14:paraId="2E7F7854" w14:textId="77777777">
        <w:tc>
          <w:tcPr>
            <w:tcW w:w="1980" w:type="dxa"/>
          </w:tcPr>
          <w:p w14:paraId="7C027D25" w14:textId="77777777" w:rsidR="00577DAB" w:rsidRDefault="00022165">
            <w:pPr>
              <w:pStyle w:val="Compact"/>
            </w:pPr>
            <w:r>
              <w:t>11</w:t>
            </w:r>
          </w:p>
        </w:tc>
        <w:tc>
          <w:tcPr>
            <w:tcW w:w="1980" w:type="dxa"/>
          </w:tcPr>
          <w:p w14:paraId="0687EA28" w14:textId="77777777" w:rsidR="00577DAB" w:rsidRDefault="00022165">
            <w:pPr>
              <w:pStyle w:val="Compact"/>
            </w:pPr>
            <w:r>
              <w:t>ERROR</w:t>
            </w:r>
          </w:p>
        </w:tc>
        <w:tc>
          <w:tcPr>
            <w:tcW w:w="1980" w:type="dxa"/>
          </w:tcPr>
          <w:p w14:paraId="272EC1CC" w14:textId="77777777" w:rsidR="00577DAB" w:rsidRDefault="00022165">
            <w:pPr>
              <w:pStyle w:val="Compact"/>
            </w:pPr>
            <w:r>
              <w:rPr>
                <w:rStyle w:val="VerbatimChar"/>
              </w:rPr>
              <w:t>\S+</w:t>
            </w:r>
          </w:p>
        </w:tc>
        <w:tc>
          <w:tcPr>
            <w:tcW w:w="1980" w:type="dxa"/>
          </w:tcPr>
          <w:p w14:paraId="47CD6A9A" w14:textId="77777777" w:rsidR="00577DAB" w:rsidRDefault="00022165">
            <w:pPr>
              <w:pStyle w:val="Compact"/>
            </w:pPr>
            <w:r>
              <w:rPr>
                <w:rStyle w:val="VerbatimChar"/>
              </w:rPr>
              <w:t>@sal</w:t>
            </w:r>
            <w:r>
              <w:t xml:space="preserve">, </w:t>
            </w:r>
            <w:r>
              <w:rPr>
                <w:rStyle w:val="VerbatimChar"/>
              </w:rPr>
              <w:t>3tomates</w:t>
            </w:r>
          </w:p>
        </w:tc>
      </w:tr>
    </w:tbl>
    <w:p w14:paraId="6B37F4F2" w14:textId="77777777" w:rsidR="00577DAB" w:rsidRDefault="00022165">
      <w:pPr>
        <w:pStyle w:val="Ttulo2"/>
      </w:pPr>
      <w:bookmarkStart w:id="10" w:name="generación-de-código"/>
      <w:bookmarkEnd w:id="9"/>
      <w:r>
        <w:t>3.3 Generación de código</w:t>
      </w:r>
    </w:p>
    <w:p w14:paraId="5CBCDE39" w14:textId="77777777" w:rsidR="00577DAB" w:rsidRDefault="00022165">
      <w:pPr>
        <w:pStyle w:val="FirstParagraph"/>
      </w:pPr>
      <w:r>
        <w:t xml:space="preserve">Cada sentencia válida produce una secuencia de </w:t>
      </w:r>
      <w:r>
        <w:rPr>
          <w:rStyle w:val="VerbatimChar"/>
        </w:rPr>
        <w:t>MOV Rn, valor</w:t>
      </w:r>
      <w:r>
        <w:t xml:space="preserve"> (R1, R2, … en orden) seguida de </w:t>
      </w:r>
      <w:r>
        <w:rPr>
          <w:rStyle w:val="VerbatimChar"/>
        </w:rPr>
        <w:t>CALL sys.&lt;acción&gt;</w:t>
      </w:r>
      <w:r>
        <w:t xml:space="preserve">; el programa termina con </w:t>
      </w:r>
      <w:r>
        <w:rPr>
          <w:rStyle w:val="VerbatimChar"/>
        </w:rPr>
        <w:t>HALT</w:t>
      </w:r>
      <w:r>
        <w:t>. Los parámetros semánticos se cargan en el siguiente registro li</w:t>
      </w:r>
      <w:r>
        <w:t>bre. Las sentencias con error no se traducen, pero no detienen el análisis.</w:t>
      </w:r>
    </w:p>
    <w:p w14:paraId="54A629B7" w14:textId="77777777" w:rsidR="00577DAB" w:rsidRDefault="00022165">
      <w:pPr>
        <w:pStyle w:val="Ttulo1"/>
        <w:pageBreakBefore/>
      </w:pPr>
      <w:bookmarkStart w:id="11" w:name="iv.-resultados-y-casos-de-prueba"/>
      <w:bookmarkEnd w:id="6"/>
      <w:bookmarkEnd w:id="10"/>
      <w:r>
        <w:lastRenderedPageBreak/>
        <w:t>IV. Resultados y Casos de Prueba</w:t>
      </w:r>
    </w:p>
    <w:p w14:paraId="059B38BC" w14:textId="77777777" w:rsidR="00577DAB" w:rsidRDefault="00022165">
      <w:pPr>
        <w:pStyle w:val="FirstParagraph"/>
      </w:pPr>
      <w:r>
        <w:t>Las capturas deben tomarse con la aplicación en ejecución (</w:t>
      </w:r>
      <w:r>
        <w:rPr>
          <w:rStyle w:val="VerbatimChar"/>
        </w:rPr>
        <w:t>python main.py</w:t>
      </w:r>
      <w:r>
        <w:t>). Cada caso indica qué cargar, qué debe verse y qué capturar. Los resulta</w:t>
      </w:r>
      <w:r>
        <w:t>dos textuales mostrados aquí provienen de ejecuciones reales de la aplicación.</w:t>
      </w:r>
    </w:p>
    <w:p w14:paraId="2EDC4350" w14:textId="77777777" w:rsidR="00577DAB" w:rsidRDefault="00022165">
      <w:pPr>
        <w:pStyle w:val="Ttulo2"/>
      </w:pPr>
      <w:bookmarkStart w:id="12" w:name="Xbdcb0c61d1f8bebc30c88fdee0bd0aa8b012336"/>
      <w:r>
        <w:t>4.1 Prueba 1 — Receta de 7 pasos compilada correctamente</w:t>
      </w:r>
    </w:p>
    <w:p w14:paraId="530F24AF" w14:textId="77777777" w:rsidR="00577DAB" w:rsidRDefault="00022165">
      <w:pPr>
        <w:pStyle w:val="FirstParagraph"/>
      </w:pPr>
      <w:r>
        <w:t xml:space="preserve">Entrada (menú </w:t>
      </w:r>
      <w:r>
        <w:rPr>
          <w:i/>
          <w:iCs/>
        </w:rPr>
        <w:t>Ejemplo → Prueba 1</w:t>
      </w:r>
      <w:r>
        <w:t>):</w:t>
      </w:r>
    </w:p>
    <w:p w14:paraId="06FF3880" w14:textId="77777777" w:rsidR="00577DAB" w:rsidRDefault="00022165">
      <w:pPr>
        <w:pStyle w:val="SourceCode"/>
      </w:pPr>
      <w:r>
        <w:rPr>
          <w:rStyle w:val="VerbatimChar"/>
        </w:rPr>
        <w:t># Pan de tomate</w:t>
      </w:r>
      <w:r>
        <w:br/>
      </w:r>
      <w:r>
        <w:rPr>
          <w:rStyle w:val="VerbatimChar"/>
        </w:rPr>
        <w:t>AGREGAR 2 tazas harina</w:t>
      </w:r>
      <w:r>
        <w:br/>
      </w:r>
      <w:r>
        <w:rPr>
          <w:rStyle w:val="VerbatimChar"/>
        </w:rPr>
        <w:t>AGREGAR 1 pizca sal</w:t>
      </w:r>
      <w:r>
        <w:br/>
      </w:r>
      <w:r>
        <w:rPr>
          <w:rStyle w:val="VerbatimChar"/>
        </w:rPr>
        <w:t>PICAR 3 tomates en cubos</w:t>
      </w:r>
      <w:r>
        <w:br/>
      </w:r>
      <w:r>
        <w:rPr>
          <w:rStyle w:val="VerbatimChar"/>
        </w:rPr>
        <w:t>M</w:t>
      </w:r>
      <w:r>
        <w:rPr>
          <w:rStyle w:val="VerbatimChar"/>
        </w:rPr>
        <w:t>EZCLAR harina tomates sal</w:t>
      </w:r>
      <w:r>
        <w:br/>
      </w:r>
      <w:r>
        <w:rPr>
          <w:rStyle w:val="VerbatimChar"/>
        </w:rPr>
        <w:t>CALENTAR 180 grados</w:t>
      </w:r>
      <w:r>
        <w:br/>
      </w:r>
      <w:r>
        <w:rPr>
          <w:rStyle w:val="VerbatimChar"/>
        </w:rPr>
        <w:t>HORNEAR 30 minutos</w:t>
      </w:r>
      <w:r>
        <w:br/>
      </w:r>
      <w:r>
        <w:rPr>
          <w:rStyle w:val="VerbatimChar"/>
        </w:rPr>
        <w:t>SERVIR plato</w:t>
      </w:r>
    </w:p>
    <w:p w14:paraId="082741B2" w14:textId="77777777" w:rsidR="00577DAB" w:rsidRDefault="00022165">
      <w:pPr>
        <w:pStyle w:val="FirstParagraph"/>
      </w:pPr>
      <w:r>
        <w:t xml:space="preserve">Resultado: indicador “Compilación exitosa”, 7 instrucciones, código terminado en </w:t>
      </w:r>
      <w:r>
        <w:rPr>
          <w:rStyle w:val="VerbatimChar"/>
        </w:rPr>
        <w:t>HALT</w:t>
      </w:r>
      <w:r>
        <w:t>:</w:t>
      </w:r>
    </w:p>
    <w:p w14:paraId="6510102B" w14:textId="77777777" w:rsidR="00577DAB" w:rsidRDefault="00022165">
      <w:pPr>
        <w:pStyle w:val="SourceCode"/>
      </w:pPr>
      <w:r>
        <w:rPr>
          <w:rStyle w:val="VerbatimChar"/>
        </w:rPr>
        <w:t>; Línea 2: AGREGAR 2 tazas harina</w:t>
      </w:r>
      <w:r>
        <w:br/>
      </w:r>
      <w:r>
        <w:rPr>
          <w:rStyle w:val="VerbatimChar"/>
        </w:rPr>
        <w:t>MOV R1, 2</w:t>
      </w:r>
      <w:r>
        <w:br/>
      </w:r>
      <w:r>
        <w:rPr>
          <w:rStyle w:val="VerbatimChar"/>
        </w:rPr>
        <w:t>MOV R2, "tazas"</w:t>
      </w:r>
      <w:r>
        <w:br/>
      </w:r>
      <w:r>
        <w:rPr>
          <w:rStyle w:val="VerbatimChar"/>
        </w:rPr>
        <w:t>MOV R3, "harina"</w:t>
      </w:r>
      <w:r>
        <w:br/>
      </w:r>
      <w:r>
        <w:rPr>
          <w:rStyle w:val="VerbatimChar"/>
        </w:rPr>
        <w:t>CALL sys.agreg</w:t>
      </w:r>
      <w:r>
        <w:rPr>
          <w:rStyle w:val="VerbatimChar"/>
        </w:rPr>
        <w:t>ar</w:t>
      </w:r>
      <w:r>
        <w:br/>
      </w:r>
      <w:r>
        <w:rPr>
          <w:rStyle w:val="VerbatimChar"/>
        </w:rPr>
        <w:t>; Línea 3: AGREGAR 1 pizca sal</w:t>
      </w:r>
      <w:r>
        <w:br/>
      </w:r>
      <w:r>
        <w:rPr>
          <w:rStyle w:val="VerbatimChar"/>
        </w:rPr>
        <w:t>MOV R1, 1</w:t>
      </w:r>
      <w:r>
        <w:br/>
      </w:r>
      <w:r>
        <w:rPr>
          <w:rStyle w:val="VerbatimChar"/>
        </w:rPr>
        <w:t>MOV R2, "pizca"</w:t>
      </w:r>
      <w:r>
        <w:br/>
      </w:r>
      <w:r>
        <w:rPr>
          <w:rStyle w:val="VerbatimChar"/>
        </w:rPr>
        <w:t>MOV R3, "sal"</w:t>
      </w:r>
      <w:r>
        <w:br/>
      </w:r>
      <w:r>
        <w:rPr>
          <w:rStyle w:val="VerbatimChar"/>
        </w:rPr>
        <w:t>CALL sys.agregar</w:t>
      </w:r>
      <w:r>
        <w:br/>
      </w:r>
      <w:r>
        <w:rPr>
          <w:rStyle w:val="VerbatimChar"/>
        </w:rPr>
        <w:t>; Línea 4: PICAR 3 tomates en cubos</w:t>
      </w:r>
      <w:r>
        <w:br/>
      </w:r>
      <w:r>
        <w:rPr>
          <w:rStyle w:val="VerbatimChar"/>
        </w:rPr>
        <w:t>MOV R1, 3</w:t>
      </w:r>
      <w:r>
        <w:br/>
      </w:r>
      <w:r>
        <w:rPr>
          <w:rStyle w:val="VerbatimChar"/>
        </w:rPr>
        <w:t>MOV R2, "unidad"</w:t>
      </w:r>
      <w:r>
        <w:br/>
      </w:r>
      <w:r>
        <w:rPr>
          <w:rStyle w:val="VerbatimChar"/>
        </w:rPr>
        <w:t>MOV R3, "tomates"</w:t>
      </w:r>
      <w:r>
        <w:br/>
      </w:r>
      <w:r>
        <w:rPr>
          <w:rStyle w:val="VerbatimChar"/>
        </w:rPr>
        <w:t>MOV R4, "en cubos"</w:t>
      </w:r>
      <w:r>
        <w:br/>
      </w:r>
      <w:r>
        <w:rPr>
          <w:rStyle w:val="VerbatimChar"/>
        </w:rPr>
        <w:t>CALL sys.picar</w:t>
      </w:r>
      <w:r>
        <w:br/>
      </w:r>
      <w:r>
        <w:rPr>
          <w:rStyle w:val="VerbatimChar"/>
        </w:rPr>
        <w:t>; Línea 5: MEZCLAR harina tomates sal</w:t>
      </w:r>
      <w:r>
        <w:br/>
      </w:r>
      <w:r>
        <w:rPr>
          <w:rStyle w:val="VerbatimChar"/>
        </w:rPr>
        <w:t>MOV R1, "harina"</w:t>
      </w:r>
      <w:r>
        <w:br/>
      </w:r>
      <w:r>
        <w:rPr>
          <w:rStyle w:val="VerbatimChar"/>
        </w:rPr>
        <w:t>MOV R2, "tomates"</w:t>
      </w:r>
      <w:r>
        <w:br/>
      </w:r>
      <w:r>
        <w:rPr>
          <w:rStyle w:val="VerbatimChar"/>
        </w:rPr>
        <w:t>MOV R3, "sal"</w:t>
      </w:r>
      <w:r>
        <w:br/>
      </w:r>
      <w:r>
        <w:rPr>
          <w:rStyle w:val="VerbatimChar"/>
        </w:rPr>
        <w:t>CALL sys.mezclar</w:t>
      </w:r>
      <w:r>
        <w:br/>
      </w:r>
      <w:r>
        <w:rPr>
          <w:rStyle w:val="VerbatimChar"/>
        </w:rPr>
        <w:t>; Línea 6: CALENTAR 180 grados</w:t>
      </w:r>
      <w:r>
        <w:br/>
      </w:r>
      <w:r>
        <w:rPr>
          <w:rStyle w:val="VerbatimChar"/>
        </w:rPr>
        <w:t>MOV R1, 180</w:t>
      </w:r>
      <w:r>
        <w:br/>
      </w:r>
      <w:r>
        <w:rPr>
          <w:rStyle w:val="VerbatimChar"/>
        </w:rPr>
        <w:t>MOV R2, "grados"</w:t>
      </w:r>
      <w:r>
        <w:br/>
      </w:r>
      <w:r>
        <w:rPr>
          <w:rStyle w:val="VerbatimChar"/>
        </w:rPr>
        <w:t>CALL sys.calentar</w:t>
      </w:r>
      <w:r>
        <w:br/>
      </w:r>
      <w:r>
        <w:rPr>
          <w:rStyle w:val="VerbatimChar"/>
        </w:rPr>
        <w:t>; Línea 7: HORNEAR 30 minutos</w:t>
      </w:r>
      <w:r>
        <w:br/>
      </w:r>
      <w:r>
        <w:rPr>
          <w:rStyle w:val="VerbatimChar"/>
        </w:rPr>
        <w:t>MOV R1, 30</w:t>
      </w:r>
      <w:r>
        <w:br/>
      </w:r>
      <w:r>
        <w:rPr>
          <w:rStyle w:val="VerbatimChar"/>
        </w:rPr>
        <w:t>MOV R2, "minutos"</w:t>
      </w:r>
      <w:r>
        <w:br/>
      </w:r>
      <w:r>
        <w:rPr>
          <w:rStyle w:val="VerbatimChar"/>
        </w:rPr>
        <w:t>CALL sys.hornea</w:t>
      </w:r>
      <w:r>
        <w:rPr>
          <w:rStyle w:val="VerbatimChar"/>
        </w:rPr>
        <w:t>r</w:t>
      </w:r>
      <w:r>
        <w:br/>
      </w:r>
      <w:r>
        <w:rPr>
          <w:rStyle w:val="VerbatimChar"/>
        </w:rPr>
        <w:t>; Línea 8: SERVIR plato</w:t>
      </w:r>
      <w:r>
        <w:br/>
      </w:r>
      <w:r>
        <w:rPr>
          <w:rStyle w:val="VerbatimChar"/>
        </w:rPr>
        <w:t>MOV R1, "plato"</w:t>
      </w:r>
      <w:r>
        <w:br/>
      </w:r>
      <w:r>
        <w:rPr>
          <w:rStyle w:val="VerbatimChar"/>
        </w:rPr>
        <w:t>CALL sys.servir</w:t>
      </w:r>
      <w:r>
        <w:br/>
      </w:r>
      <w:r>
        <w:rPr>
          <w:rStyle w:val="VerbatimChar"/>
        </w:rPr>
        <w:t>HALT</w:t>
      </w:r>
    </w:p>
    <w:p w14:paraId="34493EE7" w14:textId="77777777" w:rsidR="00577DAB" w:rsidRDefault="00022165">
      <w:pPr>
        <w:pStyle w:val="Textodebloque"/>
      </w:pPr>
      <w:r>
        <w:rPr>
          <w:b/>
          <w:bCs/>
        </w:rPr>
        <w:lastRenderedPageBreak/>
        <w:t>CAPTURA 1 — Receta de 6 pasos o más compilada exitosamente.</w:t>
      </w:r>
      <w:r>
        <w:t xml:space="preserve"> Pestaña </w:t>
      </w:r>
      <w:r>
        <w:rPr>
          <w:i/>
          <w:iCs/>
        </w:rPr>
        <w:t>Compilador DSL</w:t>
      </w:r>
      <w:r>
        <w:t xml:space="preserve"> con la Prueba 1 analizada: editor, tabla de tokens, mensaje “Sin errores”, código generado y el indicador verd</w:t>
      </w:r>
      <w:r>
        <w:t>e.</w:t>
      </w:r>
    </w:p>
    <w:p w14:paraId="78FEF25D" w14:textId="77777777" w:rsidR="00577DAB" w:rsidRDefault="00022165">
      <w:pPr>
        <w:pStyle w:val="Textodebloque"/>
      </w:pPr>
      <w:r>
        <w:rPr>
          <w:i/>
          <w:iCs/>
        </w:rPr>
        <w:t>[Insertar captura aquí]</w:t>
      </w:r>
    </w:p>
    <w:p w14:paraId="67A4E0CE" w14:textId="77777777" w:rsidR="00577DAB" w:rsidRDefault="00022165">
      <w:pPr>
        <w:pStyle w:val="Ttulo2"/>
      </w:pPr>
      <w:bookmarkStart w:id="13" w:name="prueba-2-errores-sintácticos"/>
      <w:bookmarkEnd w:id="12"/>
      <w:r>
        <w:t>4.2 Prueba 2 — Errores sintácticos</w:t>
      </w:r>
    </w:p>
    <w:p w14:paraId="3B5124F7" w14:textId="77777777" w:rsidR="00577DAB" w:rsidRDefault="00022165">
      <w:pPr>
        <w:pStyle w:val="FirstParagraph"/>
      </w:pPr>
      <w:r>
        <w:t xml:space="preserve">Entrada (menú </w:t>
      </w:r>
      <w:r>
        <w:rPr>
          <w:i/>
          <w:iCs/>
        </w:rPr>
        <w:t>Ejemplo → Prueba 2</w:t>
      </w:r>
      <w:r>
        <w:t>):</w:t>
      </w:r>
    </w:p>
    <w:p w14:paraId="3303E150" w14:textId="77777777" w:rsidR="00577DAB" w:rsidRDefault="00022165">
      <w:pPr>
        <w:pStyle w:val="SourceCode"/>
      </w:pPr>
      <w:r>
        <w:rPr>
          <w:rStyle w:val="VerbatimChar"/>
        </w:rPr>
        <w:t>AGREGAR 2 tazas harina</w:t>
      </w:r>
      <w:r>
        <w:br/>
      </w:r>
      <w:r>
        <w:rPr>
          <w:rStyle w:val="VerbatimChar"/>
        </w:rPr>
        <w:t>PICAR 3 tomates</w:t>
      </w:r>
      <w:r>
        <w:br/>
      </w:r>
      <w:r>
        <w:rPr>
          <w:rStyle w:val="VerbatimChar"/>
        </w:rPr>
        <w:t>CORTAR cebolla</w:t>
      </w:r>
      <w:r>
        <w:br/>
      </w:r>
      <w:r>
        <w:rPr>
          <w:rStyle w:val="VerbatimChar"/>
        </w:rPr>
        <w:t>MEZCLAR harina</w:t>
      </w:r>
      <w:r>
        <w:br/>
      </w:r>
      <w:r>
        <w:rPr>
          <w:rStyle w:val="VerbatimChar"/>
        </w:rPr>
        <w:t>CALENTAR 180 minutos</w:t>
      </w:r>
      <w:r>
        <w:br/>
      </w:r>
      <w:r>
        <w:rPr>
          <w:rStyle w:val="VerbatimChar"/>
        </w:rPr>
        <w:t>FREIR 5 minutos</w:t>
      </w:r>
      <w:r>
        <w:br/>
      </w:r>
      <w:r>
        <w:rPr>
          <w:rStyle w:val="VerbatimChar"/>
        </w:rPr>
        <w:t>HORNEAR 30 minutos</w:t>
      </w:r>
      <w:r>
        <w:br/>
      </w:r>
      <w:r>
        <w:rPr>
          <w:rStyle w:val="VerbatimChar"/>
        </w:rPr>
        <w:t>AGREGAR 2 tazas</w:t>
      </w:r>
      <w:r>
        <w:br/>
      </w:r>
      <w:r>
        <w:rPr>
          <w:rStyle w:val="VerbatimChar"/>
        </w:rPr>
        <w:t>AGREGAR 1 @sal</w:t>
      </w:r>
      <w:r>
        <w:br/>
      </w:r>
      <w:r>
        <w:rPr>
          <w:rStyle w:val="VerbatimChar"/>
        </w:rPr>
        <w:t>SER</w:t>
      </w:r>
      <w:r>
        <w:rPr>
          <w:rStyle w:val="VerbatimChar"/>
        </w:rPr>
        <w:t>VIR plato</w:t>
      </w:r>
    </w:p>
    <w:p w14:paraId="36E77BC7" w14:textId="77777777" w:rsidR="00577DAB" w:rsidRDefault="00022165">
      <w:pPr>
        <w:pStyle w:val="FirstParagraph"/>
      </w:pPr>
      <w:r>
        <w:t>Diagnósticos obtenidos (el análisis continúa tras cada error; las líneas 1, 2, 7 y 10 se traducen):</w:t>
      </w:r>
    </w:p>
    <w:p w14:paraId="6984403B" w14:textId="77777777" w:rsidR="00577DAB" w:rsidRDefault="00022165">
      <w:pPr>
        <w:pStyle w:val="SourceCode"/>
      </w:pPr>
      <w:r>
        <w:rPr>
          <w:rStyle w:val="VerbatimChar"/>
        </w:rPr>
        <w:t>Línea 3: Error sintáctico — se esperaba una cantidad numérica (se encontró el identificador 'cebolla')</w:t>
      </w:r>
      <w:r>
        <w:br/>
      </w:r>
      <w:r>
        <w:rPr>
          <w:rStyle w:val="VerbatimChar"/>
        </w:rPr>
        <w:t>Línea 4: Error sintáctico — MEZCLAR necesita al menos dos ingredientes (solo se encontró 'harina')</w:t>
      </w:r>
      <w:r>
        <w:br/>
      </w:r>
      <w:r>
        <w:rPr>
          <w:rStyle w:val="VerbatimChar"/>
        </w:rPr>
        <w:t xml:space="preserve">Línea 5: Error sintáctico — se esperaba una unidad de </w:t>
      </w:r>
      <w:r>
        <w:rPr>
          <w:rStyle w:val="VerbatimChar"/>
        </w:rPr>
        <w:t>temperatura (grados, °C, celsius) (se encontró la unidad 'minutos')</w:t>
      </w:r>
      <w:r>
        <w:br/>
      </w:r>
      <w:r>
        <w:rPr>
          <w:rStyle w:val="VerbatimChar"/>
        </w:rPr>
        <w:t>Línea 6: Error sintáctico — instrucción desconocida 'FREIR'; se esperaba una de: AGREGAR, PICAR, CORTAR, MEZCLAR, CALENTAR, HORNEAR, SERVIR</w:t>
      </w:r>
      <w:r>
        <w:br/>
      </w:r>
      <w:r>
        <w:rPr>
          <w:rStyle w:val="VerbatimChar"/>
        </w:rPr>
        <w:t>Línea 8: Error sintáctico — se esperaba el nombr</w:t>
      </w:r>
      <w:r>
        <w:rPr>
          <w:rStyle w:val="VerbatimChar"/>
        </w:rPr>
        <w:t>e de un ingrediente (se encontró el fin de la línea)</w:t>
      </w:r>
      <w:r>
        <w:br/>
      </w:r>
      <w:r>
        <w:rPr>
          <w:rStyle w:val="VerbatimChar"/>
        </w:rPr>
        <w:t>Línea 9: Error léxico — símbolo no reconocido '@sal' (columna 11)</w:t>
      </w:r>
    </w:p>
    <w:p w14:paraId="11A10774" w14:textId="77777777" w:rsidR="00577DAB" w:rsidRDefault="00022165">
      <w:pPr>
        <w:pStyle w:val="Textodebloque"/>
      </w:pPr>
      <w:r>
        <w:rPr>
          <w:b/>
          <w:bCs/>
        </w:rPr>
        <w:t>CAPTURA 2 — Errores sintácticos.</w:t>
      </w:r>
      <w:r>
        <w:t xml:space="preserve"> Pestaña </w:t>
      </w:r>
      <w:r>
        <w:rPr>
          <w:i/>
          <w:iCs/>
        </w:rPr>
        <w:t>Compilador DSL</w:t>
      </w:r>
      <w:r>
        <w:t xml:space="preserve"> con la Prueba 2 analizada: líneas con error resaltadas en rojo, panel de diagnóst</w:t>
      </w:r>
      <w:r>
        <w:t>icos e indicador “Compilación con 6 error(es)”.</w:t>
      </w:r>
    </w:p>
    <w:p w14:paraId="69A7B5D2" w14:textId="77777777" w:rsidR="00577DAB" w:rsidRDefault="00022165">
      <w:pPr>
        <w:pStyle w:val="Textodebloque"/>
      </w:pPr>
      <w:r>
        <w:rPr>
          <w:i/>
          <w:iCs/>
        </w:rPr>
        <w:t>[Insertar captura aquí]</w:t>
      </w:r>
    </w:p>
    <w:p w14:paraId="61F71A78" w14:textId="77777777" w:rsidR="00577DAB" w:rsidRDefault="00022165">
      <w:pPr>
        <w:pStyle w:val="Ttulo2"/>
      </w:pPr>
      <w:bookmarkStart w:id="14" w:name="prueba-3-conjuntos-con-elementos-mixtos"/>
      <w:bookmarkEnd w:id="13"/>
      <w:r>
        <w:t>4.3 Prueba 3 — Conjuntos con elementos mixtos</w:t>
      </w:r>
    </w:p>
    <w:p w14:paraId="5FBF5DFC" w14:textId="77777777" w:rsidR="00577DAB" w:rsidRDefault="00022165">
      <w:pPr>
        <w:pStyle w:val="FirstParagraph"/>
      </w:pPr>
      <w:r>
        <w:t xml:space="preserve">Datos: </w:t>
      </w:r>
      <w:r>
        <w:rPr>
          <w:rStyle w:val="VerbatimChar"/>
        </w:rPr>
        <w:t>A = {1, 2, 3, -4, 1/2, x}</w:t>
      </w:r>
      <w:r>
        <w:t xml:space="preserve">, </w:t>
      </w:r>
      <w:r>
        <w:rPr>
          <w:rStyle w:val="VerbatimChar"/>
        </w:rPr>
        <w:t>B = {2, 3, 5, x, y}</w:t>
      </w:r>
      <w:r>
        <w:t>.</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163"/>
        <w:gridCol w:w="3383"/>
      </w:tblGrid>
      <w:tr w:rsidR="00577DAB" w14:paraId="19EFA5CE" w14:textId="77777777" w:rsidTr="00577DAB">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4F2"/>
          </w:tcPr>
          <w:p w14:paraId="4B857812" w14:textId="77777777" w:rsidR="00577DAB" w:rsidRDefault="00022165">
            <w:pPr>
              <w:pStyle w:val="Compact"/>
            </w:pPr>
            <w:r>
              <w:rPr>
                <w:b/>
              </w:rPr>
              <w:t>Operación</w:t>
            </w:r>
          </w:p>
        </w:tc>
        <w:tc>
          <w:tcPr>
            <w:tcW w:w="0" w:type="auto"/>
            <w:shd w:val="clear" w:color="auto" w:fill="DCE4F2"/>
          </w:tcPr>
          <w:p w14:paraId="5A5C171D" w14:textId="77777777" w:rsidR="00577DAB" w:rsidRDefault="00022165">
            <w:pPr>
              <w:pStyle w:val="Compact"/>
            </w:pPr>
            <w:r>
              <w:rPr>
                <w:b/>
              </w:rPr>
              <w:t>Resultado</w:t>
            </w:r>
          </w:p>
        </w:tc>
      </w:tr>
      <w:tr w:rsidR="00577DAB" w14:paraId="379C2094" w14:textId="77777777">
        <w:tc>
          <w:tcPr>
            <w:tcW w:w="0" w:type="auto"/>
          </w:tcPr>
          <w:p w14:paraId="19B88364" w14:textId="77777777" w:rsidR="00577DAB" w:rsidRDefault="00022165">
            <w:pPr>
              <w:pStyle w:val="Compact"/>
            </w:pPr>
            <w:r>
              <w:t>|A| / |B|</w:t>
            </w:r>
          </w:p>
        </w:tc>
        <w:tc>
          <w:tcPr>
            <w:tcW w:w="0" w:type="auto"/>
          </w:tcPr>
          <w:p w14:paraId="5695459B" w14:textId="77777777" w:rsidR="00577DAB" w:rsidRDefault="00022165">
            <w:pPr>
              <w:pStyle w:val="Compact"/>
            </w:pPr>
            <w:r>
              <w:t>6 / 5</w:t>
            </w:r>
          </w:p>
        </w:tc>
      </w:tr>
      <w:tr w:rsidR="00577DAB" w14:paraId="066288FA" w14:textId="77777777">
        <w:tc>
          <w:tcPr>
            <w:tcW w:w="0" w:type="auto"/>
          </w:tcPr>
          <w:p w14:paraId="7B9A9C5D" w14:textId="77777777" w:rsidR="00577DAB" w:rsidRDefault="00022165">
            <w:pPr>
              <w:pStyle w:val="Compact"/>
            </w:pPr>
            <w:r>
              <w:t>A ∪ B</w:t>
            </w:r>
          </w:p>
        </w:tc>
        <w:tc>
          <w:tcPr>
            <w:tcW w:w="0" w:type="auto"/>
          </w:tcPr>
          <w:p w14:paraId="756D8A60" w14:textId="77777777" w:rsidR="00577DAB" w:rsidRDefault="00022165">
            <w:pPr>
              <w:pStyle w:val="Compact"/>
            </w:pPr>
            <w:r>
              <w:t>{-4, 1/2, 1, 2, 3, 5, x, y}</w:t>
            </w:r>
          </w:p>
        </w:tc>
      </w:tr>
      <w:tr w:rsidR="00577DAB" w14:paraId="2754296D" w14:textId="77777777">
        <w:tc>
          <w:tcPr>
            <w:tcW w:w="0" w:type="auto"/>
          </w:tcPr>
          <w:p w14:paraId="0D2D9B4A" w14:textId="77777777" w:rsidR="00577DAB" w:rsidRDefault="00022165">
            <w:pPr>
              <w:pStyle w:val="Compact"/>
            </w:pPr>
            <w:r>
              <w:t>A ∩ B</w:t>
            </w:r>
          </w:p>
        </w:tc>
        <w:tc>
          <w:tcPr>
            <w:tcW w:w="0" w:type="auto"/>
          </w:tcPr>
          <w:p w14:paraId="29AB2FC4" w14:textId="77777777" w:rsidR="00577DAB" w:rsidRDefault="00022165">
            <w:pPr>
              <w:pStyle w:val="Compact"/>
            </w:pPr>
            <w:r>
              <w:t>{2, 3, x}</w:t>
            </w:r>
          </w:p>
        </w:tc>
      </w:tr>
      <w:tr w:rsidR="00577DAB" w14:paraId="33939223" w14:textId="77777777">
        <w:tc>
          <w:tcPr>
            <w:tcW w:w="0" w:type="auto"/>
          </w:tcPr>
          <w:p w14:paraId="62C60F6A" w14:textId="77777777" w:rsidR="00577DAB" w:rsidRDefault="00022165">
            <w:pPr>
              <w:pStyle w:val="Compact"/>
            </w:pPr>
            <w:r>
              <w:t>A  B</w:t>
            </w:r>
          </w:p>
        </w:tc>
        <w:tc>
          <w:tcPr>
            <w:tcW w:w="0" w:type="auto"/>
          </w:tcPr>
          <w:p w14:paraId="634A4706" w14:textId="77777777" w:rsidR="00577DAB" w:rsidRDefault="00022165">
            <w:pPr>
              <w:pStyle w:val="Compact"/>
            </w:pPr>
            <w:r>
              <w:t>{-4, 1/2, 1}</w:t>
            </w:r>
          </w:p>
        </w:tc>
      </w:tr>
      <w:tr w:rsidR="00577DAB" w14:paraId="271B9DF6" w14:textId="77777777">
        <w:tc>
          <w:tcPr>
            <w:tcW w:w="0" w:type="auto"/>
          </w:tcPr>
          <w:p w14:paraId="3F5A2434" w14:textId="77777777" w:rsidR="00577DAB" w:rsidRDefault="00022165">
            <w:pPr>
              <w:pStyle w:val="Compact"/>
            </w:pPr>
            <w:r>
              <w:t>B  A</w:t>
            </w:r>
          </w:p>
        </w:tc>
        <w:tc>
          <w:tcPr>
            <w:tcW w:w="0" w:type="auto"/>
          </w:tcPr>
          <w:p w14:paraId="002BB06B" w14:textId="77777777" w:rsidR="00577DAB" w:rsidRDefault="00022165">
            <w:pPr>
              <w:pStyle w:val="Compact"/>
            </w:pPr>
            <w:r>
              <w:t>{5, y}</w:t>
            </w:r>
          </w:p>
        </w:tc>
      </w:tr>
      <w:tr w:rsidR="00577DAB" w14:paraId="7AA3E193" w14:textId="77777777">
        <w:tc>
          <w:tcPr>
            <w:tcW w:w="0" w:type="auto"/>
          </w:tcPr>
          <w:p w14:paraId="6987BCD5" w14:textId="77777777" w:rsidR="00577DAB" w:rsidRDefault="00022165">
            <w:pPr>
              <w:pStyle w:val="Compact"/>
            </w:pPr>
            <w:r>
              <w:t>A △ B</w:t>
            </w:r>
          </w:p>
        </w:tc>
        <w:tc>
          <w:tcPr>
            <w:tcW w:w="0" w:type="auto"/>
          </w:tcPr>
          <w:p w14:paraId="17643722" w14:textId="77777777" w:rsidR="00577DAB" w:rsidRDefault="00022165">
            <w:pPr>
              <w:pStyle w:val="Compact"/>
            </w:pPr>
            <w:r>
              <w:t>{-4, 1/2, 1, 5, y}</w:t>
            </w:r>
          </w:p>
        </w:tc>
      </w:tr>
      <w:tr w:rsidR="00577DAB" w14:paraId="18E07614" w14:textId="77777777">
        <w:tc>
          <w:tcPr>
            <w:tcW w:w="0" w:type="auto"/>
          </w:tcPr>
          <w:p w14:paraId="7C11B684" w14:textId="77777777" w:rsidR="00577DAB" w:rsidRDefault="00022165">
            <w:pPr>
              <w:pStyle w:val="Compact"/>
            </w:pPr>
            <w:r>
              <w:t>A ⊆ B</w:t>
            </w:r>
          </w:p>
        </w:tc>
        <w:tc>
          <w:tcPr>
            <w:tcW w:w="0" w:type="auto"/>
          </w:tcPr>
          <w:p w14:paraId="4E93D85E" w14:textId="77777777" w:rsidR="00577DAB" w:rsidRDefault="00022165">
            <w:pPr>
              <w:pStyle w:val="Compact"/>
            </w:pPr>
            <w:r>
              <w:t>Falso (elementos fuera: {-4, 1/2, 1})</w:t>
            </w:r>
          </w:p>
        </w:tc>
      </w:tr>
      <w:tr w:rsidR="00577DAB" w14:paraId="215ED1BD" w14:textId="77777777">
        <w:tc>
          <w:tcPr>
            <w:tcW w:w="0" w:type="auto"/>
          </w:tcPr>
          <w:p w14:paraId="761E8E44" w14:textId="77777777" w:rsidR="00577DAB" w:rsidRDefault="00022165">
            <w:pPr>
              <w:pStyle w:val="Compact"/>
            </w:pPr>
            <w:r>
              <w:t>B ⊆ A</w:t>
            </w:r>
          </w:p>
        </w:tc>
        <w:tc>
          <w:tcPr>
            <w:tcW w:w="0" w:type="auto"/>
          </w:tcPr>
          <w:p w14:paraId="0D44BEF7" w14:textId="77777777" w:rsidR="00577DAB" w:rsidRDefault="00022165">
            <w:pPr>
              <w:pStyle w:val="Compact"/>
            </w:pPr>
            <w:r>
              <w:t>Falso (elementos fuera: {5, y})</w:t>
            </w:r>
          </w:p>
        </w:tc>
      </w:tr>
    </w:tbl>
    <w:p w14:paraId="4DA1087D" w14:textId="77777777" w:rsidR="00577DAB" w:rsidRDefault="00022165">
      <w:pPr>
        <w:pStyle w:val="Textoindependiente"/>
      </w:pPr>
      <w:r>
        <w:lastRenderedPageBreak/>
        <w:t>Clasificación de A: Naturales {1, 2, 3}; Enteros (negativos) {-4}; R</w:t>
      </w:r>
      <w:r>
        <w:t>acionales no enteros {1/2}; Símbolos {x}.</w:t>
      </w:r>
    </w:p>
    <w:p w14:paraId="35CF9288" w14:textId="77777777" w:rsidR="00577DAB" w:rsidRDefault="00022165">
      <w:pPr>
        <w:pStyle w:val="Textodebloque"/>
      </w:pPr>
      <w:r>
        <w:rPr>
          <w:b/>
          <w:bCs/>
        </w:rPr>
        <w:t>CAPTURA 3 — Operaciones de conjuntos.</w:t>
      </w:r>
      <w:r>
        <w:t xml:space="preserve"> Pestaña </w:t>
      </w:r>
      <w:r>
        <w:rPr>
          <w:i/>
          <w:iCs/>
        </w:rPr>
        <w:t>Conjuntos y Lenguajes</w:t>
      </w:r>
      <w:r>
        <w:t xml:space="preserve"> tras pulsar </w:t>
      </w:r>
      <w:r>
        <w:rPr>
          <w:i/>
          <w:iCs/>
        </w:rPr>
        <w:t>Calcular</w:t>
      </w:r>
      <w:r>
        <w:t>, con el panel “Operaciones de conjuntos” visible.</w:t>
      </w:r>
    </w:p>
    <w:p w14:paraId="77352D31" w14:textId="77777777" w:rsidR="00577DAB" w:rsidRDefault="00022165">
      <w:pPr>
        <w:pStyle w:val="Textodebloque"/>
      </w:pPr>
      <w:r>
        <w:rPr>
          <w:i/>
          <w:iCs/>
        </w:rPr>
        <w:t>[Insertar captura aquí]</w:t>
      </w:r>
    </w:p>
    <w:p w14:paraId="4E139D12" w14:textId="77777777" w:rsidR="00577DAB" w:rsidRDefault="00022165">
      <w:pPr>
        <w:pStyle w:val="Textodebloque"/>
      </w:pPr>
      <w:r>
        <w:rPr>
          <w:b/>
          <w:bCs/>
        </w:rPr>
        <w:t>CAPTURA 4 — Clasificación numérica.</w:t>
      </w:r>
      <w:r>
        <w:t xml:space="preserve"> Mismo estado; debe verse el panel “Clasificación numérica de A” (tabla y colecciones).</w:t>
      </w:r>
    </w:p>
    <w:p w14:paraId="617DA782" w14:textId="77777777" w:rsidR="00577DAB" w:rsidRDefault="00022165">
      <w:pPr>
        <w:pStyle w:val="Textodebloque"/>
      </w:pPr>
      <w:r>
        <w:rPr>
          <w:i/>
          <w:iCs/>
        </w:rPr>
        <w:t>[Insertar captura aquí]</w:t>
      </w:r>
    </w:p>
    <w:p w14:paraId="2C901C9D" w14:textId="77777777" w:rsidR="00577DAB" w:rsidRDefault="00022165">
      <w:pPr>
        <w:pStyle w:val="Ttulo2"/>
      </w:pPr>
      <w:bookmarkStart w:id="15" w:name="X5ec949919296b24614710e332533d249faf16a2"/>
      <w:bookmarkEnd w:id="14"/>
      <w:r>
        <w:t>4.4 Pruebas 4 y 5 — Clausura de Kleene para dos alfabetos</w:t>
      </w:r>
    </w:p>
    <w:p w14:paraId="2FA68C93" w14:textId="77777777" w:rsidR="00577DAB" w:rsidRDefault="00022165">
      <w:pPr>
        <w:pStyle w:val="FirstParagraph"/>
      </w:pPr>
      <w:r>
        <w:rPr>
          <w:b/>
          <w:bCs/>
        </w:rPr>
        <w:t>Σ = {a, b}, k = 3</w:t>
      </w:r>
      <w:r>
        <w:t xml:space="preserve"> (15 cadenas = 1 + 2 + 2² + 2³):</w:t>
      </w:r>
    </w:p>
    <w:p w14:paraId="236BBF91" w14:textId="77777777" w:rsidR="00577DAB" w:rsidRDefault="00022165">
      <w:pPr>
        <w:pStyle w:val="SourceCode"/>
      </w:pPr>
      <w:r>
        <w:rPr>
          <w:rStyle w:val="VerbatimChar"/>
        </w:rPr>
        <w:t>L</w:t>
      </w:r>
      <w:r>
        <w:rPr>
          <w:rStyle w:val="VerbatimChar"/>
        </w:rPr>
        <w:t>ongitud 0 (1):  ε</w:t>
      </w:r>
      <w:r>
        <w:br/>
      </w:r>
      <w:r>
        <w:rPr>
          <w:rStyle w:val="VerbatimChar"/>
        </w:rPr>
        <w:t>Longitud 1 (2):  a  b</w:t>
      </w:r>
      <w:r>
        <w:br/>
      </w:r>
      <w:r>
        <w:rPr>
          <w:rStyle w:val="VerbatimChar"/>
        </w:rPr>
        <w:t>Longitud 2 (4):  aa  ab  ba  bb</w:t>
      </w:r>
      <w:r>
        <w:br/>
      </w:r>
      <w:r>
        <w:rPr>
          <w:rStyle w:val="VerbatimChar"/>
        </w:rPr>
        <w:t>Longitud 3 (8):  aaa  aab  aba  abb  baa  bab  bba  bbb</w:t>
      </w:r>
    </w:p>
    <w:p w14:paraId="77A0E12F" w14:textId="77777777" w:rsidR="00577DAB" w:rsidRDefault="00022165">
      <w:pPr>
        <w:pStyle w:val="FirstParagraph"/>
      </w:pPr>
      <w:r>
        <w:t>Gramática: G = ({S}, {a, b}, {S → ε | aS | bS}, S); G₃ con VN = {S, A₁, A₂, A₃}.</w:t>
      </w:r>
    </w:p>
    <w:p w14:paraId="71EBBB29" w14:textId="77777777" w:rsidR="00577DAB" w:rsidRDefault="00022165">
      <w:pPr>
        <w:pStyle w:val="Textodebloque"/>
      </w:pPr>
      <w:r>
        <w:rPr>
          <w:b/>
          <w:bCs/>
        </w:rPr>
        <w:t>CAPTURA 5 — Σ* para el alfabeto {a,b}.</w:t>
      </w:r>
      <w:r>
        <w:t xml:space="preserve"> Seccione</w:t>
      </w:r>
      <w:r>
        <w:t xml:space="preserve">s “Clausura de Kleene” y “Gramática regular” con el ejemplo </w:t>
      </w:r>
      <w:r>
        <w:rPr>
          <w:i/>
          <w:iCs/>
        </w:rPr>
        <w:t>Prueba 4</w:t>
      </w:r>
      <w:r>
        <w:t>.</w:t>
      </w:r>
    </w:p>
    <w:p w14:paraId="7B781418" w14:textId="77777777" w:rsidR="00577DAB" w:rsidRDefault="00022165">
      <w:pPr>
        <w:pStyle w:val="Textodebloque"/>
      </w:pPr>
      <w:r>
        <w:rPr>
          <w:i/>
          <w:iCs/>
        </w:rPr>
        <w:t>[Insertar captura aquí]</w:t>
      </w:r>
    </w:p>
    <w:p w14:paraId="48A7D4D4" w14:textId="77777777" w:rsidR="00577DAB" w:rsidRDefault="00022165">
      <w:pPr>
        <w:pStyle w:val="FirstParagraph"/>
      </w:pPr>
      <w:r>
        <w:rPr>
          <w:b/>
          <w:bCs/>
        </w:rPr>
        <w:t>Σ = {0, 1}, k = 3</w:t>
      </w:r>
      <w:r>
        <w:t xml:space="preserve"> (15 cadenas): ε; 0, 1; 00, 01, 10, 11; 000, 001, 010, 011, 100, 101, 110, 111. Con Σ = {x, y, z} se obtienen 1 + 3 + 9 + 27 = 40 cadenas.</w:t>
      </w:r>
    </w:p>
    <w:p w14:paraId="699CA972" w14:textId="77777777" w:rsidR="00577DAB" w:rsidRDefault="00022165">
      <w:pPr>
        <w:pStyle w:val="Textodebloque"/>
      </w:pPr>
      <w:r>
        <w:rPr>
          <w:b/>
          <w:bCs/>
        </w:rPr>
        <w:t>CAPTUR</w:t>
      </w:r>
      <w:r>
        <w:rPr>
          <w:b/>
          <w:bCs/>
        </w:rPr>
        <w:t>A 6 — Segundo alfabeto.</w:t>
      </w:r>
      <w:r>
        <w:t xml:space="preserve"> Ejemplo </w:t>
      </w:r>
      <w:r>
        <w:rPr>
          <w:i/>
          <w:iCs/>
        </w:rPr>
        <w:t>Prueba 5 — Σ = {0,1}</w:t>
      </w:r>
      <w:r>
        <w:t xml:space="preserve"> (o </w:t>
      </w:r>
      <w:r>
        <w:rPr>
          <w:i/>
          <w:iCs/>
        </w:rPr>
        <w:t>Σ = {x,y,z}</w:t>
      </w:r>
      <w:r>
        <w:t>) generado.</w:t>
      </w:r>
    </w:p>
    <w:p w14:paraId="3A1D71DA" w14:textId="77777777" w:rsidR="00577DAB" w:rsidRDefault="00022165">
      <w:pPr>
        <w:pStyle w:val="Textodebloque"/>
      </w:pPr>
      <w:r>
        <w:rPr>
          <w:i/>
          <w:iCs/>
        </w:rPr>
        <w:t>[Insertar captura aquí]</w:t>
      </w:r>
    </w:p>
    <w:p w14:paraId="16A58034" w14:textId="77777777" w:rsidR="00577DAB" w:rsidRDefault="00022165">
      <w:pPr>
        <w:pStyle w:val="Ttulo2"/>
      </w:pPr>
      <w:bookmarkStart w:id="16" w:name="pruebas-automáticas"/>
      <w:bookmarkEnd w:id="15"/>
      <w:r>
        <w:t>4.5 Pruebas automáticas</w:t>
      </w:r>
    </w:p>
    <w:p w14:paraId="663413B8" w14:textId="77777777" w:rsidR="00577DAB" w:rsidRDefault="00022165">
      <w:pPr>
        <w:pStyle w:val="FirstParagraph"/>
      </w:pPr>
      <w:r>
        <w:rPr>
          <w:rStyle w:val="VerbatimChar"/>
        </w:rPr>
        <w:t>python -m unittest discover -v</w:t>
      </w:r>
      <w:r>
        <w:t xml:space="preserve"> </w:t>
      </w:r>
      <w:r>
        <w:t>ejecuta 23 pruebas (lexer, parser, generación de código, conjuntos, clasificación, Kleene, gramáticas). Todas pasan.</w:t>
      </w:r>
    </w:p>
    <w:p w14:paraId="76E568F6" w14:textId="77777777" w:rsidR="00577DAB" w:rsidRDefault="00022165">
      <w:pPr>
        <w:pStyle w:val="Ttulo1"/>
        <w:pageBreakBefore/>
      </w:pPr>
      <w:bookmarkStart w:id="17" w:name="v.-análisis-de-complejidad-y-discusión"/>
      <w:bookmarkEnd w:id="11"/>
      <w:bookmarkEnd w:id="16"/>
      <w:r>
        <w:lastRenderedPageBreak/>
        <w:t>V. Análisis de Complejidad y Discusión</w:t>
      </w:r>
    </w:p>
    <w:p w14:paraId="59F88D84" w14:textId="77777777" w:rsidR="00577DAB" w:rsidRDefault="00022165">
      <w:pPr>
        <w:pStyle w:val="Ttulo2"/>
      </w:pPr>
      <w:bookmarkStart w:id="18" w:name="complejidad-de-la-generación-de-σ"/>
      <w:r>
        <w:t>5.1 Complejidad de la generación de Σ*</w:t>
      </w:r>
    </w:p>
    <w:p w14:paraId="2F59ED60" w14:textId="77777777" w:rsidR="00577DAB" w:rsidRDefault="00022165">
      <w:pPr>
        <w:pStyle w:val="FirstParagraph"/>
      </w:pPr>
      <w:r>
        <w:t>Sea n = |Σ| y k la longitud máxima. Hay nⁱ cadenas de longitu</w:t>
      </w:r>
      <w:r>
        <w:t>d i, por lo que el total es</w:t>
      </w:r>
    </w:p>
    <w:p w14:paraId="27F44F59" w14:textId="77777777" w:rsidR="00577DAB" w:rsidRDefault="00022165">
      <w:pPr>
        <w:pStyle w:val="Textoindependiente"/>
      </w:pPr>
      <w:r>
        <w:t>N(n, k) = 1 + n + n² + … + n</w:t>
      </w:r>
      <w:r>
        <w:t>ᵏ</w:t>
      </w:r>
      <w:r>
        <w:t xml:space="preserve"> = (n^(k+1) − 1)/(n − 1) para n ≥ 2.</w:t>
      </w:r>
    </w:p>
    <w:p w14:paraId="6294CA25" w14:textId="77777777" w:rsidR="00577DAB" w:rsidRDefault="00022165">
      <w:pPr>
        <w:pStyle w:val="Textoindependiente"/>
      </w:pPr>
      <w:r>
        <w:t>Como (n^(k+1) − 1)/(n − 1) ≤ n</w:t>
      </w:r>
      <w:r>
        <w:t>ᵏ</w:t>
      </w:r>
      <w:r>
        <w:t xml:space="preserve"> · n/(n − 1) ≤ 2n</w:t>
      </w:r>
      <w:r>
        <w:t>ᵏ</w:t>
      </w:r>
      <w:r>
        <w:t>, se cumple N(n, k) = Θ(n</w:t>
      </w:r>
      <w:r>
        <w:t>ᵏ</w:t>
      </w:r>
      <w:r>
        <w:t xml:space="preserve">): el tamaño de la salida crece de forma </w:t>
      </w:r>
      <w:r>
        <w:rPr>
          <w:b/>
          <w:bCs/>
        </w:rPr>
        <w:t>exponencial en k</w:t>
      </w:r>
      <w:r>
        <w:t xml:space="preserve"> y polinomial en n para k fijo</w:t>
      </w:r>
      <w:r>
        <w:t>. Para n = 1 la suma vale k + 1 = Θ(k).</w:t>
      </w:r>
    </w:p>
    <w:p w14:paraId="011BCBDB" w14:textId="77777777" w:rsidR="00577DAB" w:rsidRDefault="00022165">
      <w:pPr>
        <w:pStyle w:val="Textoindependiente"/>
      </w:pPr>
      <w:r>
        <w:t>Construir cada cadena de longitud i cuesta O(i), así que el tiempo total es Σ</w:t>
      </w:r>
      <w:r>
        <w:t>ᵢ</w:t>
      </w:r>
      <w:r>
        <w:t xml:space="preserve"> i·nⁱ = Θ(k·n</w:t>
      </w:r>
      <w:r>
        <w:t>ᵏ</w:t>
      </w:r>
      <w:r>
        <w:t xml:space="preserve">), es decir, </w:t>
      </w:r>
      <w:r>
        <w:rPr>
          <w:b/>
          <w:bCs/>
        </w:rPr>
        <w:t>O(k · n</w:t>
      </w:r>
      <w:r>
        <w:rPr>
          <w:b/>
          <w:bCs/>
        </w:rPr>
        <w:t>ᵏ</w:t>
      </w:r>
      <w:r>
        <w:rPr>
          <w:b/>
          <w:bCs/>
        </w:rPr>
        <w:t>)</w:t>
      </w:r>
      <w:r>
        <w:t>. La memoria necesaria para almacenar el resultado tiene el mismo orden. La salida es en sí misma de t</w:t>
      </w:r>
      <w:r>
        <w:t>amaño exponencial, por lo que ningún algoritmo puede ser asintóticamente mejor que Ω(n</w:t>
      </w:r>
      <w:r>
        <w:t>ᵏ</w:t>
      </w:r>
      <w:r>
        <w:t>).</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540"/>
        <w:gridCol w:w="440"/>
        <w:gridCol w:w="551"/>
        <w:gridCol w:w="712"/>
        <w:gridCol w:w="824"/>
        <w:gridCol w:w="935"/>
      </w:tblGrid>
      <w:tr w:rsidR="00577DAB" w14:paraId="43074AB5" w14:textId="77777777" w:rsidTr="00577DAB">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4F2"/>
          </w:tcPr>
          <w:p w14:paraId="22683EF1" w14:textId="77777777" w:rsidR="00577DAB" w:rsidRDefault="00022165">
            <w:pPr>
              <w:pStyle w:val="Compact"/>
            </w:pPr>
            <w:r>
              <w:rPr>
                <w:b/>
              </w:rPr>
              <w:t>n  k</w:t>
            </w:r>
          </w:p>
        </w:tc>
        <w:tc>
          <w:tcPr>
            <w:tcW w:w="0" w:type="auto"/>
            <w:shd w:val="clear" w:color="auto" w:fill="DCE4F2"/>
          </w:tcPr>
          <w:p w14:paraId="144367BD" w14:textId="77777777" w:rsidR="00577DAB" w:rsidRDefault="00022165">
            <w:pPr>
              <w:pStyle w:val="Compact"/>
            </w:pPr>
            <w:r>
              <w:rPr>
                <w:b/>
              </w:rPr>
              <w:t>1</w:t>
            </w:r>
          </w:p>
        </w:tc>
        <w:tc>
          <w:tcPr>
            <w:tcW w:w="0" w:type="auto"/>
            <w:shd w:val="clear" w:color="auto" w:fill="DCE4F2"/>
          </w:tcPr>
          <w:p w14:paraId="78EF87E0" w14:textId="77777777" w:rsidR="00577DAB" w:rsidRDefault="00022165">
            <w:pPr>
              <w:pStyle w:val="Compact"/>
            </w:pPr>
            <w:r>
              <w:rPr>
                <w:b/>
              </w:rPr>
              <w:t>2</w:t>
            </w:r>
          </w:p>
        </w:tc>
        <w:tc>
          <w:tcPr>
            <w:tcW w:w="0" w:type="auto"/>
            <w:shd w:val="clear" w:color="auto" w:fill="DCE4F2"/>
          </w:tcPr>
          <w:p w14:paraId="183C8624" w14:textId="77777777" w:rsidR="00577DAB" w:rsidRDefault="00022165">
            <w:pPr>
              <w:pStyle w:val="Compact"/>
            </w:pPr>
            <w:r>
              <w:rPr>
                <w:b/>
              </w:rPr>
              <w:t>3</w:t>
            </w:r>
          </w:p>
        </w:tc>
        <w:tc>
          <w:tcPr>
            <w:tcW w:w="0" w:type="auto"/>
            <w:shd w:val="clear" w:color="auto" w:fill="DCE4F2"/>
          </w:tcPr>
          <w:p w14:paraId="64F2C235" w14:textId="77777777" w:rsidR="00577DAB" w:rsidRDefault="00022165">
            <w:pPr>
              <w:pStyle w:val="Compact"/>
            </w:pPr>
            <w:r>
              <w:rPr>
                <w:b/>
              </w:rPr>
              <w:t>4</w:t>
            </w:r>
          </w:p>
        </w:tc>
        <w:tc>
          <w:tcPr>
            <w:tcW w:w="0" w:type="auto"/>
            <w:shd w:val="clear" w:color="auto" w:fill="DCE4F2"/>
          </w:tcPr>
          <w:p w14:paraId="50114EC2" w14:textId="77777777" w:rsidR="00577DAB" w:rsidRDefault="00022165">
            <w:pPr>
              <w:pStyle w:val="Compact"/>
            </w:pPr>
            <w:r>
              <w:rPr>
                <w:b/>
              </w:rPr>
              <w:t>5</w:t>
            </w:r>
          </w:p>
        </w:tc>
      </w:tr>
      <w:tr w:rsidR="00577DAB" w14:paraId="0F5B4471" w14:textId="77777777">
        <w:tc>
          <w:tcPr>
            <w:tcW w:w="0" w:type="auto"/>
          </w:tcPr>
          <w:p w14:paraId="09C9E09E" w14:textId="77777777" w:rsidR="00577DAB" w:rsidRDefault="00022165">
            <w:pPr>
              <w:pStyle w:val="Compact"/>
            </w:pPr>
            <w:r>
              <w:t>2</w:t>
            </w:r>
          </w:p>
        </w:tc>
        <w:tc>
          <w:tcPr>
            <w:tcW w:w="0" w:type="auto"/>
          </w:tcPr>
          <w:p w14:paraId="20BABF3A" w14:textId="77777777" w:rsidR="00577DAB" w:rsidRDefault="00022165">
            <w:pPr>
              <w:pStyle w:val="Compact"/>
            </w:pPr>
            <w:r>
              <w:t>3</w:t>
            </w:r>
          </w:p>
        </w:tc>
        <w:tc>
          <w:tcPr>
            <w:tcW w:w="0" w:type="auto"/>
          </w:tcPr>
          <w:p w14:paraId="3746E5E5" w14:textId="77777777" w:rsidR="00577DAB" w:rsidRDefault="00022165">
            <w:pPr>
              <w:pStyle w:val="Compact"/>
            </w:pPr>
            <w:r>
              <w:t>7</w:t>
            </w:r>
          </w:p>
        </w:tc>
        <w:tc>
          <w:tcPr>
            <w:tcW w:w="0" w:type="auto"/>
          </w:tcPr>
          <w:p w14:paraId="35EE4328" w14:textId="77777777" w:rsidR="00577DAB" w:rsidRDefault="00022165">
            <w:pPr>
              <w:pStyle w:val="Compact"/>
            </w:pPr>
            <w:r>
              <w:t>15</w:t>
            </w:r>
          </w:p>
        </w:tc>
        <w:tc>
          <w:tcPr>
            <w:tcW w:w="0" w:type="auto"/>
          </w:tcPr>
          <w:p w14:paraId="10931B84" w14:textId="77777777" w:rsidR="00577DAB" w:rsidRDefault="00022165">
            <w:pPr>
              <w:pStyle w:val="Compact"/>
            </w:pPr>
            <w:r>
              <w:t>31</w:t>
            </w:r>
          </w:p>
        </w:tc>
        <w:tc>
          <w:tcPr>
            <w:tcW w:w="0" w:type="auto"/>
          </w:tcPr>
          <w:p w14:paraId="76936374" w14:textId="77777777" w:rsidR="00577DAB" w:rsidRDefault="00022165">
            <w:pPr>
              <w:pStyle w:val="Compact"/>
            </w:pPr>
            <w:r>
              <w:t>63</w:t>
            </w:r>
          </w:p>
        </w:tc>
      </w:tr>
      <w:tr w:rsidR="00577DAB" w14:paraId="42EB3414" w14:textId="77777777">
        <w:tc>
          <w:tcPr>
            <w:tcW w:w="0" w:type="auto"/>
          </w:tcPr>
          <w:p w14:paraId="3B5D5AB9" w14:textId="77777777" w:rsidR="00577DAB" w:rsidRDefault="00022165">
            <w:pPr>
              <w:pStyle w:val="Compact"/>
            </w:pPr>
            <w:r>
              <w:t>3</w:t>
            </w:r>
          </w:p>
        </w:tc>
        <w:tc>
          <w:tcPr>
            <w:tcW w:w="0" w:type="auto"/>
          </w:tcPr>
          <w:p w14:paraId="076E437A" w14:textId="77777777" w:rsidR="00577DAB" w:rsidRDefault="00022165">
            <w:pPr>
              <w:pStyle w:val="Compact"/>
            </w:pPr>
            <w:r>
              <w:t>4</w:t>
            </w:r>
          </w:p>
        </w:tc>
        <w:tc>
          <w:tcPr>
            <w:tcW w:w="0" w:type="auto"/>
          </w:tcPr>
          <w:p w14:paraId="2C1F51C0" w14:textId="77777777" w:rsidR="00577DAB" w:rsidRDefault="00022165">
            <w:pPr>
              <w:pStyle w:val="Compact"/>
            </w:pPr>
            <w:r>
              <w:t>13</w:t>
            </w:r>
          </w:p>
        </w:tc>
        <w:tc>
          <w:tcPr>
            <w:tcW w:w="0" w:type="auto"/>
          </w:tcPr>
          <w:p w14:paraId="488FEF97" w14:textId="77777777" w:rsidR="00577DAB" w:rsidRDefault="00022165">
            <w:pPr>
              <w:pStyle w:val="Compact"/>
            </w:pPr>
            <w:r>
              <w:t>40</w:t>
            </w:r>
          </w:p>
        </w:tc>
        <w:tc>
          <w:tcPr>
            <w:tcW w:w="0" w:type="auto"/>
          </w:tcPr>
          <w:p w14:paraId="54E76093" w14:textId="77777777" w:rsidR="00577DAB" w:rsidRDefault="00022165">
            <w:pPr>
              <w:pStyle w:val="Compact"/>
            </w:pPr>
            <w:r>
              <w:t>121</w:t>
            </w:r>
          </w:p>
        </w:tc>
        <w:tc>
          <w:tcPr>
            <w:tcW w:w="0" w:type="auto"/>
          </w:tcPr>
          <w:p w14:paraId="4B70D6BF" w14:textId="77777777" w:rsidR="00577DAB" w:rsidRDefault="00022165">
            <w:pPr>
              <w:pStyle w:val="Compact"/>
            </w:pPr>
            <w:r>
              <w:t>364</w:t>
            </w:r>
          </w:p>
        </w:tc>
      </w:tr>
      <w:tr w:rsidR="00577DAB" w14:paraId="03B43C79" w14:textId="77777777">
        <w:tc>
          <w:tcPr>
            <w:tcW w:w="0" w:type="auto"/>
          </w:tcPr>
          <w:p w14:paraId="5439C32C" w14:textId="77777777" w:rsidR="00577DAB" w:rsidRDefault="00022165">
            <w:pPr>
              <w:pStyle w:val="Compact"/>
            </w:pPr>
            <w:r>
              <w:t>10</w:t>
            </w:r>
          </w:p>
        </w:tc>
        <w:tc>
          <w:tcPr>
            <w:tcW w:w="0" w:type="auto"/>
          </w:tcPr>
          <w:p w14:paraId="47015C01" w14:textId="77777777" w:rsidR="00577DAB" w:rsidRDefault="00022165">
            <w:pPr>
              <w:pStyle w:val="Compact"/>
            </w:pPr>
            <w:r>
              <w:t>11</w:t>
            </w:r>
          </w:p>
        </w:tc>
        <w:tc>
          <w:tcPr>
            <w:tcW w:w="0" w:type="auto"/>
          </w:tcPr>
          <w:p w14:paraId="1A337738" w14:textId="77777777" w:rsidR="00577DAB" w:rsidRDefault="00022165">
            <w:pPr>
              <w:pStyle w:val="Compact"/>
            </w:pPr>
            <w:r>
              <w:t>111</w:t>
            </w:r>
          </w:p>
        </w:tc>
        <w:tc>
          <w:tcPr>
            <w:tcW w:w="0" w:type="auto"/>
          </w:tcPr>
          <w:p w14:paraId="4371658D" w14:textId="77777777" w:rsidR="00577DAB" w:rsidRDefault="00022165">
            <w:pPr>
              <w:pStyle w:val="Compact"/>
            </w:pPr>
            <w:r>
              <w:t>1 111</w:t>
            </w:r>
          </w:p>
        </w:tc>
        <w:tc>
          <w:tcPr>
            <w:tcW w:w="0" w:type="auto"/>
          </w:tcPr>
          <w:p w14:paraId="7051B3A0" w14:textId="77777777" w:rsidR="00577DAB" w:rsidRDefault="00022165">
            <w:pPr>
              <w:pStyle w:val="Compact"/>
            </w:pPr>
            <w:r>
              <w:t>11 111</w:t>
            </w:r>
          </w:p>
        </w:tc>
        <w:tc>
          <w:tcPr>
            <w:tcW w:w="0" w:type="auto"/>
          </w:tcPr>
          <w:p w14:paraId="0965066D" w14:textId="77777777" w:rsidR="00577DAB" w:rsidRDefault="00022165">
            <w:pPr>
              <w:pStyle w:val="Compact"/>
            </w:pPr>
            <w:r>
              <w:t>111 111</w:t>
            </w:r>
          </w:p>
        </w:tc>
      </w:tr>
    </w:tbl>
    <w:p w14:paraId="34809C44" w14:textId="77777777" w:rsidR="00577DAB" w:rsidRDefault="00022165">
      <w:pPr>
        <w:pStyle w:val="Textoindependiente"/>
      </w:pPr>
      <w:r>
        <w:t xml:space="preserve">Por esta razón, </w:t>
      </w:r>
      <w:r>
        <w:rPr>
          <w:rStyle w:val="VerbatimChar"/>
        </w:rPr>
        <w:t>kleene.py</w:t>
      </w:r>
      <w:r>
        <w:t xml:space="preserve"> </w:t>
      </w:r>
      <w:r>
        <w:t>rechaza generaciones de más de 20 000 cadenas y la interfaz limita k a 6.</w:t>
      </w:r>
    </w:p>
    <w:p w14:paraId="44F799EB" w14:textId="77777777" w:rsidR="00577DAB" w:rsidRDefault="00022165">
      <w:pPr>
        <w:pStyle w:val="Ttulo2"/>
      </w:pPr>
      <w:bookmarkStart w:id="19" w:name="X392174aea59b7a00fdb7752638027e54ad963b2"/>
      <w:bookmarkEnd w:id="18"/>
      <w:r>
        <w:t>5.2 Expresiones regulares frente a autómatas de pila</w:t>
      </w:r>
    </w:p>
    <w:p w14:paraId="69D8B591" w14:textId="77777777" w:rsidR="00577DAB" w:rsidRDefault="00022165">
      <w:pPr>
        <w:pStyle w:val="FirstParagraph"/>
      </w:pPr>
      <w:r>
        <w:t>Las expresiones regulares describen lenguajes regulares, reconocibles con un autómata finito, es decir, con memoria acotada. Bast</w:t>
      </w:r>
      <w:r>
        <w:t>an para el análisis léxico, donde cada token es un patrón local (palabras reservadas, números, unidades, identificadores).</w:t>
      </w:r>
    </w:p>
    <w:p w14:paraId="39BA7CC7" w14:textId="77777777" w:rsidR="00577DAB" w:rsidRDefault="00022165">
      <w:pPr>
        <w:pStyle w:val="Textoindependiente"/>
      </w:pPr>
      <w:r>
        <w:t>Sin embargo, no pueden reconocer estructuras que requieren contar o emparejar elementos sin cota, como L = { aⁿbⁿ | n ≥ 0 } o los par</w:t>
      </w:r>
      <w:r>
        <w:t xml:space="preserve">éntesis balanceados, lo cual se demuestra con el lema de bombeo para lenguajes regulares (Sipser, 2013). Esos lenguajes son libres de contexto y requieren un </w:t>
      </w:r>
      <w:r>
        <w:rPr>
          <w:b/>
          <w:bCs/>
        </w:rPr>
        <w:t>autómata de pila</w:t>
      </w:r>
      <w:r>
        <w:t>, cuya pila aporta memoria no acotada. Por eso el análisis sintáctico de lenguajes</w:t>
      </w:r>
      <w:r>
        <w:t xml:space="preserve"> con anidamiento (bloques, expresiones con paréntesis) se basa en gramáticas libres de contexto.</w:t>
      </w:r>
    </w:p>
    <w:p w14:paraId="4251B6DC" w14:textId="77777777" w:rsidR="00577DAB" w:rsidRDefault="00022165">
      <w:pPr>
        <w:pStyle w:val="Textoindependiente"/>
      </w:pPr>
      <w:r>
        <w:t xml:space="preserve">En este DSL, cada línea es una sentencia plana sin anidamiento, así que su estructura podría haberse validado con una única expresión regular por instrucción. </w:t>
      </w:r>
      <w:r>
        <w:t xml:space="preserve">Se usó un parser de descenso recursivo sobre una gramática LL(1) porque separa claramente las fases del Front-End, permite diagnósticos precisos (qué se esperaba y qué se encontró) y es extensible: si el recetario incorporara bloques anidados (por ejemplo </w:t>
      </w:r>
      <w:r>
        <w:rPr>
          <w:rStyle w:val="VerbatimChar"/>
        </w:rPr>
        <w:t>REPETIR n ... FIN</w:t>
      </w:r>
      <w:r>
        <w:t>), el parser seguiría funcionando, mientras que un enfoque solo con expresiones regulares dejaría de ser suficiente.</w:t>
      </w:r>
    </w:p>
    <w:p w14:paraId="53E0E439" w14:textId="77777777" w:rsidR="00577DAB" w:rsidRDefault="00022165">
      <w:pPr>
        <w:pStyle w:val="Ttulo2"/>
      </w:pPr>
      <w:bookmarkStart w:id="20" w:name="alcances-y-limitaciones"/>
      <w:bookmarkEnd w:id="19"/>
      <w:r>
        <w:t>5.3 Alcances y limitaciones</w:t>
      </w:r>
    </w:p>
    <w:p w14:paraId="75A0316D" w14:textId="77777777" w:rsidR="00577DAB" w:rsidRDefault="00022165">
      <w:pPr>
        <w:pStyle w:val="Compact"/>
        <w:numPr>
          <w:ilvl w:val="0"/>
          <w:numId w:val="7"/>
        </w:numPr>
      </w:pPr>
      <w:r>
        <w:t xml:space="preserve">El vocabulario (unidades, parámetros) es una lista cerrada; añadir palabras exige editar </w:t>
      </w:r>
      <w:r>
        <w:rPr>
          <w:rStyle w:val="VerbatimChar"/>
        </w:rPr>
        <w:t>lexer</w:t>
      </w:r>
      <w:r>
        <w:rPr>
          <w:rStyle w:val="VerbatimChar"/>
        </w:rPr>
        <w:t>.py</w:t>
      </w:r>
      <w:r>
        <w:t>.</w:t>
      </w:r>
    </w:p>
    <w:p w14:paraId="1D9510D2" w14:textId="77777777" w:rsidR="00577DAB" w:rsidRDefault="00022165">
      <w:pPr>
        <w:pStyle w:val="Compact"/>
        <w:numPr>
          <w:ilvl w:val="0"/>
          <w:numId w:val="7"/>
        </w:numPr>
      </w:pPr>
      <w:r>
        <w:t>No existe análisis semántico real (por ejemplo, no se comprueba que un ingrediente se haya agregado antes de picarse).</w:t>
      </w:r>
    </w:p>
    <w:p w14:paraId="7AB30341" w14:textId="77777777" w:rsidR="00577DAB" w:rsidRDefault="00022165">
      <w:pPr>
        <w:pStyle w:val="Compact"/>
        <w:numPr>
          <w:ilvl w:val="0"/>
          <w:numId w:val="7"/>
        </w:numPr>
      </w:pPr>
      <w:r>
        <w:t>El ensamblador es una máquina abstracta: no hay ejecutor ni optimizador.</w:t>
      </w:r>
    </w:p>
    <w:p w14:paraId="4090D2F1" w14:textId="77777777" w:rsidR="00577DAB" w:rsidRDefault="00022165">
      <w:pPr>
        <w:pStyle w:val="Compact"/>
        <w:numPr>
          <w:ilvl w:val="0"/>
          <w:numId w:val="7"/>
        </w:numPr>
      </w:pPr>
      <w:r>
        <w:t>Los irracionales (π, √2) no son representables y se clasifican como símbolos.</w:t>
      </w:r>
    </w:p>
    <w:p w14:paraId="0EF94AFC" w14:textId="77777777" w:rsidR="00577DAB" w:rsidRDefault="00022165">
      <w:pPr>
        <w:pStyle w:val="Ttulo1"/>
        <w:pageBreakBefore/>
      </w:pPr>
      <w:bookmarkStart w:id="21" w:name="vi.-conclusiones-y-referencias"/>
      <w:bookmarkEnd w:id="17"/>
      <w:bookmarkEnd w:id="20"/>
      <w:r>
        <w:lastRenderedPageBreak/>
        <w:t>VI. Conclusiones y Referencias</w:t>
      </w:r>
    </w:p>
    <w:p w14:paraId="0CBE5A73" w14:textId="77777777" w:rsidR="00577DAB" w:rsidRDefault="00022165">
      <w:pPr>
        <w:pStyle w:val="Textodebloque"/>
      </w:pPr>
      <w:r>
        <w:t xml:space="preserve">Las conclusiones individuales son un borrador para que cada integrante lo </w:t>
      </w:r>
      <w:r>
        <w:t>adapte con sus propias palabras y su participación real.</w:t>
      </w:r>
    </w:p>
    <w:p w14:paraId="7DA0AA64" w14:textId="77777777" w:rsidR="00577DAB" w:rsidRDefault="00022165">
      <w:pPr>
        <w:pStyle w:val="Ttulo2"/>
      </w:pPr>
      <w:bookmarkStart w:id="22" w:name="conclusiones-individuales"/>
      <w:r>
        <w:t>6.1 Conclusiones individuales</w:t>
      </w:r>
    </w:p>
    <w:p w14:paraId="17B5BC83" w14:textId="77777777" w:rsidR="00577DAB" w:rsidRDefault="00022165">
      <w:pPr>
        <w:pStyle w:val="FirstParagraph"/>
      </w:pPr>
      <w:r>
        <w:rPr>
          <w:b/>
          <w:bCs/>
        </w:rPr>
        <w:t>Integrante 1 — [COMPLETAR nombre].</w:t>
      </w:r>
      <w:r>
        <w:t xml:space="preserve"> Esta práctica me permitió ver que un compilador no es una pieza única, sino una cadena de fases con responsabilidades bien separadas. </w:t>
      </w:r>
      <w:r>
        <w:t xml:space="preserve">Al definir cada token con una expresión regular entendí por qué el orden de las reglas importa: si las unidades se probaran después del identificador genérico, palabras como </w:t>
      </w:r>
      <w:r>
        <w:rPr>
          <w:rStyle w:val="VerbatimChar"/>
        </w:rPr>
        <w:t>tazas</w:t>
      </w:r>
      <w:r>
        <w:t xml:space="preserve"> se clasificarían como identificadores. También comprobé que reportar el erro</w:t>
      </w:r>
      <w:r>
        <w:t>r de una línea y seguir con las demás exige que el analizador no dependa del estado de las líneas anteriores. Por último, la gramática LL(1) me mostró cómo una buena definición formal reduce el parser a funciones pequeñas.</w:t>
      </w:r>
    </w:p>
    <w:p w14:paraId="320D9C92" w14:textId="77777777" w:rsidR="00577DAB" w:rsidRDefault="00022165">
      <w:pPr>
        <w:pStyle w:val="Textoindependiente"/>
      </w:pPr>
      <w:r>
        <w:rPr>
          <w:b/>
          <w:bCs/>
        </w:rPr>
        <w:t>Integrante 2 — [COMPLETAR nombre]</w:t>
      </w:r>
      <w:r>
        <w:rPr>
          <w:b/>
          <w:bCs/>
        </w:rPr>
        <w:t>.</w:t>
      </w:r>
      <w:r>
        <w:t xml:space="preserve"> En mi parte trabajé sobre todo con el álgebra de conjuntos y la clausura de Kleene. Lo que más me sorprendió fue que usar números como </w:t>
      </w:r>
      <w:r>
        <w:rPr>
          <w:rStyle w:val="VerbatimChar"/>
        </w:rPr>
        <w:t>Fraction</w:t>
      </w:r>
      <w:r>
        <w:t xml:space="preserve"> evita errores de comparación: con </w:t>
      </w:r>
      <w:r>
        <w:rPr>
          <w:rStyle w:val="VerbatimChar"/>
        </w:rPr>
        <w:t>float</w:t>
      </w:r>
      <w:r>
        <w:t xml:space="preserve">, 0.1 y 1/10 no son el mismo valor exacto, mientras que con </w:t>
      </w:r>
      <w:r>
        <w:rPr>
          <w:rStyle w:val="VerbatimChar"/>
        </w:rPr>
        <w:t>Fraction</w:t>
      </w:r>
      <w:r>
        <w:t xml:space="preserve"> sí</w:t>
      </w:r>
      <w:r>
        <w:t xml:space="preserve"> coinciden. En la clausura de Kleene confirmé en la práctica el crecimiento exponencial: con tres símbolos y k = 5 ya hay 364 cadenas, y con diez símbolos superan las cien mil. Escribir la gramática regular derecha, con los no terminales A₀…A_k, me ayudó a</w:t>
      </w:r>
      <w:r>
        <w:t xml:space="preserve"> entender cómo un autómata finito “recuerda” cuántos símbolos ha leído.</w:t>
      </w:r>
    </w:p>
    <w:p w14:paraId="4F3C629B" w14:textId="77777777" w:rsidR="00577DAB" w:rsidRDefault="00022165">
      <w:pPr>
        <w:pStyle w:val="Ttulo2"/>
      </w:pPr>
      <w:bookmarkStart w:id="23" w:name="conclusión-general"/>
      <w:bookmarkEnd w:id="22"/>
      <w:r>
        <w:t>6.2 Conclusión general</w:t>
      </w:r>
    </w:p>
    <w:p w14:paraId="5A9FBEC8" w14:textId="77777777" w:rsidR="00577DAB" w:rsidRDefault="00022165">
      <w:pPr>
        <w:pStyle w:val="FirstParagraph"/>
      </w:pPr>
      <w:r>
        <w:t>La práctica integró tres áreas de la asignatura en una sola aplicación: matemáticas discretas (operaciones y clasificación de conjuntos), teoría de lenguajes for</w:t>
      </w:r>
      <w:r>
        <w:t>males (Σ* y gramáticas regulares) y fundamentos de compilación (análisis léxico, sintáctico y generación de código). Separar el motor formal de la interfaz gráfica permitió probar la lógica de forma automática, sin abrir ventanas, y mantener la interfaz co</w:t>
      </w:r>
      <w:r>
        <w:t>mo una capa delgada. Los resultados cumplen lo solicitado: una receta de siete pasos se traduce a ensamblador, los errores se reportan con línea y motivo sin detener el análisis, y Σ* se genera correctamente para distintos alfabetos. El análisis de complej</w:t>
      </w:r>
      <w:r>
        <w:t>idad mostró que el costo está dominado por el tamaño de la salida, Θ(n</w:t>
      </w:r>
      <w:r>
        <w:t>ᵏ</w:t>
      </w:r>
      <w:r>
        <w:t>), y la discusión sobre autómatas de pila delimitó hasta dónde llegan las expresiones regulares y por qué el análisis sintáctico requiere gramáticas libres de contexto. Como trabajo fut</w:t>
      </w:r>
      <w:r>
        <w:t>uro quedan un análisis semántico y la ejecución de la máquina abstracta.</w:t>
      </w:r>
    </w:p>
    <w:p w14:paraId="3D66DCC4" w14:textId="77777777" w:rsidR="00577DAB" w:rsidRDefault="00022165">
      <w:pPr>
        <w:pStyle w:val="Ttulo2"/>
      </w:pPr>
      <w:bookmarkStart w:id="24" w:name="referencias-formato-apa-7"/>
      <w:bookmarkEnd w:id="23"/>
      <w:r>
        <w:t>6.3 Referencias (formato APA 7)</w:t>
      </w:r>
    </w:p>
    <w:p w14:paraId="2E302A70" w14:textId="77777777" w:rsidR="00577DAB" w:rsidRDefault="00022165">
      <w:pPr>
        <w:pStyle w:val="FirstParagraph"/>
      </w:pPr>
      <w:r>
        <w:t xml:space="preserve">Aho, A. V., Lam, M. S., Sethi, R., &amp; Ullman, J. D. (2006). </w:t>
      </w:r>
      <w:r>
        <w:rPr>
          <w:i/>
          <w:iCs/>
        </w:rPr>
        <w:t>Compilers: Principles, techniques, and tools</w:t>
      </w:r>
      <w:r>
        <w:t xml:space="preserve"> (2.ª ed.). Addison-Wesley.</w:t>
      </w:r>
    </w:p>
    <w:p w14:paraId="08D8DF5C" w14:textId="77777777" w:rsidR="00577DAB" w:rsidRDefault="00022165">
      <w:pPr>
        <w:pStyle w:val="Textoindependiente"/>
      </w:pPr>
      <w:r>
        <w:t xml:space="preserve">Chomsky, N. (1956). </w:t>
      </w:r>
      <w:r>
        <w:t xml:space="preserve">Three models for the description of language. </w:t>
      </w:r>
      <w:r>
        <w:rPr>
          <w:i/>
          <w:iCs/>
        </w:rPr>
        <w:t>IRE Transactions on Information Theory, 2</w:t>
      </w:r>
      <w:r>
        <w:t>(3), 113–124. https://doi.org/10.1109/TIT.1956.1056813</w:t>
      </w:r>
    </w:p>
    <w:p w14:paraId="02FD89A4" w14:textId="77777777" w:rsidR="00577DAB" w:rsidRDefault="00022165">
      <w:pPr>
        <w:pStyle w:val="Textoindependiente"/>
      </w:pPr>
      <w:r>
        <w:t xml:space="preserve">Cormen, T. H., Leiserson, C. E., Rivest, R. L., &amp; Stein, C. (2009). </w:t>
      </w:r>
      <w:r>
        <w:rPr>
          <w:i/>
          <w:iCs/>
        </w:rPr>
        <w:t>Introduction to algorithms</w:t>
      </w:r>
      <w:r>
        <w:t xml:space="preserve"> (3.ª ed.). MIT Pres</w:t>
      </w:r>
      <w:r>
        <w:t>s.</w:t>
      </w:r>
    </w:p>
    <w:p w14:paraId="53961B6A" w14:textId="77777777" w:rsidR="00577DAB" w:rsidRDefault="00022165">
      <w:pPr>
        <w:pStyle w:val="Textoindependiente"/>
      </w:pPr>
      <w:r>
        <w:t xml:space="preserve">Hopcroft, J. E., Motwani, R., &amp; Ullman, J. D. (2006). </w:t>
      </w:r>
      <w:r>
        <w:rPr>
          <w:i/>
          <w:iCs/>
        </w:rPr>
        <w:t>Introduction to automata theory, languages, and computation</w:t>
      </w:r>
      <w:r>
        <w:t xml:space="preserve"> (3.ª ed.). Pearson.</w:t>
      </w:r>
    </w:p>
    <w:p w14:paraId="40A68C40" w14:textId="77777777" w:rsidR="00577DAB" w:rsidRDefault="00022165">
      <w:pPr>
        <w:pStyle w:val="Textoindependiente"/>
      </w:pPr>
      <w:r>
        <w:lastRenderedPageBreak/>
        <w:t>Kleene, S. C. (1956). Representation of events in nerve nets and finite automata. En C. E. Shannon &amp; J. McCarthy (Eds.)</w:t>
      </w:r>
      <w:r>
        <w:t xml:space="preserve">, </w:t>
      </w:r>
      <w:r>
        <w:rPr>
          <w:i/>
          <w:iCs/>
        </w:rPr>
        <w:t>Automata studies</w:t>
      </w:r>
      <w:r>
        <w:t xml:space="preserve"> (pp. 3–41). Princeton University Press.</w:t>
      </w:r>
    </w:p>
    <w:p w14:paraId="505F3C74" w14:textId="77777777" w:rsidR="00577DAB" w:rsidRDefault="00022165">
      <w:pPr>
        <w:pStyle w:val="Textoindependiente"/>
      </w:pPr>
      <w:r>
        <w:t xml:space="preserve">Python Software Foundation. (s. f.). </w:t>
      </w:r>
      <w:r>
        <w:rPr>
          <w:i/>
          <w:iCs/>
        </w:rPr>
        <w:t>The Python standard library</w:t>
      </w:r>
      <w:r>
        <w:t xml:space="preserve"> (módulos </w:t>
      </w:r>
      <w:r>
        <w:rPr>
          <w:rStyle w:val="VerbatimChar"/>
        </w:rPr>
        <w:t>re</w:t>
      </w:r>
      <w:r>
        <w:t xml:space="preserve">, </w:t>
      </w:r>
      <w:r>
        <w:rPr>
          <w:rStyle w:val="VerbatimChar"/>
        </w:rPr>
        <w:t>fractions</w:t>
      </w:r>
      <w:r>
        <w:t xml:space="preserve">, </w:t>
      </w:r>
      <w:r>
        <w:rPr>
          <w:rStyle w:val="VerbatimChar"/>
        </w:rPr>
        <w:t>itertools</w:t>
      </w:r>
      <w:r>
        <w:t xml:space="preserve">, </w:t>
      </w:r>
      <w:r>
        <w:rPr>
          <w:rStyle w:val="VerbatimChar"/>
        </w:rPr>
        <w:t>tkinter</w:t>
      </w:r>
      <w:r>
        <w:t>). https://docs.python.org/3/library/</w:t>
      </w:r>
    </w:p>
    <w:p w14:paraId="709F19BC" w14:textId="77777777" w:rsidR="00577DAB" w:rsidRDefault="00022165">
      <w:pPr>
        <w:pStyle w:val="Textoindependiente"/>
      </w:pPr>
      <w:r>
        <w:t xml:space="preserve">Rosen, K. H. (2019). </w:t>
      </w:r>
      <w:r>
        <w:rPr>
          <w:i/>
          <w:iCs/>
        </w:rPr>
        <w:t>Discrete mathematics and its ap</w:t>
      </w:r>
      <w:r>
        <w:rPr>
          <w:i/>
          <w:iCs/>
        </w:rPr>
        <w:t>plications</w:t>
      </w:r>
      <w:r>
        <w:t xml:space="preserve"> (8.ª ed.). McGraw-Hill Education.</w:t>
      </w:r>
    </w:p>
    <w:p w14:paraId="22AB3B35" w14:textId="77777777" w:rsidR="00577DAB" w:rsidRDefault="00022165">
      <w:pPr>
        <w:pStyle w:val="Textoindependiente"/>
      </w:pPr>
      <w:r>
        <w:t xml:space="preserve">Sipser, M. (2013). </w:t>
      </w:r>
      <w:r>
        <w:rPr>
          <w:i/>
          <w:iCs/>
        </w:rPr>
        <w:t>Introduction to the theory of computation</w:t>
      </w:r>
      <w:r>
        <w:t xml:space="preserve"> (3.ª ed.). Cengage Learning.</w:t>
      </w:r>
      <w:bookmarkEnd w:id="21"/>
      <w:bookmarkEnd w:id="24"/>
    </w:p>
    <w:sectPr w:rsidR="00577DAB">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4D064B2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EAE6C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77DAB"/>
    <w:rsid w:val="00022165"/>
    <w:rsid w:val="00577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E9B6E"/>
  <w15:docId w15:val="{171DB91E-F435-4922-A0B6-97452A140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hAnsi="Calibri"/>
      <w:sz w:val="22"/>
    </w:rPr>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18"/>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rPr>
      <w:rFonts w:ascii="Consolas" w:hAnsi="Consolas"/>
      <w:sz w:val="18"/>
    </w:rPr>
  </w:style>
  <w:style w:type="character" w:customStyle="1" w:styleId="KeywordTok">
    <w:name w:val="KeywordTok"/>
    <w:basedOn w:val="VerbatimChar"/>
    <w:rPr>
      <w:rFonts w:ascii="Consolas" w:hAnsi="Consolas"/>
      <w:b/>
      <w:color w:val="007020"/>
      <w:sz w:val="18"/>
    </w:rPr>
  </w:style>
  <w:style w:type="character" w:customStyle="1" w:styleId="DataTypeTok">
    <w:name w:val="DataTypeTok"/>
    <w:basedOn w:val="VerbatimChar"/>
    <w:rPr>
      <w:rFonts w:ascii="Consolas" w:hAnsi="Consolas"/>
      <w:color w:val="902000"/>
      <w:sz w:val="18"/>
    </w:rPr>
  </w:style>
  <w:style w:type="character" w:customStyle="1" w:styleId="DecValTok">
    <w:name w:val="DecValTok"/>
    <w:basedOn w:val="VerbatimChar"/>
    <w:rPr>
      <w:rFonts w:ascii="Consolas" w:hAnsi="Consolas"/>
      <w:color w:val="40A070"/>
      <w:sz w:val="18"/>
    </w:rPr>
  </w:style>
  <w:style w:type="character" w:customStyle="1" w:styleId="BaseNTok">
    <w:name w:val="BaseNTok"/>
    <w:basedOn w:val="VerbatimChar"/>
    <w:rPr>
      <w:rFonts w:ascii="Consolas" w:hAnsi="Consolas"/>
      <w:color w:val="40A070"/>
      <w:sz w:val="18"/>
    </w:rPr>
  </w:style>
  <w:style w:type="character" w:customStyle="1" w:styleId="FloatTok">
    <w:name w:val="FloatTok"/>
    <w:basedOn w:val="VerbatimChar"/>
    <w:rPr>
      <w:rFonts w:ascii="Consolas" w:hAnsi="Consolas"/>
      <w:color w:val="40A070"/>
      <w:sz w:val="18"/>
    </w:rPr>
  </w:style>
  <w:style w:type="character" w:customStyle="1" w:styleId="ConstantTok">
    <w:name w:val="ConstantTok"/>
    <w:basedOn w:val="VerbatimChar"/>
    <w:rPr>
      <w:rFonts w:ascii="Consolas" w:hAnsi="Consolas"/>
      <w:color w:val="880000"/>
      <w:sz w:val="18"/>
    </w:rPr>
  </w:style>
  <w:style w:type="character" w:customStyle="1" w:styleId="CharTok">
    <w:name w:val="CharTok"/>
    <w:basedOn w:val="VerbatimChar"/>
    <w:rPr>
      <w:rFonts w:ascii="Consolas" w:hAnsi="Consolas"/>
      <w:color w:val="4070A0"/>
      <w:sz w:val="18"/>
    </w:rPr>
  </w:style>
  <w:style w:type="character" w:customStyle="1" w:styleId="SpecialCharTok">
    <w:name w:val="SpecialCharTok"/>
    <w:basedOn w:val="VerbatimChar"/>
    <w:rPr>
      <w:rFonts w:ascii="Consolas" w:hAnsi="Consolas"/>
      <w:color w:val="4070A0"/>
      <w:sz w:val="18"/>
    </w:rPr>
  </w:style>
  <w:style w:type="character" w:customStyle="1" w:styleId="StringTok">
    <w:name w:val="StringTok"/>
    <w:basedOn w:val="VerbatimChar"/>
    <w:rPr>
      <w:rFonts w:ascii="Consolas" w:hAnsi="Consolas"/>
      <w:color w:val="4070A0"/>
      <w:sz w:val="18"/>
    </w:rPr>
  </w:style>
  <w:style w:type="character" w:customStyle="1" w:styleId="VerbatimStringTok">
    <w:name w:val="VerbatimStringTok"/>
    <w:basedOn w:val="VerbatimChar"/>
    <w:rPr>
      <w:rFonts w:ascii="Consolas" w:hAnsi="Consolas"/>
      <w:color w:val="4070A0"/>
      <w:sz w:val="18"/>
    </w:rPr>
  </w:style>
  <w:style w:type="character" w:customStyle="1" w:styleId="SpecialStringTok">
    <w:name w:val="SpecialStringTok"/>
    <w:basedOn w:val="VerbatimChar"/>
    <w:rPr>
      <w:rFonts w:ascii="Consolas" w:hAnsi="Consolas"/>
      <w:color w:val="BB6688"/>
      <w:sz w:val="18"/>
    </w:rPr>
  </w:style>
  <w:style w:type="character" w:customStyle="1" w:styleId="ImportTok">
    <w:name w:val="ImportTok"/>
    <w:basedOn w:val="VerbatimChar"/>
    <w:rPr>
      <w:rFonts w:ascii="Consolas" w:hAnsi="Consolas"/>
      <w:b/>
      <w:color w:val="008000"/>
      <w:sz w:val="18"/>
    </w:rPr>
  </w:style>
  <w:style w:type="character" w:customStyle="1" w:styleId="CommentTok">
    <w:name w:val="CommentTok"/>
    <w:basedOn w:val="VerbatimChar"/>
    <w:rPr>
      <w:rFonts w:ascii="Consolas" w:hAnsi="Consolas"/>
      <w:i/>
      <w:color w:val="60A0B0"/>
      <w:sz w:val="18"/>
    </w:rPr>
  </w:style>
  <w:style w:type="character" w:customStyle="1" w:styleId="DocumentationTok">
    <w:name w:val="DocumentationTok"/>
    <w:basedOn w:val="VerbatimChar"/>
    <w:rPr>
      <w:rFonts w:ascii="Consolas" w:hAnsi="Consolas"/>
      <w:i/>
      <w:color w:val="BA2121"/>
      <w:sz w:val="18"/>
    </w:rPr>
  </w:style>
  <w:style w:type="character" w:customStyle="1" w:styleId="AnnotationTok">
    <w:name w:val="AnnotationTok"/>
    <w:basedOn w:val="VerbatimChar"/>
    <w:rPr>
      <w:rFonts w:ascii="Consolas" w:hAnsi="Consolas"/>
      <w:b/>
      <w:i/>
      <w:color w:val="60A0B0"/>
      <w:sz w:val="18"/>
    </w:rPr>
  </w:style>
  <w:style w:type="character" w:customStyle="1" w:styleId="CommentVarTok">
    <w:name w:val="CommentVarTok"/>
    <w:basedOn w:val="VerbatimChar"/>
    <w:rPr>
      <w:rFonts w:ascii="Consolas" w:hAnsi="Consolas"/>
      <w:b/>
      <w:i/>
      <w:color w:val="60A0B0"/>
      <w:sz w:val="18"/>
    </w:rPr>
  </w:style>
  <w:style w:type="character" w:customStyle="1" w:styleId="OtherTok">
    <w:name w:val="OtherTok"/>
    <w:basedOn w:val="VerbatimChar"/>
    <w:rPr>
      <w:rFonts w:ascii="Consolas" w:hAnsi="Consolas"/>
      <w:color w:val="007020"/>
      <w:sz w:val="18"/>
    </w:rPr>
  </w:style>
  <w:style w:type="character" w:customStyle="1" w:styleId="FunctionTok">
    <w:name w:val="FunctionTok"/>
    <w:basedOn w:val="VerbatimChar"/>
    <w:rPr>
      <w:rFonts w:ascii="Consolas" w:hAnsi="Consolas"/>
      <w:color w:val="06287E"/>
      <w:sz w:val="18"/>
    </w:rPr>
  </w:style>
  <w:style w:type="character" w:customStyle="1" w:styleId="VariableTok">
    <w:name w:val="VariableTok"/>
    <w:basedOn w:val="VerbatimChar"/>
    <w:rPr>
      <w:rFonts w:ascii="Consolas" w:hAnsi="Consolas"/>
      <w:color w:val="19177C"/>
      <w:sz w:val="18"/>
    </w:rPr>
  </w:style>
  <w:style w:type="character" w:customStyle="1" w:styleId="ControlFlowTok">
    <w:name w:val="ControlFlowTok"/>
    <w:basedOn w:val="VerbatimChar"/>
    <w:rPr>
      <w:rFonts w:ascii="Consolas" w:hAnsi="Consolas"/>
      <w:b/>
      <w:color w:val="007020"/>
      <w:sz w:val="18"/>
    </w:rPr>
  </w:style>
  <w:style w:type="character" w:customStyle="1" w:styleId="OperatorTok">
    <w:name w:val="OperatorTok"/>
    <w:basedOn w:val="VerbatimChar"/>
    <w:rPr>
      <w:rFonts w:ascii="Consolas" w:hAnsi="Consolas"/>
      <w:color w:val="666666"/>
      <w:sz w:val="18"/>
    </w:rPr>
  </w:style>
  <w:style w:type="character" w:customStyle="1" w:styleId="BuiltInTok">
    <w:name w:val="BuiltInTok"/>
    <w:basedOn w:val="VerbatimChar"/>
    <w:rPr>
      <w:rFonts w:ascii="Consolas" w:hAnsi="Consolas"/>
      <w:color w:val="008000"/>
      <w:sz w:val="18"/>
    </w:rPr>
  </w:style>
  <w:style w:type="character" w:customStyle="1" w:styleId="ExtensionTok">
    <w:name w:val="ExtensionTok"/>
    <w:basedOn w:val="VerbatimChar"/>
    <w:rPr>
      <w:rFonts w:ascii="Consolas" w:hAnsi="Consolas"/>
      <w:sz w:val="18"/>
    </w:rPr>
  </w:style>
  <w:style w:type="character" w:customStyle="1" w:styleId="PreprocessorTok">
    <w:name w:val="PreprocessorTok"/>
    <w:basedOn w:val="VerbatimChar"/>
    <w:rPr>
      <w:rFonts w:ascii="Consolas" w:hAnsi="Consolas"/>
      <w:color w:val="BC7A00"/>
      <w:sz w:val="18"/>
    </w:rPr>
  </w:style>
  <w:style w:type="character" w:customStyle="1" w:styleId="AttributeTok">
    <w:name w:val="AttributeTok"/>
    <w:basedOn w:val="VerbatimChar"/>
    <w:rPr>
      <w:rFonts w:ascii="Consolas" w:hAnsi="Consolas"/>
      <w:color w:val="7D9029"/>
      <w:sz w:val="18"/>
    </w:rPr>
  </w:style>
  <w:style w:type="character" w:customStyle="1" w:styleId="RegionMarkerTok">
    <w:name w:val="RegionMarkerTok"/>
    <w:basedOn w:val="VerbatimChar"/>
    <w:rPr>
      <w:rFonts w:ascii="Consolas" w:hAnsi="Consolas"/>
      <w:sz w:val="18"/>
    </w:rPr>
  </w:style>
  <w:style w:type="character" w:customStyle="1" w:styleId="InformationTok">
    <w:name w:val="InformationTok"/>
    <w:basedOn w:val="VerbatimChar"/>
    <w:rPr>
      <w:rFonts w:ascii="Consolas" w:hAnsi="Consolas"/>
      <w:b/>
      <w:i/>
      <w:color w:val="60A0B0"/>
      <w:sz w:val="18"/>
    </w:rPr>
  </w:style>
  <w:style w:type="character" w:customStyle="1" w:styleId="WarningTok">
    <w:name w:val="WarningTok"/>
    <w:basedOn w:val="VerbatimChar"/>
    <w:rPr>
      <w:rFonts w:ascii="Consolas" w:hAnsi="Consolas"/>
      <w:b/>
      <w:i/>
      <w:color w:val="60A0B0"/>
      <w:sz w:val="18"/>
    </w:rPr>
  </w:style>
  <w:style w:type="character" w:customStyle="1" w:styleId="AlertTok">
    <w:name w:val="AlertTok"/>
    <w:basedOn w:val="VerbatimChar"/>
    <w:rPr>
      <w:rFonts w:ascii="Consolas" w:hAnsi="Consolas"/>
      <w:b/>
      <w:color w:val="FF0000"/>
      <w:sz w:val="18"/>
    </w:rPr>
  </w:style>
  <w:style w:type="character" w:customStyle="1" w:styleId="ErrorTok">
    <w:name w:val="ErrorTok"/>
    <w:basedOn w:val="VerbatimChar"/>
    <w:rPr>
      <w:rFonts w:ascii="Consolas" w:hAnsi="Consolas"/>
      <w:b/>
      <w:color w:val="FF0000"/>
      <w:sz w:val="18"/>
    </w:rPr>
  </w:style>
  <w:style w:type="character" w:customStyle="1" w:styleId="NormalTok">
    <w:name w:val="NormalTok"/>
    <w:basedOn w:val="VerbatimCha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2808</Words>
  <Characters>15448</Characters>
  <Application>Microsoft Office Word</Application>
  <DocSecurity>0</DocSecurity>
  <Lines>128</Lines>
  <Paragraphs>36</Paragraphs>
  <ScaleCrop>false</ScaleCrop>
  <Company/>
  <LinksUpToDate>false</LinksUpToDate>
  <CharactersWithSpaces>18220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Dulce  MARIA GRAJALES   SANCHEZ</cp:lastModifiedBy>
  <cp:revision>3</cp:revision>
  <dcterms:created xsi:type="dcterms:W3CDTF">2026-10-07T23:51:00Z</dcterms:created>
  <dcterms:modified xsi:type="dcterms:W3CDTF">2026-10-08T00:01:00Z</dcterms:modified>
</cp:coreProperties>
</file>