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BFC" w:rsidRPr="001E65F0" w:rsidRDefault="00113BFC" w:rsidP="00113BFC">
      <w:pPr>
        <w:spacing w:after="0" w:line="240" w:lineRule="auto"/>
        <w:jc w:val="center"/>
        <w:rPr>
          <w:rFonts w:eastAsia="Times New Roman"/>
          <w:sz w:val="44"/>
          <w:szCs w:val="44"/>
        </w:rPr>
      </w:pPr>
      <w:r w:rsidRPr="001E65F0">
        <w:rPr>
          <w:rFonts w:eastAsia="Times New Roman"/>
          <w:sz w:val="44"/>
          <w:szCs w:val="44"/>
        </w:rPr>
        <w:t>Министерство образования и науки Украины</w:t>
      </w:r>
    </w:p>
    <w:p w:rsidR="00113BFC" w:rsidRPr="001E65F0" w:rsidRDefault="00113BFC" w:rsidP="00113BFC">
      <w:pPr>
        <w:spacing w:after="0" w:line="240" w:lineRule="auto"/>
        <w:jc w:val="center"/>
        <w:rPr>
          <w:rFonts w:eastAsia="Times New Roman"/>
          <w:sz w:val="44"/>
          <w:szCs w:val="44"/>
        </w:rPr>
      </w:pPr>
      <w:r w:rsidRPr="001E65F0">
        <w:rPr>
          <w:rFonts w:eastAsia="Times New Roman"/>
          <w:sz w:val="44"/>
          <w:szCs w:val="44"/>
        </w:rPr>
        <w:t>Национальный аэрокосмический университет</w:t>
      </w:r>
    </w:p>
    <w:p w:rsidR="00113BFC" w:rsidRPr="001E65F0" w:rsidRDefault="00113BFC" w:rsidP="00113BFC">
      <w:pPr>
        <w:keepNext/>
        <w:spacing w:after="0" w:line="240" w:lineRule="auto"/>
        <w:jc w:val="center"/>
        <w:outlineLvl w:val="0"/>
        <w:rPr>
          <w:rFonts w:eastAsia="Times New Roman"/>
          <w:caps/>
          <w:sz w:val="44"/>
          <w:szCs w:val="44"/>
        </w:rPr>
      </w:pPr>
      <w:r w:rsidRPr="001E65F0">
        <w:rPr>
          <w:rFonts w:eastAsia="Times New Roman"/>
          <w:sz w:val="44"/>
          <w:szCs w:val="44"/>
        </w:rPr>
        <w:t>им</w:t>
      </w:r>
      <w:r w:rsidRPr="001E65F0">
        <w:rPr>
          <w:rFonts w:eastAsia="Times New Roman"/>
          <w:caps/>
          <w:sz w:val="44"/>
          <w:szCs w:val="44"/>
        </w:rPr>
        <w:t>. Н.Е. Ж</w:t>
      </w:r>
      <w:r w:rsidRPr="001E65F0">
        <w:rPr>
          <w:rFonts w:eastAsia="Times New Roman"/>
          <w:sz w:val="44"/>
          <w:szCs w:val="44"/>
        </w:rPr>
        <w:t>уковского</w:t>
      </w:r>
    </w:p>
    <w:p w:rsidR="00113BFC" w:rsidRPr="001E65F0" w:rsidRDefault="00113BFC" w:rsidP="00113BFC">
      <w:pPr>
        <w:spacing w:after="0" w:line="240" w:lineRule="auto"/>
        <w:jc w:val="center"/>
        <w:rPr>
          <w:rFonts w:eastAsia="Times New Roman"/>
          <w:sz w:val="44"/>
          <w:szCs w:val="44"/>
        </w:rPr>
      </w:pPr>
    </w:p>
    <w:p w:rsidR="00113BFC" w:rsidRPr="001E65F0" w:rsidRDefault="00113BFC" w:rsidP="00113BFC">
      <w:pPr>
        <w:spacing w:after="0" w:line="240" w:lineRule="auto"/>
        <w:jc w:val="center"/>
        <w:rPr>
          <w:rFonts w:eastAsia="Times New Roman"/>
          <w:sz w:val="44"/>
          <w:szCs w:val="44"/>
        </w:rPr>
      </w:pPr>
    </w:p>
    <w:p w:rsidR="00113BFC" w:rsidRPr="001E65F0" w:rsidRDefault="00113BFC" w:rsidP="00113BFC">
      <w:pPr>
        <w:spacing w:after="0" w:line="240" w:lineRule="auto"/>
        <w:jc w:val="center"/>
        <w:rPr>
          <w:rFonts w:eastAsia="Times New Roman"/>
          <w:sz w:val="24"/>
          <w:szCs w:val="24"/>
        </w:rPr>
      </w:pPr>
    </w:p>
    <w:p w:rsidR="00113BFC" w:rsidRPr="001E65F0" w:rsidRDefault="00113BFC" w:rsidP="00113BFC">
      <w:pPr>
        <w:spacing w:after="0" w:line="240" w:lineRule="auto"/>
        <w:jc w:val="center"/>
        <w:rPr>
          <w:rFonts w:eastAsia="Times New Roman"/>
          <w:sz w:val="24"/>
          <w:szCs w:val="24"/>
        </w:rPr>
      </w:pPr>
    </w:p>
    <w:p w:rsidR="00113BFC" w:rsidRPr="001E65F0" w:rsidRDefault="00113BFC" w:rsidP="00113BFC">
      <w:pPr>
        <w:keepNext/>
        <w:spacing w:after="0" w:line="240" w:lineRule="auto"/>
        <w:jc w:val="center"/>
        <w:outlineLvl w:val="1"/>
        <w:rPr>
          <w:rFonts w:eastAsia="Times New Roman"/>
          <w:sz w:val="36"/>
          <w:szCs w:val="36"/>
        </w:rPr>
      </w:pPr>
      <w:r w:rsidRPr="001E65F0">
        <w:rPr>
          <w:rFonts w:eastAsia="Times New Roman"/>
          <w:sz w:val="36"/>
          <w:szCs w:val="36"/>
        </w:rPr>
        <w:t>Кафедра компьютерных систем и сетей</w:t>
      </w:r>
    </w:p>
    <w:p w:rsidR="00113BFC" w:rsidRPr="001E65F0" w:rsidRDefault="00113BFC" w:rsidP="00113BFC">
      <w:pPr>
        <w:spacing w:after="0" w:line="240" w:lineRule="auto"/>
        <w:jc w:val="center"/>
        <w:rPr>
          <w:rFonts w:eastAsia="Times New Roman"/>
          <w:sz w:val="24"/>
          <w:szCs w:val="24"/>
        </w:rPr>
      </w:pPr>
    </w:p>
    <w:p w:rsidR="00113BFC" w:rsidRPr="001E65F0" w:rsidRDefault="00113BFC" w:rsidP="00113BFC">
      <w:pPr>
        <w:spacing w:after="0" w:line="240" w:lineRule="auto"/>
        <w:jc w:val="center"/>
        <w:rPr>
          <w:rFonts w:eastAsia="Times New Roman"/>
          <w:sz w:val="24"/>
          <w:szCs w:val="24"/>
        </w:rPr>
      </w:pPr>
    </w:p>
    <w:p w:rsidR="00113BFC" w:rsidRPr="001E65F0" w:rsidRDefault="00113BFC" w:rsidP="00113BFC">
      <w:pPr>
        <w:spacing w:after="0" w:line="240" w:lineRule="auto"/>
        <w:rPr>
          <w:rFonts w:eastAsia="Times New Roman"/>
          <w:sz w:val="24"/>
          <w:szCs w:val="24"/>
        </w:rPr>
      </w:pPr>
    </w:p>
    <w:p w:rsidR="00113BFC" w:rsidRPr="00D26459" w:rsidRDefault="00113BFC" w:rsidP="00113BFC">
      <w:pPr>
        <w:spacing w:after="0" w:line="360" w:lineRule="auto"/>
        <w:jc w:val="center"/>
        <w:rPr>
          <w:rFonts w:eastAsia="Times New Roman"/>
          <w:sz w:val="36"/>
          <w:szCs w:val="24"/>
        </w:rPr>
      </w:pPr>
      <w:r w:rsidRPr="001E65F0">
        <w:rPr>
          <w:rFonts w:eastAsia="Times New Roman"/>
          <w:sz w:val="36"/>
          <w:szCs w:val="24"/>
        </w:rPr>
        <w:t xml:space="preserve">Лабораторная работа № </w:t>
      </w:r>
      <w:r>
        <w:rPr>
          <w:rFonts w:eastAsia="Times New Roman"/>
          <w:sz w:val="36"/>
          <w:szCs w:val="24"/>
        </w:rPr>
        <w:t>7</w:t>
      </w:r>
    </w:p>
    <w:p w:rsidR="00113BFC" w:rsidRPr="001E65F0" w:rsidRDefault="00113BFC" w:rsidP="00113BFC">
      <w:pPr>
        <w:spacing w:after="0" w:line="360" w:lineRule="auto"/>
        <w:jc w:val="center"/>
        <w:rPr>
          <w:rFonts w:eastAsia="Times New Roman"/>
          <w:sz w:val="36"/>
          <w:szCs w:val="24"/>
        </w:rPr>
      </w:pPr>
    </w:p>
    <w:p w:rsidR="00113BFC" w:rsidRPr="001E65F0" w:rsidRDefault="00113BFC" w:rsidP="00113BFC">
      <w:pPr>
        <w:spacing w:after="0" w:line="360" w:lineRule="auto"/>
        <w:jc w:val="center"/>
        <w:rPr>
          <w:rFonts w:eastAsia="Times New Roman"/>
          <w:sz w:val="36"/>
          <w:szCs w:val="24"/>
        </w:rPr>
      </w:pPr>
      <w:r w:rsidRPr="001E65F0">
        <w:rPr>
          <w:rFonts w:eastAsia="Times New Roman"/>
          <w:sz w:val="36"/>
          <w:szCs w:val="24"/>
        </w:rPr>
        <w:t>По дисциплине «</w:t>
      </w:r>
      <w:r w:rsidRPr="00B276D7">
        <w:rPr>
          <w:rFonts w:eastAsia="Times New Roman"/>
          <w:sz w:val="36"/>
          <w:szCs w:val="24"/>
        </w:rPr>
        <w:t>Технология обеспечения качества ПТК</w:t>
      </w:r>
      <w:r w:rsidRPr="001E65F0">
        <w:rPr>
          <w:rFonts w:eastAsia="Times New Roman"/>
          <w:sz w:val="36"/>
          <w:szCs w:val="24"/>
        </w:rPr>
        <w:t>»</w:t>
      </w:r>
    </w:p>
    <w:p w:rsidR="00113BFC" w:rsidRDefault="00113BFC" w:rsidP="00113BFC">
      <w:pPr>
        <w:spacing w:after="0" w:line="240" w:lineRule="auto"/>
        <w:rPr>
          <w:rFonts w:eastAsia="Times New Roman"/>
          <w:sz w:val="36"/>
          <w:szCs w:val="24"/>
        </w:rPr>
      </w:pPr>
    </w:p>
    <w:p w:rsidR="00113BFC" w:rsidRDefault="00113BFC" w:rsidP="00113BFC">
      <w:pPr>
        <w:spacing w:after="0" w:line="240" w:lineRule="auto"/>
        <w:rPr>
          <w:rFonts w:eastAsia="Times New Roman"/>
          <w:sz w:val="36"/>
          <w:szCs w:val="24"/>
        </w:rPr>
      </w:pPr>
    </w:p>
    <w:p w:rsidR="00113BFC" w:rsidRDefault="00113BFC" w:rsidP="00113BFC">
      <w:pPr>
        <w:spacing w:after="0" w:line="240" w:lineRule="auto"/>
        <w:rPr>
          <w:rFonts w:eastAsia="Times New Roman"/>
          <w:sz w:val="36"/>
          <w:szCs w:val="24"/>
        </w:rPr>
      </w:pPr>
    </w:p>
    <w:p w:rsidR="00113BFC" w:rsidRDefault="00113BFC" w:rsidP="00113BFC">
      <w:pPr>
        <w:spacing w:after="0" w:line="240" w:lineRule="auto"/>
        <w:jc w:val="center"/>
        <w:rPr>
          <w:rFonts w:eastAsia="Times New Roman"/>
          <w:sz w:val="36"/>
          <w:szCs w:val="24"/>
        </w:rPr>
      </w:pPr>
    </w:p>
    <w:p w:rsidR="00113BFC" w:rsidRDefault="00113BFC" w:rsidP="00113BFC">
      <w:pPr>
        <w:spacing w:after="0" w:line="240" w:lineRule="auto"/>
        <w:jc w:val="center"/>
        <w:rPr>
          <w:rFonts w:eastAsia="Times New Roman"/>
          <w:sz w:val="36"/>
          <w:szCs w:val="24"/>
        </w:rPr>
      </w:pPr>
    </w:p>
    <w:p w:rsidR="00113BFC" w:rsidRPr="001E65F0" w:rsidRDefault="00113BFC" w:rsidP="00113BFC">
      <w:pPr>
        <w:spacing w:after="0" w:line="240" w:lineRule="auto"/>
        <w:jc w:val="center"/>
        <w:rPr>
          <w:rFonts w:eastAsia="Times New Roman"/>
          <w:sz w:val="36"/>
          <w:szCs w:val="24"/>
        </w:rPr>
      </w:pPr>
    </w:p>
    <w:tbl>
      <w:tblPr>
        <w:tblW w:w="10382" w:type="dxa"/>
        <w:tblLayout w:type="fixed"/>
        <w:tblLook w:val="0000" w:firstRow="0" w:lastRow="0" w:firstColumn="0" w:lastColumn="0" w:noHBand="0" w:noVBand="0"/>
      </w:tblPr>
      <w:tblGrid>
        <w:gridCol w:w="2235"/>
        <w:gridCol w:w="2126"/>
        <w:gridCol w:w="3118"/>
        <w:gridCol w:w="2903"/>
      </w:tblGrid>
      <w:tr w:rsidR="00113BFC" w:rsidRPr="001E65F0" w:rsidTr="00BF49A9">
        <w:tc>
          <w:tcPr>
            <w:tcW w:w="2235" w:type="dxa"/>
          </w:tcPr>
          <w:p w:rsidR="00113BFC" w:rsidRPr="001E65F0" w:rsidRDefault="00113BFC" w:rsidP="00BF49A9">
            <w:pPr>
              <w:spacing w:after="0" w:line="240" w:lineRule="auto"/>
              <w:jc w:val="right"/>
              <w:rPr>
                <w:rFonts w:eastAsia="Times New Roman"/>
                <w:sz w:val="36"/>
                <w:szCs w:val="24"/>
              </w:rPr>
            </w:pPr>
          </w:p>
        </w:tc>
        <w:tc>
          <w:tcPr>
            <w:tcW w:w="2126" w:type="dxa"/>
          </w:tcPr>
          <w:p w:rsidR="00113BFC" w:rsidRPr="001E65F0" w:rsidRDefault="00113BFC" w:rsidP="00BF49A9">
            <w:pPr>
              <w:spacing w:after="0" w:line="240" w:lineRule="auto"/>
              <w:jc w:val="right"/>
              <w:rPr>
                <w:rFonts w:eastAsia="Times New Roman"/>
                <w:sz w:val="36"/>
                <w:szCs w:val="24"/>
              </w:rPr>
            </w:pPr>
            <w:r w:rsidRPr="001E65F0">
              <w:rPr>
                <w:rFonts w:eastAsia="Times New Roman"/>
                <w:sz w:val="36"/>
                <w:szCs w:val="24"/>
              </w:rPr>
              <w:t>Выполнили:</w:t>
            </w:r>
          </w:p>
        </w:tc>
        <w:tc>
          <w:tcPr>
            <w:tcW w:w="3118" w:type="dxa"/>
          </w:tcPr>
          <w:p w:rsidR="003A2EED" w:rsidRDefault="00113BFC" w:rsidP="00BF49A9">
            <w:pPr>
              <w:spacing w:after="0" w:line="240" w:lineRule="auto"/>
              <w:rPr>
                <w:rFonts w:eastAsia="Times New Roman"/>
                <w:sz w:val="36"/>
                <w:szCs w:val="24"/>
              </w:rPr>
            </w:pPr>
            <w:r>
              <w:rPr>
                <w:rFonts w:eastAsia="Times New Roman"/>
                <w:sz w:val="36"/>
                <w:szCs w:val="24"/>
              </w:rPr>
              <w:t>студенты гр. 555(М,АМ</w:t>
            </w:r>
            <w:r w:rsidRPr="002731D2">
              <w:rPr>
                <w:rFonts w:eastAsia="Times New Roman"/>
                <w:sz w:val="36"/>
                <w:szCs w:val="24"/>
              </w:rPr>
              <w:t>,</w:t>
            </w:r>
            <w:r>
              <w:rPr>
                <w:rFonts w:eastAsia="Times New Roman"/>
                <w:sz w:val="36"/>
                <w:szCs w:val="24"/>
              </w:rPr>
              <w:t>ВМ)</w:t>
            </w:r>
          </w:p>
          <w:p w:rsidR="00113BFC" w:rsidRPr="001E65F0" w:rsidRDefault="003A2EED" w:rsidP="00BF49A9">
            <w:pPr>
              <w:spacing w:after="0" w:line="240" w:lineRule="auto"/>
              <w:rPr>
                <w:rFonts w:eastAsia="Times New Roman"/>
                <w:sz w:val="36"/>
                <w:szCs w:val="24"/>
              </w:rPr>
            </w:pPr>
            <w:r>
              <w:rPr>
                <w:rFonts w:eastAsia="Times New Roman"/>
                <w:sz w:val="36"/>
                <w:szCs w:val="24"/>
              </w:rPr>
              <w:t>5-95КС1</w:t>
            </w:r>
            <w:bookmarkStart w:id="0" w:name="_GoBack"/>
            <w:bookmarkEnd w:id="0"/>
            <w:r w:rsidR="00113BFC" w:rsidRPr="001E65F0">
              <w:rPr>
                <w:rFonts w:eastAsia="Times New Roman"/>
                <w:sz w:val="36"/>
                <w:szCs w:val="24"/>
              </w:rPr>
              <w:t xml:space="preserve"> </w:t>
            </w:r>
          </w:p>
        </w:tc>
        <w:tc>
          <w:tcPr>
            <w:tcW w:w="2903" w:type="dxa"/>
          </w:tcPr>
          <w:p w:rsidR="00113BFC" w:rsidRDefault="00113BFC" w:rsidP="00BF49A9">
            <w:pPr>
              <w:spacing w:after="0" w:line="240" w:lineRule="auto"/>
              <w:jc w:val="right"/>
              <w:rPr>
                <w:rFonts w:eastAsia="Times New Roman"/>
                <w:sz w:val="32"/>
                <w:szCs w:val="32"/>
              </w:rPr>
            </w:pPr>
            <w:r>
              <w:rPr>
                <w:rFonts w:eastAsia="Times New Roman"/>
                <w:sz w:val="32"/>
                <w:szCs w:val="32"/>
              </w:rPr>
              <w:t>Вдовиченко А.А.</w:t>
            </w:r>
          </w:p>
          <w:p w:rsidR="00113BFC" w:rsidRPr="002731D2" w:rsidRDefault="00113BFC" w:rsidP="00BF49A9">
            <w:pPr>
              <w:spacing w:after="0" w:line="240" w:lineRule="auto"/>
              <w:jc w:val="right"/>
              <w:rPr>
                <w:rFonts w:eastAsia="Times New Roman"/>
                <w:sz w:val="32"/>
                <w:szCs w:val="32"/>
              </w:rPr>
            </w:pPr>
            <w:r>
              <w:rPr>
                <w:rFonts w:eastAsia="Times New Roman"/>
                <w:sz w:val="32"/>
                <w:szCs w:val="32"/>
              </w:rPr>
              <w:t>Юшина А.М</w:t>
            </w:r>
            <w:r w:rsidRPr="002731D2">
              <w:rPr>
                <w:rFonts w:eastAsia="Times New Roman"/>
                <w:sz w:val="32"/>
                <w:szCs w:val="32"/>
              </w:rPr>
              <w:t>.</w:t>
            </w:r>
          </w:p>
          <w:p w:rsidR="00113BFC" w:rsidRDefault="00113BFC" w:rsidP="00BF49A9">
            <w:pPr>
              <w:spacing w:after="0" w:line="240" w:lineRule="auto"/>
              <w:jc w:val="right"/>
              <w:rPr>
                <w:rFonts w:eastAsia="Times New Roman"/>
                <w:sz w:val="32"/>
                <w:szCs w:val="32"/>
              </w:rPr>
            </w:pPr>
            <w:r>
              <w:rPr>
                <w:rFonts w:eastAsia="Times New Roman"/>
                <w:sz w:val="32"/>
                <w:szCs w:val="32"/>
              </w:rPr>
              <w:t>Дзюбенко С.И.</w:t>
            </w:r>
          </w:p>
          <w:p w:rsidR="00113BFC" w:rsidRDefault="00113BFC" w:rsidP="00BF49A9">
            <w:pPr>
              <w:spacing w:after="0" w:line="240" w:lineRule="auto"/>
              <w:jc w:val="right"/>
              <w:rPr>
                <w:rFonts w:eastAsia="Times New Roman"/>
                <w:sz w:val="32"/>
                <w:szCs w:val="32"/>
              </w:rPr>
            </w:pPr>
            <w:r>
              <w:rPr>
                <w:rFonts w:eastAsia="Times New Roman"/>
                <w:sz w:val="32"/>
                <w:szCs w:val="32"/>
              </w:rPr>
              <w:t>Черненко М.О.</w:t>
            </w:r>
          </w:p>
          <w:p w:rsidR="00113BFC" w:rsidRPr="00710E7D" w:rsidRDefault="00113BFC" w:rsidP="00BF49A9">
            <w:pPr>
              <w:spacing w:after="0" w:line="240" w:lineRule="auto"/>
              <w:jc w:val="right"/>
              <w:rPr>
                <w:rFonts w:eastAsia="Times New Roman"/>
                <w:sz w:val="32"/>
                <w:szCs w:val="32"/>
              </w:rPr>
            </w:pPr>
            <w:r>
              <w:rPr>
                <w:rFonts w:eastAsia="Times New Roman"/>
                <w:sz w:val="32"/>
                <w:szCs w:val="32"/>
              </w:rPr>
              <w:t>Назаренко Д.В.</w:t>
            </w:r>
            <w:r w:rsidRPr="00710E7D">
              <w:rPr>
                <w:rFonts w:eastAsia="Times New Roman"/>
                <w:sz w:val="32"/>
                <w:szCs w:val="32"/>
              </w:rPr>
              <w:t xml:space="preserve"> </w:t>
            </w:r>
          </w:p>
          <w:p w:rsidR="00113BFC" w:rsidRPr="001E65F0" w:rsidRDefault="00113BFC" w:rsidP="00BF49A9">
            <w:pPr>
              <w:spacing w:after="0" w:line="240" w:lineRule="auto"/>
              <w:jc w:val="right"/>
              <w:rPr>
                <w:rFonts w:eastAsia="Times New Roman"/>
                <w:sz w:val="32"/>
                <w:szCs w:val="32"/>
              </w:rPr>
            </w:pPr>
            <w:r>
              <w:rPr>
                <w:rFonts w:eastAsia="Times New Roman"/>
                <w:sz w:val="32"/>
                <w:szCs w:val="32"/>
              </w:rPr>
              <w:t>Литовка А.В</w:t>
            </w:r>
            <w:r w:rsidRPr="001E65F0">
              <w:rPr>
                <w:rFonts w:eastAsia="Times New Roman"/>
                <w:sz w:val="32"/>
                <w:szCs w:val="32"/>
              </w:rPr>
              <w:t>.</w:t>
            </w:r>
          </w:p>
        </w:tc>
      </w:tr>
      <w:tr w:rsidR="00113BFC" w:rsidRPr="001E65F0" w:rsidTr="00BF49A9">
        <w:tc>
          <w:tcPr>
            <w:tcW w:w="2235" w:type="dxa"/>
          </w:tcPr>
          <w:p w:rsidR="00113BFC" w:rsidRPr="001E65F0" w:rsidRDefault="00113BFC" w:rsidP="00BF49A9">
            <w:pPr>
              <w:spacing w:after="0" w:line="240" w:lineRule="auto"/>
              <w:jc w:val="right"/>
              <w:rPr>
                <w:rFonts w:eastAsia="Times New Roman"/>
                <w:sz w:val="36"/>
                <w:szCs w:val="24"/>
              </w:rPr>
            </w:pPr>
          </w:p>
        </w:tc>
        <w:tc>
          <w:tcPr>
            <w:tcW w:w="2126" w:type="dxa"/>
          </w:tcPr>
          <w:p w:rsidR="00113BFC" w:rsidRPr="001E65F0" w:rsidRDefault="00113BFC" w:rsidP="00BF49A9">
            <w:pPr>
              <w:spacing w:after="0" w:line="240" w:lineRule="auto"/>
              <w:jc w:val="right"/>
              <w:rPr>
                <w:rFonts w:eastAsia="Times New Roman"/>
                <w:sz w:val="36"/>
                <w:szCs w:val="24"/>
              </w:rPr>
            </w:pPr>
          </w:p>
        </w:tc>
        <w:tc>
          <w:tcPr>
            <w:tcW w:w="3118" w:type="dxa"/>
            <w:vAlign w:val="bottom"/>
          </w:tcPr>
          <w:p w:rsidR="00113BFC" w:rsidRPr="001E65F0" w:rsidRDefault="00113BFC" w:rsidP="00BF49A9">
            <w:pPr>
              <w:spacing w:after="0" w:line="240" w:lineRule="auto"/>
              <w:jc w:val="right"/>
              <w:rPr>
                <w:rFonts w:eastAsia="Times New Roman"/>
                <w:sz w:val="24"/>
                <w:szCs w:val="24"/>
              </w:rPr>
            </w:pPr>
            <w:r w:rsidRPr="001E65F0">
              <w:rPr>
                <w:rFonts w:eastAsia="Times New Roman"/>
                <w:sz w:val="24"/>
                <w:szCs w:val="24"/>
              </w:rPr>
              <w:t>подпись</w:t>
            </w:r>
          </w:p>
        </w:tc>
        <w:tc>
          <w:tcPr>
            <w:tcW w:w="2903" w:type="dxa"/>
            <w:vAlign w:val="bottom"/>
          </w:tcPr>
          <w:p w:rsidR="00113BFC" w:rsidRPr="001E65F0" w:rsidRDefault="00113BFC" w:rsidP="00BF49A9">
            <w:pPr>
              <w:spacing w:after="0" w:line="240" w:lineRule="auto"/>
              <w:jc w:val="right"/>
              <w:rPr>
                <w:rFonts w:eastAsia="Times New Roman"/>
                <w:sz w:val="24"/>
                <w:szCs w:val="24"/>
              </w:rPr>
            </w:pPr>
            <w:r w:rsidRPr="001E65F0">
              <w:rPr>
                <w:rFonts w:eastAsia="Times New Roman"/>
                <w:sz w:val="24"/>
                <w:szCs w:val="24"/>
              </w:rPr>
              <w:t>дата</w:t>
            </w:r>
          </w:p>
        </w:tc>
      </w:tr>
      <w:tr w:rsidR="00113BFC" w:rsidRPr="001E65F0" w:rsidTr="00BF49A9">
        <w:tc>
          <w:tcPr>
            <w:tcW w:w="2235" w:type="dxa"/>
          </w:tcPr>
          <w:p w:rsidR="00113BFC" w:rsidRPr="001E65F0" w:rsidRDefault="00113BFC" w:rsidP="00BF49A9">
            <w:pPr>
              <w:spacing w:after="0" w:line="240" w:lineRule="auto"/>
              <w:jc w:val="right"/>
              <w:rPr>
                <w:rFonts w:eastAsia="Times New Roman"/>
                <w:sz w:val="36"/>
                <w:szCs w:val="24"/>
              </w:rPr>
            </w:pPr>
          </w:p>
        </w:tc>
        <w:tc>
          <w:tcPr>
            <w:tcW w:w="2126" w:type="dxa"/>
          </w:tcPr>
          <w:p w:rsidR="00113BFC" w:rsidRPr="001E65F0" w:rsidRDefault="00113BFC" w:rsidP="00BF49A9">
            <w:pPr>
              <w:spacing w:after="0" w:line="240" w:lineRule="auto"/>
              <w:jc w:val="right"/>
              <w:rPr>
                <w:rFonts w:eastAsia="Times New Roman"/>
                <w:sz w:val="36"/>
                <w:szCs w:val="24"/>
              </w:rPr>
            </w:pPr>
          </w:p>
        </w:tc>
        <w:tc>
          <w:tcPr>
            <w:tcW w:w="3118" w:type="dxa"/>
            <w:vAlign w:val="bottom"/>
          </w:tcPr>
          <w:p w:rsidR="00113BFC" w:rsidRPr="001E65F0" w:rsidRDefault="00113BFC" w:rsidP="00BF49A9">
            <w:pPr>
              <w:spacing w:after="0" w:line="240" w:lineRule="auto"/>
              <w:jc w:val="right"/>
              <w:rPr>
                <w:rFonts w:eastAsia="Times New Roman"/>
                <w:sz w:val="24"/>
                <w:szCs w:val="24"/>
              </w:rPr>
            </w:pPr>
          </w:p>
        </w:tc>
        <w:tc>
          <w:tcPr>
            <w:tcW w:w="2903" w:type="dxa"/>
            <w:vAlign w:val="bottom"/>
          </w:tcPr>
          <w:p w:rsidR="00113BFC" w:rsidRPr="001E65F0" w:rsidRDefault="00113BFC" w:rsidP="00BF49A9">
            <w:pPr>
              <w:spacing w:after="0" w:line="240" w:lineRule="auto"/>
              <w:jc w:val="right"/>
              <w:rPr>
                <w:rFonts w:eastAsia="Times New Roman"/>
                <w:sz w:val="24"/>
                <w:szCs w:val="24"/>
              </w:rPr>
            </w:pPr>
          </w:p>
        </w:tc>
      </w:tr>
      <w:tr w:rsidR="00113BFC" w:rsidRPr="001E65F0" w:rsidTr="00BF49A9">
        <w:tc>
          <w:tcPr>
            <w:tcW w:w="2235" w:type="dxa"/>
          </w:tcPr>
          <w:p w:rsidR="00113BFC" w:rsidRPr="001E65F0" w:rsidRDefault="00113BFC" w:rsidP="00BF49A9">
            <w:pPr>
              <w:spacing w:after="0" w:line="240" w:lineRule="auto"/>
              <w:jc w:val="right"/>
              <w:rPr>
                <w:rFonts w:eastAsia="Times New Roman"/>
                <w:sz w:val="36"/>
                <w:szCs w:val="24"/>
              </w:rPr>
            </w:pPr>
          </w:p>
        </w:tc>
        <w:tc>
          <w:tcPr>
            <w:tcW w:w="2126" w:type="dxa"/>
          </w:tcPr>
          <w:p w:rsidR="00113BFC" w:rsidRPr="003B3C9D" w:rsidRDefault="00113BFC" w:rsidP="00BF49A9">
            <w:pPr>
              <w:spacing w:after="0" w:line="240" w:lineRule="auto"/>
              <w:rPr>
                <w:rFonts w:eastAsia="Times New Roman"/>
                <w:sz w:val="36"/>
                <w:szCs w:val="24"/>
              </w:rPr>
            </w:pPr>
            <w:r w:rsidRPr="003B3C9D">
              <w:rPr>
                <w:rFonts w:eastAsia="Times New Roman"/>
                <w:sz w:val="36"/>
                <w:szCs w:val="24"/>
              </w:rPr>
              <w:t>Проверил:</w:t>
            </w:r>
          </w:p>
        </w:tc>
        <w:tc>
          <w:tcPr>
            <w:tcW w:w="3118" w:type="dxa"/>
          </w:tcPr>
          <w:p w:rsidR="00113BFC" w:rsidRPr="00BC46EA" w:rsidRDefault="00113BFC" w:rsidP="00BF49A9">
            <w:pPr>
              <w:spacing w:after="0" w:line="240" w:lineRule="auto"/>
              <w:jc w:val="right"/>
              <w:rPr>
                <w:rFonts w:eastAsia="Times New Roman"/>
                <w:sz w:val="36"/>
                <w:szCs w:val="24"/>
              </w:rPr>
            </w:pPr>
            <w:r>
              <w:rPr>
                <w:rFonts w:eastAsia="Times New Roman"/>
                <w:sz w:val="36"/>
                <w:szCs w:val="24"/>
              </w:rPr>
              <w:t>к.т.н. профессор</w:t>
            </w:r>
          </w:p>
        </w:tc>
        <w:tc>
          <w:tcPr>
            <w:tcW w:w="2903" w:type="dxa"/>
          </w:tcPr>
          <w:p w:rsidR="00113BFC" w:rsidRPr="0063051A" w:rsidRDefault="00113BFC" w:rsidP="00BF49A9">
            <w:pPr>
              <w:spacing w:after="0" w:line="240" w:lineRule="auto"/>
              <w:jc w:val="right"/>
              <w:rPr>
                <w:rFonts w:eastAsia="Times New Roman"/>
                <w:sz w:val="32"/>
                <w:szCs w:val="32"/>
              </w:rPr>
            </w:pPr>
            <w:r>
              <w:rPr>
                <w:rFonts w:eastAsia="Times New Roman"/>
                <w:sz w:val="32"/>
                <w:szCs w:val="32"/>
              </w:rPr>
              <w:t>Орехов А.А.</w:t>
            </w:r>
          </w:p>
        </w:tc>
      </w:tr>
      <w:tr w:rsidR="00113BFC" w:rsidRPr="001E65F0" w:rsidTr="00BF49A9">
        <w:tc>
          <w:tcPr>
            <w:tcW w:w="2235" w:type="dxa"/>
          </w:tcPr>
          <w:p w:rsidR="00113BFC" w:rsidRPr="001E65F0" w:rsidRDefault="00113BFC" w:rsidP="00BF49A9">
            <w:pPr>
              <w:spacing w:after="0" w:line="240" w:lineRule="auto"/>
              <w:jc w:val="right"/>
              <w:rPr>
                <w:rFonts w:eastAsia="Times New Roman"/>
                <w:sz w:val="36"/>
                <w:szCs w:val="24"/>
              </w:rPr>
            </w:pPr>
          </w:p>
        </w:tc>
        <w:tc>
          <w:tcPr>
            <w:tcW w:w="2126" w:type="dxa"/>
          </w:tcPr>
          <w:p w:rsidR="00113BFC" w:rsidRPr="001E65F0" w:rsidRDefault="00113BFC" w:rsidP="00BF49A9">
            <w:pPr>
              <w:spacing w:after="0" w:line="240" w:lineRule="auto"/>
              <w:jc w:val="right"/>
              <w:rPr>
                <w:rFonts w:eastAsia="Times New Roman"/>
                <w:sz w:val="36"/>
                <w:szCs w:val="24"/>
              </w:rPr>
            </w:pPr>
          </w:p>
        </w:tc>
        <w:tc>
          <w:tcPr>
            <w:tcW w:w="3118" w:type="dxa"/>
            <w:vAlign w:val="bottom"/>
          </w:tcPr>
          <w:p w:rsidR="00113BFC" w:rsidRPr="001E65F0" w:rsidRDefault="00113BFC" w:rsidP="00BF49A9">
            <w:pPr>
              <w:spacing w:after="0" w:line="240" w:lineRule="auto"/>
              <w:jc w:val="right"/>
              <w:rPr>
                <w:rFonts w:eastAsia="Times New Roman"/>
                <w:sz w:val="24"/>
                <w:szCs w:val="24"/>
              </w:rPr>
            </w:pPr>
            <w:r w:rsidRPr="001E65F0">
              <w:rPr>
                <w:rFonts w:eastAsia="Times New Roman"/>
                <w:sz w:val="24"/>
                <w:szCs w:val="24"/>
              </w:rPr>
              <w:t>подпись</w:t>
            </w:r>
          </w:p>
        </w:tc>
        <w:tc>
          <w:tcPr>
            <w:tcW w:w="2903" w:type="dxa"/>
            <w:vAlign w:val="bottom"/>
          </w:tcPr>
          <w:p w:rsidR="00113BFC" w:rsidRPr="001E65F0" w:rsidRDefault="00113BFC" w:rsidP="00BF49A9">
            <w:pPr>
              <w:spacing w:after="0" w:line="240" w:lineRule="auto"/>
              <w:jc w:val="right"/>
              <w:rPr>
                <w:rFonts w:eastAsia="Times New Roman"/>
                <w:sz w:val="24"/>
                <w:szCs w:val="24"/>
              </w:rPr>
            </w:pPr>
            <w:r w:rsidRPr="001E65F0">
              <w:rPr>
                <w:rFonts w:eastAsia="Times New Roman"/>
                <w:sz w:val="24"/>
                <w:szCs w:val="24"/>
              </w:rPr>
              <w:t>дата</w:t>
            </w:r>
          </w:p>
        </w:tc>
      </w:tr>
    </w:tbl>
    <w:p w:rsidR="00113BFC" w:rsidRPr="00710E7D" w:rsidRDefault="00113BFC" w:rsidP="00113BFC">
      <w:pPr>
        <w:spacing w:after="0" w:line="240" w:lineRule="auto"/>
        <w:rPr>
          <w:rFonts w:eastAsia="Times New Roman"/>
          <w:sz w:val="24"/>
          <w:szCs w:val="24"/>
        </w:rPr>
      </w:pPr>
    </w:p>
    <w:p w:rsidR="00113BFC" w:rsidRDefault="00113BFC" w:rsidP="00113BFC">
      <w:pPr>
        <w:spacing w:after="0" w:line="240" w:lineRule="auto"/>
        <w:jc w:val="center"/>
        <w:rPr>
          <w:rFonts w:eastAsia="Times New Roman"/>
          <w:sz w:val="24"/>
          <w:szCs w:val="24"/>
        </w:rPr>
      </w:pPr>
    </w:p>
    <w:p w:rsidR="00100621" w:rsidRDefault="00100621" w:rsidP="00113BFC">
      <w:pPr>
        <w:spacing w:after="0" w:line="240" w:lineRule="auto"/>
        <w:jc w:val="center"/>
        <w:rPr>
          <w:rFonts w:eastAsia="Times New Roman"/>
          <w:sz w:val="24"/>
          <w:szCs w:val="24"/>
        </w:rPr>
      </w:pPr>
    </w:p>
    <w:p w:rsidR="00113BFC" w:rsidRPr="00710E7D" w:rsidRDefault="00113BFC" w:rsidP="00113BFC">
      <w:pPr>
        <w:spacing w:after="0" w:line="240" w:lineRule="auto"/>
        <w:jc w:val="center"/>
        <w:rPr>
          <w:rFonts w:eastAsia="Times New Roman"/>
          <w:sz w:val="24"/>
          <w:szCs w:val="24"/>
        </w:rPr>
      </w:pPr>
    </w:p>
    <w:p w:rsidR="00113BFC" w:rsidRPr="00710E7D" w:rsidRDefault="00113BFC" w:rsidP="00113BFC">
      <w:pPr>
        <w:spacing w:after="0" w:line="240" w:lineRule="auto"/>
        <w:jc w:val="center"/>
        <w:rPr>
          <w:rFonts w:eastAsia="Times New Roman"/>
          <w:sz w:val="24"/>
          <w:szCs w:val="24"/>
        </w:rPr>
      </w:pPr>
    </w:p>
    <w:p w:rsidR="00113BFC" w:rsidRDefault="00113BFC" w:rsidP="00113BFC">
      <w:pPr>
        <w:keepNext/>
        <w:spacing w:after="0" w:line="240" w:lineRule="auto"/>
        <w:jc w:val="center"/>
        <w:outlineLvl w:val="3"/>
        <w:rPr>
          <w:rFonts w:eastAsia="Times New Roman"/>
          <w:szCs w:val="24"/>
        </w:rPr>
      </w:pPr>
      <w:r w:rsidRPr="001E65F0">
        <w:rPr>
          <w:rFonts w:eastAsia="Times New Roman"/>
          <w:szCs w:val="24"/>
        </w:rPr>
        <w:t>Харьков 20</w:t>
      </w:r>
      <w:r w:rsidRPr="00710E7D">
        <w:rPr>
          <w:rFonts w:eastAsia="Times New Roman"/>
          <w:szCs w:val="24"/>
        </w:rPr>
        <w:t>20</w:t>
      </w:r>
    </w:p>
    <w:p w:rsidR="00113BFC" w:rsidRDefault="00147440" w:rsidP="00781D6B">
      <w:pPr>
        <w:spacing w:after="0"/>
        <w:ind w:firstLine="709"/>
        <w:jc w:val="both"/>
        <w:rPr>
          <w:szCs w:val="28"/>
        </w:rPr>
      </w:pPr>
      <w:r w:rsidRPr="00781D6B">
        <w:rPr>
          <w:szCs w:val="28"/>
        </w:rPr>
        <w:tab/>
      </w:r>
    </w:p>
    <w:p w:rsidR="00100621" w:rsidRPr="00100621" w:rsidRDefault="00100621" w:rsidP="00100621">
      <w:pPr>
        <w:ind w:firstLine="709"/>
        <w:jc w:val="both"/>
        <w:rPr>
          <w:b/>
          <w:bCs/>
          <w:szCs w:val="28"/>
        </w:rPr>
      </w:pPr>
      <w:r w:rsidRPr="00100621">
        <w:rPr>
          <w:b/>
          <w:bCs/>
          <w:szCs w:val="28"/>
        </w:rPr>
        <w:lastRenderedPageBreak/>
        <w:t>Цель и задачи работы</w:t>
      </w:r>
    </w:p>
    <w:p w:rsidR="00100621" w:rsidRPr="00100621" w:rsidRDefault="00100621" w:rsidP="00100621">
      <w:pPr>
        <w:ind w:firstLine="709"/>
        <w:jc w:val="both"/>
        <w:rPr>
          <w:szCs w:val="28"/>
        </w:rPr>
      </w:pPr>
      <w:r w:rsidRPr="00100621">
        <w:rPr>
          <w:szCs w:val="28"/>
        </w:rPr>
        <w:t>Целью работы является изучение элементов информационной технологии оценки  качества и безопасности в использовании  человеко-машинных интерфейсов (ЧМИ) компьютеризированных программно-технических комплексов (ПТК).</w:t>
      </w:r>
    </w:p>
    <w:p w:rsidR="00100621" w:rsidRPr="00100621" w:rsidRDefault="00100621" w:rsidP="00100621">
      <w:pPr>
        <w:ind w:firstLine="709"/>
        <w:jc w:val="both"/>
        <w:rPr>
          <w:szCs w:val="28"/>
          <w:lang w:val="en-US"/>
        </w:rPr>
      </w:pPr>
      <w:r w:rsidRPr="00100621">
        <w:rPr>
          <w:szCs w:val="28"/>
        </w:rPr>
        <w:t>Учебные задачи:</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 xml:space="preserve">знакомство с методологией обеспечения безопасности </w:t>
      </w:r>
      <w:r w:rsidRPr="00100621">
        <w:rPr>
          <w:szCs w:val="28"/>
        </w:rPr>
        <w:t>Safety Case;</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zCs w:val="28"/>
        </w:rPr>
        <w:t>изучение метода анализа требований;</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изучение и анализ моделей качества и безопасности в использовании  программных систем;</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изучение принципов построения безопасных ЧМИ;</w:t>
      </w:r>
    </w:p>
    <w:p w:rsidR="00100621" w:rsidRPr="00100621" w:rsidRDefault="00100621" w:rsidP="00100621">
      <w:pPr>
        <w:numPr>
          <w:ilvl w:val="0"/>
          <w:numId w:val="2"/>
        </w:numPr>
        <w:tabs>
          <w:tab w:val="clear" w:pos="1260"/>
        </w:tabs>
        <w:spacing w:after="0" w:line="240" w:lineRule="auto"/>
        <w:ind w:left="0" w:firstLine="709"/>
        <w:jc w:val="both"/>
        <w:rPr>
          <w:spacing w:val="-4"/>
          <w:szCs w:val="28"/>
          <w:lang w:val="en-US"/>
        </w:rPr>
      </w:pPr>
      <w:r w:rsidRPr="00100621">
        <w:rPr>
          <w:spacing w:val="-4"/>
          <w:szCs w:val="28"/>
        </w:rPr>
        <w:t>изучение</w:t>
      </w:r>
      <w:r w:rsidRPr="00100621">
        <w:rPr>
          <w:spacing w:val="-4"/>
          <w:szCs w:val="28"/>
          <w:lang w:val="en-US"/>
        </w:rPr>
        <w:t xml:space="preserve"> </w:t>
      </w:r>
      <w:r w:rsidRPr="00100621">
        <w:rPr>
          <w:spacing w:val="-4"/>
          <w:szCs w:val="28"/>
        </w:rPr>
        <w:t>утилиты</w:t>
      </w:r>
      <w:r w:rsidRPr="00100621">
        <w:rPr>
          <w:spacing w:val="-4"/>
          <w:szCs w:val="28"/>
          <w:lang w:val="en-US"/>
        </w:rPr>
        <w:t xml:space="preserve"> «</w:t>
      </w:r>
      <w:r w:rsidRPr="00100621">
        <w:rPr>
          <w:i/>
          <w:szCs w:val="28"/>
          <w:lang w:val="en-GB"/>
        </w:rPr>
        <w:t>Evaluation of software quality</w:t>
      </w:r>
      <w:r w:rsidRPr="00100621">
        <w:rPr>
          <w:spacing w:val="-4"/>
          <w:szCs w:val="28"/>
          <w:lang w:val="en-US"/>
        </w:rPr>
        <w:t>»;</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изучение процедуры оценки ЧМИ;</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изучение утилиты «</w:t>
      </w:r>
      <w:r w:rsidRPr="00100621">
        <w:rPr>
          <w:i/>
          <w:szCs w:val="28"/>
        </w:rPr>
        <w:t>Report system</w:t>
      </w:r>
      <w:r w:rsidRPr="00100621">
        <w:rPr>
          <w:spacing w:val="-4"/>
          <w:szCs w:val="28"/>
        </w:rPr>
        <w:t>».</w:t>
      </w:r>
    </w:p>
    <w:p w:rsidR="00100621" w:rsidRPr="00100621" w:rsidRDefault="00100621" w:rsidP="00100621">
      <w:pPr>
        <w:ind w:firstLine="709"/>
        <w:jc w:val="both"/>
        <w:rPr>
          <w:spacing w:val="-4"/>
          <w:szCs w:val="28"/>
        </w:rPr>
      </w:pPr>
      <w:r w:rsidRPr="00100621">
        <w:rPr>
          <w:spacing w:val="-4"/>
          <w:szCs w:val="28"/>
        </w:rPr>
        <w:t>Практические задачи:</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 xml:space="preserve">приобретение практических навыков построения модели качества и безопасности в использования для проектов ЧМИ; </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выполнение оценки ЧМИ целевой системы;</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 xml:space="preserve">расчет показателей качества и безопасности в использовании; </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визуализация расчетов с применением радиально-метрических диаграмм (РМД);</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составление отчета по безопасности ЧМИ ПТК.</w:t>
      </w:r>
    </w:p>
    <w:p w:rsidR="00100621" w:rsidRPr="00100621" w:rsidRDefault="00100621" w:rsidP="00100621">
      <w:pPr>
        <w:ind w:firstLine="709"/>
        <w:jc w:val="both"/>
        <w:rPr>
          <w:szCs w:val="28"/>
        </w:rPr>
      </w:pPr>
      <w:r w:rsidRPr="00100621">
        <w:rPr>
          <w:szCs w:val="28"/>
        </w:rPr>
        <w:t>Исследовательские задачи:</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анализ и ранжирование характеристик безопасности ЧМИ;</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анализ согласованности мнений экспертов;</w:t>
      </w:r>
    </w:p>
    <w:p w:rsidR="00100621" w:rsidRPr="00100621" w:rsidRDefault="00100621" w:rsidP="00100621">
      <w:pPr>
        <w:numPr>
          <w:ilvl w:val="0"/>
          <w:numId w:val="2"/>
        </w:numPr>
        <w:tabs>
          <w:tab w:val="clear" w:pos="1260"/>
        </w:tabs>
        <w:spacing w:after="0" w:line="240" w:lineRule="auto"/>
        <w:ind w:left="0" w:firstLine="709"/>
        <w:jc w:val="both"/>
        <w:rPr>
          <w:spacing w:val="-4"/>
          <w:szCs w:val="28"/>
        </w:rPr>
      </w:pPr>
      <w:r w:rsidRPr="00100621">
        <w:rPr>
          <w:spacing w:val="-4"/>
          <w:szCs w:val="28"/>
        </w:rPr>
        <w:t>разработка критериев и метрик для оценки безопасности ЧМИ.</w:t>
      </w:r>
    </w:p>
    <w:p w:rsidR="00100621" w:rsidRPr="00100621" w:rsidRDefault="00100621" w:rsidP="00100621">
      <w:pPr>
        <w:spacing w:after="0"/>
        <w:ind w:firstLine="709"/>
        <w:jc w:val="both"/>
        <w:rPr>
          <w:bCs/>
          <w:szCs w:val="28"/>
        </w:rPr>
      </w:pPr>
    </w:p>
    <w:p w:rsidR="00781D6B" w:rsidRPr="00781D6B" w:rsidRDefault="00781D6B" w:rsidP="00781D6B">
      <w:pPr>
        <w:spacing w:after="0"/>
        <w:ind w:firstLine="709"/>
        <w:jc w:val="both"/>
        <w:rPr>
          <w:bCs/>
          <w:szCs w:val="28"/>
        </w:rPr>
      </w:pPr>
      <w:r w:rsidRPr="00781D6B">
        <w:rPr>
          <w:bCs/>
          <w:szCs w:val="28"/>
        </w:rPr>
        <w:t xml:space="preserve">Оценка безопасности на основе методологии Safety Case подразумевает формальное представление доказательств, доводов и предположений, направленных на обеспечение гарантии того, что ЧМИ отвечает требованиям безопасности, и требования безопасности являются адекватными. При этом  внимание должно быть уделено логическим аргументам, которые будут использованы, чтобы продемонстрировать, что система безопасна в использовании. Цель, которая может быть интерпретирована, как проверка требования,  делится  на подцели до тех пор, пока не будут определены средства, которые могут продемонстрировать, что подцель достигнута. Эти средства затем используются  для проверки безопасности в процессе разработки системы. </w:t>
      </w:r>
    </w:p>
    <w:p w:rsidR="00781D6B" w:rsidRPr="00781D6B" w:rsidRDefault="00781D6B" w:rsidP="00781D6B">
      <w:pPr>
        <w:spacing w:after="0"/>
        <w:ind w:firstLine="709"/>
        <w:jc w:val="both"/>
        <w:rPr>
          <w:color w:val="000000"/>
          <w:szCs w:val="28"/>
        </w:rPr>
      </w:pPr>
      <w:r w:rsidRPr="00781D6B">
        <w:rPr>
          <w:color w:val="000000"/>
          <w:szCs w:val="28"/>
          <w:lang w:val="en-US"/>
        </w:rPr>
        <w:lastRenderedPageBreak/>
        <w:t>Safety</w:t>
      </w:r>
      <w:r w:rsidRPr="00781D6B">
        <w:rPr>
          <w:color w:val="000000"/>
          <w:szCs w:val="28"/>
        </w:rPr>
        <w:t xml:space="preserve"> </w:t>
      </w:r>
      <w:r w:rsidRPr="00781D6B">
        <w:rPr>
          <w:color w:val="000000"/>
          <w:szCs w:val="28"/>
          <w:lang w:val="en-US"/>
        </w:rPr>
        <w:t>Case</w:t>
      </w:r>
      <w:r w:rsidRPr="00781D6B">
        <w:rPr>
          <w:color w:val="000000"/>
          <w:szCs w:val="28"/>
        </w:rPr>
        <w:t xml:space="preserve"> отчет </w:t>
      </w:r>
      <w:r w:rsidRPr="00781D6B">
        <w:rPr>
          <w:rStyle w:val="hps"/>
          <w:color w:val="000000"/>
          <w:szCs w:val="28"/>
        </w:rPr>
        <w:t>должен содержать все</w:t>
      </w:r>
      <w:r w:rsidRPr="00781D6B">
        <w:rPr>
          <w:color w:val="000000"/>
          <w:szCs w:val="28"/>
        </w:rPr>
        <w:t xml:space="preserve"> </w:t>
      </w:r>
      <w:r w:rsidRPr="00781D6B">
        <w:rPr>
          <w:rStyle w:val="hps"/>
          <w:color w:val="000000"/>
          <w:szCs w:val="28"/>
        </w:rPr>
        <w:t>сведения, необходимые</w:t>
      </w:r>
      <w:r w:rsidRPr="00781D6B">
        <w:rPr>
          <w:color w:val="000000"/>
          <w:szCs w:val="28"/>
        </w:rPr>
        <w:t xml:space="preserve"> </w:t>
      </w:r>
      <w:r w:rsidRPr="00781D6B">
        <w:rPr>
          <w:rStyle w:val="hps"/>
          <w:color w:val="000000"/>
          <w:szCs w:val="28"/>
        </w:rPr>
        <w:t>для оценки</w:t>
      </w:r>
      <w:r w:rsidRPr="00781D6B">
        <w:rPr>
          <w:color w:val="000000"/>
          <w:szCs w:val="28"/>
        </w:rPr>
        <w:t xml:space="preserve"> </w:t>
      </w:r>
      <w:r w:rsidRPr="00781D6B">
        <w:rPr>
          <w:rStyle w:val="hps"/>
          <w:color w:val="000000"/>
          <w:szCs w:val="28"/>
        </w:rPr>
        <w:t>безопасности ЧМИ. Чем выше требования к безопасности,</w:t>
      </w:r>
      <w:r w:rsidRPr="00781D6B">
        <w:rPr>
          <w:color w:val="000000"/>
          <w:szCs w:val="28"/>
        </w:rPr>
        <w:t xml:space="preserve">  </w:t>
      </w:r>
      <w:r w:rsidRPr="00781D6B">
        <w:rPr>
          <w:rStyle w:val="hps"/>
          <w:color w:val="000000"/>
          <w:szCs w:val="28"/>
        </w:rPr>
        <w:t xml:space="preserve"> тем</w:t>
      </w:r>
      <w:r w:rsidRPr="00781D6B">
        <w:rPr>
          <w:color w:val="000000"/>
          <w:szCs w:val="28"/>
        </w:rPr>
        <w:t xml:space="preserve"> </w:t>
      </w:r>
      <w:r w:rsidRPr="00781D6B">
        <w:rPr>
          <w:rStyle w:val="hps"/>
          <w:color w:val="000000"/>
          <w:szCs w:val="28"/>
        </w:rPr>
        <w:t>более высокий уровень детализации будет необходим</w:t>
      </w:r>
      <w:r w:rsidRPr="00781D6B">
        <w:rPr>
          <w:color w:val="000000"/>
          <w:szCs w:val="28"/>
        </w:rPr>
        <w:t xml:space="preserve">. Качественный </w:t>
      </w:r>
      <w:r w:rsidRPr="00781D6B">
        <w:rPr>
          <w:color w:val="000000"/>
          <w:szCs w:val="28"/>
          <w:lang w:val="en-US"/>
        </w:rPr>
        <w:t>Safety</w:t>
      </w:r>
      <w:r w:rsidRPr="00781D6B">
        <w:rPr>
          <w:color w:val="000000"/>
          <w:szCs w:val="28"/>
        </w:rPr>
        <w:t xml:space="preserve"> </w:t>
      </w:r>
      <w:r w:rsidRPr="00781D6B">
        <w:rPr>
          <w:color w:val="000000"/>
          <w:szCs w:val="28"/>
          <w:lang w:val="en-US"/>
        </w:rPr>
        <w:t>Case</w:t>
      </w:r>
      <w:r w:rsidRPr="00781D6B">
        <w:rPr>
          <w:color w:val="000000"/>
          <w:szCs w:val="28"/>
        </w:rPr>
        <w:t xml:space="preserve"> </w:t>
      </w:r>
      <w:r w:rsidRPr="00781D6B">
        <w:rPr>
          <w:rStyle w:val="hps"/>
          <w:color w:val="000000"/>
          <w:szCs w:val="28"/>
        </w:rPr>
        <w:t xml:space="preserve"> отчет предоставляет информацию в таком объеме и виде</w:t>
      </w:r>
      <w:r w:rsidRPr="00781D6B">
        <w:rPr>
          <w:color w:val="000000"/>
          <w:szCs w:val="28"/>
        </w:rPr>
        <w:t xml:space="preserve">, который сделает работу </w:t>
      </w:r>
      <w:r w:rsidRPr="00781D6B">
        <w:rPr>
          <w:rStyle w:val="hps"/>
          <w:color w:val="000000"/>
          <w:szCs w:val="28"/>
        </w:rPr>
        <w:t>эксперта</w:t>
      </w:r>
      <w:r w:rsidRPr="00781D6B">
        <w:rPr>
          <w:color w:val="000000"/>
          <w:szCs w:val="28"/>
        </w:rPr>
        <w:t xml:space="preserve"> </w:t>
      </w:r>
      <w:r w:rsidRPr="00781D6B">
        <w:rPr>
          <w:rStyle w:val="hps"/>
          <w:color w:val="000000"/>
          <w:szCs w:val="28"/>
        </w:rPr>
        <w:t>комфортной с точки зрения</w:t>
      </w:r>
      <w:r w:rsidRPr="00781D6B">
        <w:rPr>
          <w:color w:val="000000"/>
          <w:szCs w:val="28"/>
        </w:rPr>
        <w:t xml:space="preserve"> </w:t>
      </w:r>
      <w:r w:rsidRPr="00781D6B">
        <w:rPr>
          <w:rStyle w:val="hps"/>
          <w:color w:val="000000"/>
          <w:szCs w:val="28"/>
        </w:rPr>
        <w:t>достоверности, доступности и</w:t>
      </w:r>
      <w:r w:rsidRPr="00781D6B">
        <w:rPr>
          <w:color w:val="000000"/>
          <w:szCs w:val="28"/>
        </w:rPr>
        <w:t xml:space="preserve"> </w:t>
      </w:r>
      <w:r w:rsidRPr="00781D6B">
        <w:rPr>
          <w:rStyle w:val="hps"/>
          <w:color w:val="000000"/>
          <w:szCs w:val="28"/>
        </w:rPr>
        <w:t>удобства  использования</w:t>
      </w:r>
      <w:r w:rsidRPr="00781D6B">
        <w:rPr>
          <w:color w:val="000000"/>
          <w:szCs w:val="28"/>
        </w:rPr>
        <w:t>.</w:t>
      </w:r>
    </w:p>
    <w:p w:rsidR="00781D6B" w:rsidRPr="00781D6B" w:rsidRDefault="00781D6B" w:rsidP="00781D6B">
      <w:pPr>
        <w:pStyle w:val="ab"/>
        <w:ind w:firstLine="709"/>
        <w:jc w:val="both"/>
        <w:rPr>
          <w:rFonts w:ascii="Times New Roman" w:eastAsia="Calibri" w:hAnsi="Times New Roman"/>
          <w:color w:val="000000"/>
          <w:sz w:val="28"/>
          <w:szCs w:val="28"/>
          <w:lang w:eastAsia="ru-RU"/>
        </w:rPr>
      </w:pPr>
      <w:r w:rsidRPr="00781D6B">
        <w:rPr>
          <w:rFonts w:ascii="Times New Roman" w:eastAsia="Calibri" w:hAnsi="Times New Roman"/>
          <w:color w:val="000000"/>
          <w:sz w:val="28"/>
          <w:szCs w:val="28"/>
          <w:lang w:eastAsia="ru-RU"/>
        </w:rPr>
        <w:t xml:space="preserve">ВК представляют оператору технологическую информацию в реальном масштабе времени в виде мнемосхем (анимированных фрагментов технологических схем или рисунков технологического оборудования), диаграмм, гистограмм, таблиц, графиков и т.п. </w:t>
      </w:r>
    </w:p>
    <w:p w:rsidR="00781D6B" w:rsidRPr="00781D6B" w:rsidRDefault="00781D6B" w:rsidP="00781D6B">
      <w:pPr>
        <w:spacing w:after="0" w:line="360" w:lineRule="auto"/>
        <w:ind w:firstLine="709"/>
        <w:jc w:val="both"/>
        <w:rPr>
          <w:bCs/>
          <w:szCs w:val="28"/>
        </w:rPr>
      </w:pPr>
      <w:r w:rsidRPr="00781D6B">
        <w:rPr>
          <w:bCs/>
          <w:szCs w:val="28"/>
        </w:rPr>
        <w:t>На рисунке 1.1 показана структура видеокадра.</w:t>
      </w:r>
    </w:p>
    <w:p w:rsidR="00781D6B" w:rsidRDefault="00781D6B" w:rsidP="00781D6B">
      <w:pPr>
        <w:spacing w:line="360" w:lineRule="auto"/>
        <w:jc w:val="both"/>
        <w:rPr>
          <w:bCs/>
          <w:szCs w:val="28"/>
        </w:rPr>
      </w:pPr>
      <w:r>
        <w:rPr>
          <w:bCs/>
          <w:noProof/>
          <w:szCs w:val="28"/>
        </w:rPr>
        <w:drawing>
          <wp:inline distT="0" distB="0" distL="0" distR="0">
            <wp:extent cx="6303010" cy="3810000"/>
            <wp:effectExtent l="19050" t="0" r="2540" b="0"/>
            <wp:docPr id="1" name="Рисунок 1" descr="f334ef61-c2ed-4991-adc7-4de4121003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34ef61-c2ed-4991-adc7-4de4121003e6"/>
                    <pic:cNvPicPr>
                      <a:picLocks noChangeAspect="1" noChangeArrowheads="1"/>
                    </pic:cNvPicPr>
                  </pic:nvPicPr>
                  <pic:blipFill>
                    <a:blip r:embed="rId7" cstate="print"/>
                    <a:srcRect/>
                    <a:stretch>
                      <a:fillRect/>
                    </a:stretch>
                  </pic:blipFill>
                  <pic:spPr bwMode="auto">
                    <a:xfrm>
                      <a:off x="0" y="0"/>
                      <a:ext cx="6303010" cy="3810000"/>
                    </a:xfrm>
                    <a:prstGeom prst="rect">
                      <a:avLst/>
                    </a:prstGeom>
                    <a:noFill/>
                    <a:ln w="9525">
                      <a:noFill/>
                      <a:miter lim="800000"/>
                      <a:headEnd/>
                      <a:tailEnd/>
                    </a:ln>
                  </pic:spPr>
                </pic:pic>
              </a:graphicData>
            </a:graphic>
          </wp:inline>
        </w:drawing>
      </w:r>
    </w:p>
    <w:p w:rsidR="00781D6B" w:rsidRPr="00CA655F" w:rsidRDefault="00781D6B" w:rsidP="00781D6B">
      <w:pPr>
        <w:spacing w:line="360" w:lineRule="auto"/>
        <w:jc w:val="center"/>
        <w:rPr>
          <w:bCs/>
          <w:szCs w:val="28"/>
        </w:rPr>
      </w:pPr>
      <w:r>
        <w:rPr>
          <w:bCs/>
          <w:szCs w:val="28"/>
        </w:rPr>
        <w:t>Рисунок 1.1 – Структура видеокадра</w:t>
      </w:r>
    </w:p>
    <w:p w:rsidR="00781D6B" w:rsidRDefault="00781D6B" w:rsidP="00781D6B">
      <w:pPr>
        <w:spacing w:after="0"/>
        <w:ind w:firstLine="709"/>
        <w:rPr>
          <w:bCs/>
          <w:szCs w:val="28"/>
        </w:rPr>
      </w:pPr>
      <w:r>
        <w:rPr>
          <w:bCs/>
          <w:szCs w:val="28"/>
        </w:rPr>
        <w:t>Видеокадр состоит из:</w:t>
      </w:r>
    </w:p>
    <w:p w:rsidR="00781D6B" w:rsidRPr="00CA655F" w:rsidRDefault="00781D6B" w:rsidP="00781D6B">
      <w:pPr>
        <w:spacing w:after="0"/>
        <w:ind w:firstLine="709"/>
        <w:rPr>
          <w:bCs/>
          <w:szCs w:val="28"/>
        </w:rPr>
      </w:pPr>
      <w:r w:rsidRPr="00CA655F">
        <w:rPr>
          <w:bCs/>
          <w:szCs w:val="28"/>
        </w:rPr>
        <w:t xml:space="preserve"> –</w:t>
      </w:r>
      <w:r>
        <w:rPr>
          <w:bCs/>
          <w:szCs w:val="28"/>
        </w:rPr>
        <w:t xml:space="preserve"> </w:t>
      </w:r>
      <w:r w:rsidRPr="00CA655F">
        <w:rPr>
          <w:bCs/>
          <w:szCs w:val="28"/>
        </w:rPr>
        <w:t xml:space="preserve"> строка меню окна </w:t>
      </w:r>
      <w:r>
        <w:rPr>
          <w:bCs/>
          <w:szCs w:val="28"/>
        </w:rPr>
        <w:t>видеокадра</w:t>
      </w:r>
      <w:r w:rsidRPr="00CA655F">
        <w:rPr>
          <w:bCs/>
          <w:szCs w:val="28"/>
        </w:rPr>
        <w:t xml:space="preserve">; </w:t>
      </w:r>
    </w:p>
    <w:p w:rsidR="00781D6B" w:rsidRPr="00CA655F" w:rsidRDefault="00781D6B" w:rsidP="00781D6B">
      <w:pPr>
        <w:spacing w:after="0"/>
        <w:ind w:firstLine="709"/>
        <w:rPr>
          <w:bCs/>
          <w:szCs w:val="28"/>
        </w:rPr>
      </w:pPr>
      <w:r w:rsidRPr="00CA655F">
        <w:rPr>
          <w:bCs/>
          <w:szCs w:val="28"/>
        </w:rPr>
        <w:t xml:space="preserve"> –  навигация по мнемосхемам; </w:t>
      </w:r>
    </w:p>
    <w:p w:rsidR="00781D6B" w:rsidRPr="00CA655F" w:rsidRDefault="00781D6B" w:rsidP="00781D6B">
      <w:pPr>
        <w:spacing w:after="0"/>
        <w:ind w:firstLine="709"/>
        <w:rPr>
          <w:bCs/>
          <w:szCs w:val="28"/>
        </w:rPr>
      </w:pPr>
      <w:r w:rsidRPr="00CA655F">
        <w:rPr>
          <w:bCs/>
          <w:szCs w:val="28"/>
        </w:rPr>
        <w:t xml:space="preserve"> –  окно информации о параметре; </w:t>
      </w:r>
    </w:p>
    <w:p w:rsidR="00781D6B" w:rsidRPr="00CA655F" w:rsidRDefault="00781D6B" w:rsidP="00781D6B">
      <w:pPr>
        <w:spacing w:after="0"/>
        <w:ind w:firstLine="709"/>
        <w:rPr>
          <w:bCs/>
          <w:szCs w:val="28"/>
        </w:rPr>
      </w:pPr>
      <w:r w:rsidRPr="00CA655F">
        <w:rPr>
          <w:bCs/>
          <w:szCs w:val="28"/>
        </w:rPr>
        <w:t xml:space="preserve"> –  область мнемосхем; </w:t>
      </w:r>
    </w:p>
    <w:p w:rsidR="00781D6B" w:rsidRPr="00CA655F" w:rsidRDefault="00781D6B" w:rsidP="00781D6B">
      <w:pPr>
        <w:spacing w:after="0"/>
        <w:ind w:firstLine="709"/>
        <w:rPr>
          <w:bCs/>
          <w:szCs w:val="28"/>
        </w:rPr>
      </w:pPr>
      <w:r w:rsidRPr="00CA655F">
        <w:rPr>
          <w:bCs/>
          <w:szCs w:val="28"/>
        </w:rPr>
        <w:t xml:space="preserve"> –  меню видеокадров;</w:t>
      </w:r>
    </w:p>
    <w:p w:rsidR="00781D6B" w:rsidRPr="00CA655F" w:rsidRDefault="00781D6B" w:rsidP="00781D6B">
      <w:pPr>
        <w:spacing w:after="0"/>
        <w:ind w:firstLine="709"/>
        <w:rPr>
          <w:bCs/>
          <w:szCs w:val="28"/>
        </w:rPr>
      </w:pPr>
      <w:r w:rsidRPr="00CA655F">
        <w:rPr>
          <w:bCs/>
          <w:szCs w:val="28"/>
        </w:rPr>
        <w:t xml:space="preserve"> –  окно сигнализации; </w:t>
      </w:r>
    </w:p>
    <w:p w:rsidR="00781D6B" w:rsidRPr="00CA655F" w:rsidRDefault="00781D6B" w:rsidP="00781D6B">
      <w:pPr>
        <w:spacing w:after="0"/>
        <w:ind w:firstLine="709"/>
        <w:rPr>
          <w:bCs/>
          <w:szCs w:val="28"/>
        </w:rPr>
      </w:pPr>
      <w:r w:rsidRPr="00CA655F">
        <w:rPr>
          <w:bCs/>
          <w:szCs w:val="28"/>
        </w:rPr>
        <w:t xml:space="preserve"> –  панель задач; </w:t>
      </w:r>
    </w:p>
    <w:p w:rsidR="00781D6B" w:rsidRPr="00113BFC" w:rsidRDefault="00781D6B" w:rsidP="00781D6B">
      <w:pPr>
        <w:spacing w:after="0"/>
        <w:ind w:firstLine="709"/>
        <w:rPr>
          <w:bCs/>
          <w:szCs w:val="28"/>
        </w:rPr>
      </w:pPr>
      <w:r w:rsidRPr="00CA655F">
        <w:rPr>
          <w:bCs/>
          <w:szCs w:val="28"/>
        </w:rPr>
        <w:t xml:space="preserve"> –  индикатор появления новых ненорм.</w:t>
      </w:r>
    </w:p>
    <w:p w:rsidR="0051175D" w:rsidRDefault="00147440" w:rsidP="00781D6B">
      <w:pPr>
        <w:ind w:firstLine="709"/>
        <w:jc w:val="both"/>
      </w:pPr>
      <w:r>
        <w:lastRenderedPageBreak/>
        <w:t>Для выполнения поставленной перед нами задачи, нам необходима группа пользователей, тестирующих испытуемый продукт. После получение данных от группы пользователей вы</w:t>
      </w:r>
      <w:r w:rsidR="00B75D49" w:rsidRPr="00B75D49">
        <w:t>в</w:t>
      </w:r>
      <w:r>
        <w:t xml:space="preserve">едем среднее значение результатов. </w:t>
      </w:r>
    </w:p>
    <w:p w:rsidR="00147440" w:rsidRDefault="00147440" w:rsidP="00113BFC">
      <w:pPr>
        <w:jc w:val="center"/>
      </w:pPr>
      <w:r w:rsidRPr="00147440">
        <w:rPr>
          <w:noProof/>
        </w:rPr>
        <w:drawing>
          <wp:inline distT="0" distB="0" distL="0" distR="0">
            <wp:extent cx="6150038" cy="4969933"/>
            <wp:effectExtent l="19050" t="0" r="3112"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b="4354"/>
                    <a:stretch>
                      <a:fillRect/>
                    </a:stretch>
                  </pic:blipFill>
                  <pic:spPr bwMode="auto">
                    <a:xfrm>
                      <a:off x="0" y="0"/>
                      <a:ext cx="6153150" cy="4972448"/>
                    </a:xfrm>
                    <a:prstGeom prst="rect">
                      <a:avLst/>
                    </a:prstGeom>
                    <a:noFill/>
                    <a:ln w="9525">
                      <a:noFill/>
                      <a:miter lim="800000"/>
                      <a:headEnd/>
                      <a:tailEnd/>
                    </a:ln>
                  </pic:spPr>
                </pic:pic>
              </a:graphicData>
            </a:graphic>
          </wp:inline>
        </w:drawing>
      </w:r>
    </w:p>
    <w:p w:rsidR="00113BFC" w:rsidRDefault="00113BFC" w:rsidP="00113BFC">
      <w:pPr>
        <w:jc w:val="center"/>
      </w:pPr>
      <w:r>
        <w:t>Рисунок 1.2 – Группа пользователей, тестирующих испытуемый</w:t>
      </w:r>
    </w:p>
    <w:p w:rsidR="003D60F7" w:rsidRDefault="003D60F7"/>
    <w:p w:rsidR="003D60F7" w:rsidRDefault="003D60F7">
      <w:r>
        <w:br w:type="page"/>
      </w:r>
    </w:p>
    <w:p w:rsidR="003D60F7" w:rsidRDefault="00BF49DB" w:rsidP="003D60F7">
      <w:pPr>
        <w:spacing w:after="0" w:line="240" w:lineRule="auto"/>
        <w:ind w:firstLine="567"/>
        <w:jc w:val="both"/>
        <w:rPr>
          <w:rFonts w:cs="Times New Roman"/>
          <w:szCs w:val="28"/>
        </w:rPr>
      </w:pPr>
      <w:r>
        <w:rPr>
          <w:rFonts w:cs="Times New Roman"/>
          <w:szCs w:val="28"/>
        </w:rPr>
        <w:lastRenderedPageBreak/>
        <w:t>Таблица 1</w:t>
      </w:r>
      <w:r w:rsidR="003D60F7">
        <w:rPr>
          <w:rFonts w:cs="Times New Roman"/>
          <w:szCs w:val="28"/>
        </w:rPr>
        <w:t>. Перечень данных, необходимых для вычисления внутренних факторов юзабилити по ISO/IEC 9126</w:t>
      </w:r>
    </w:p>
    <w:p w:rsidR="003D60F7" w:rsidRDefault="003D60F7" w:rsidP="003D60F7">
      <w:pPr>
        <w:spacing w:after="0" w:line="240" w:lineRule="auto"/>
        <w:ind w:firstLine="567"/>
        <w:jc w:val="both"/>
        <w:rPr>
          <w:rFonts w:cs="Times New Roman"/>
          <w:szCs w:val="28"/>
        </w:rPr>
      </w:pPr>
    </w:p>
    <w:tbl>
      <w:tblPr>
        <w:tblStyle w:val="a5"/>
        <w:tblW w:w="0" w:type="auto"/>
        <w:jc w:val="center"/>
        <w:tblLook w:val="04A0" w:firstRow="1" w:lastRow="0" w:firstColumn="1" w:lastColumn="0" w:noHBand="0" w:noVBand="1"/>
      </w:tblPr>
      <w:tblGrid>
        <w:gridCol w:w="1809"/>
        <w:gridCol w:w="7655"/>
      </w:tblGrid>
      <w:tr w:rsidR="003D60F7" w:rsidTr="00113BFC">
        <w:trPr>
          <w:jc w:val="center"/>
        </w:trPr>
        <w:tc>
          <w:tcPr>
            <w:tcW w:w="1809" w:type="dxa"/>
            <w:shd w:val="clear" w:color="auto" w:fill="76923C" w:themeFill="accent3" w:themeFillShade="BF"/>
            <w:vAlign w:val="center"/>
          </w:tcPr>
          <w:p w:rsidR="003D60F7" w:rsidRPr="00781D6B" w:rsidRDefault="003D60F7" w:rsidP="00781D6B">
            <w:pPr>
              <w:rPr>
                <w:rFonts w:cs="Times New Roman"/>
                <w:szCs w:val="28"/>
              </w:rPr>
            </w:pPr>
            <w:r w:rsidRPr="00781D6B">
              <w:rPr>
                <w:rFonts w:cs="Times New Roman"/>
                <w:szCs w:val="28"/>
              </w:rPr>
              <w:t>Данные</w:t>
            </w:r>
          </w:p>
        </w:tc>
        <w:tc>
          <w:tcPr>
            <w:tcW w:w="7655" w:type="dxa"/>
            <w:shd w:val="clear" w:color="auto" w:fill="76923C" w:themeFill="accent3" w:themeFillShade="BF"/>
          </w:tcPr>
          <w:p w:rsidR="003D60F7" w:rsidRPr="00781D6B" w:rsidRDefault="003D60F7" w:rsidP="00781D6B">
            <w:pPr>
              <w:rPr>
                <w:rFonts w:cs="Times New Roman"/>
                <w:szCs w:val="28"/>
              </w:rPr>
            </w:pPr>
            <w:r w:rsidRPr="00781D6B">
              <w:rPr>
                <w:rFonts w:cs="Times New Roman"/>
                <w:szCs w:val="28"/>
              </w:rPr>
              <w:t>Описание</w:t>
            </w:r>
          </w:p>
        </w:tc>
      </w:tr>
      <w:tr w:rsidR="003D60F7" w:rsidTr="00113BFC">
        <w:trPr>
          <w:jc w:val="center"/>
        </w:trPr>
        <w:tc>
          <w:tcPr>
            <w:tcW w:w="1809" w:type="dxa"/>
            <w:tcBorders>
              <w:bottom w:val="single" w:sz="4" w:space="0" w:color="auto"/>
            </w:tcBorders>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IUA1</w:t>
            </w:r>
          </w:p>
        </w:tc>
        <w:tc>
          <w:tcPr>
            <w:tcW w:w="7655" w:type="dxa"/>
            <w:tcBorders>
              <w:bottom w:val="single" w:sz="4" w:space="0" w:color="auto"/>
            </w:tcBorders>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понятных функций</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IUB1</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Общее количество функций</w:t>
            </w:r>
          </w:p>
        </w:tc>
      </w:tr>
      <w:tr w:rsidR="003D60F7" w:rsidTr="00113BFC">
        <w:trPr>
          <w:jc w:val="center"/>
        </w:trPr>
        <w:tc>
          <w:tcPr>
            <w:tcW w:w="1809" w:type="dxa"/>
            <w:tcBorders>
              <w:bottom w:val="single" w:sz="4" w:space="0" w:color="auto"/>
            </w:tcBorders>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IUA2</w:t>
            </w:r>
          </w:p>
        </w:tc>
        <w:tc>
          <w:tcPr>
            <w:tcW w:w="7655" w:type="dxa"/>
            <w:tcBorders>
              <w:bottom w:val="single" w:sz="4" w:space="0" w:color="auto"/>
            </w:tcBorders>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функций, определенных пользователем</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IUB2</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Общее количество актуальных функций</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IUA3</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интерфейсных функций, назначение которых верно описано пользователем</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IUB3</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функций, доступных из интерфейса</w:t>
            </w:r>
          </w:p>
        </w:tc>
      </w:tr>
      <w:tr w:rsidR="003D60F7" w:rsidTr="00113BFC">
        <w:trPr>
          <w:jc w:val="center"/>
        </w:trPr>
        <w:tc>
          <w:tcPr>
            <w:tcW w:w="1809" w:type="dxa"/>
            <w:tcBorders>
              <w:bottom w:val="single" w:sz="4" w:space="0" w:color="auto"/>
            </w:tcBorders>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ILA1</w:t>
            </w:r>
          </w:p>
        </w:tc>
        <w:tc>
          <w:tcPr>
            <w:tcW w:w="7655" w:type="dxa"/>
            <w:tcBorders>
              <w:bottom w:val="single" w:sz="4" w:space="0" w:color="auto"/>
            </w:tcBorders>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задач, для которых корректна онлайн-помощь</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ILB1</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протестированных задач</w:t>
            </w:r>
          </w:p>
        </w:tc>
      </w:tr>
      <w:tr w:rsidR="003D60F7" w:rsidTr="00113BFC">
        <w:trPr>
          <w:jc w:val="center"/>
        </w:trPr>
        <w:tc>
          <w:tcPr>
            <w:tcW w:w="1809" w:type="dxa"/>
            <w:tcBorders>
              <w:bottom w:val="single" w:sz="4" w:space="0" w:color="auto"/>
            </w:tcBorders>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ILA2</w:t>
            </w:r>
          </w:p>
        </w:tc>
        <w:tc>
          <w:tcPr>
            <w:tcW w:w="7655" w:type="dxa"/>
            <w:tcBorders>
              <w:bottom w:val="single" w:sz="4" w:space="0" w:color="auto"/>
            </w:tcBorders>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задач, успешно завершенных после использования онлайн-помощи</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ILB2</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протестированных задач</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ILA3</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функций, доступных к использованию</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ILB3</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Общее количество предоставленных функций</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ILT</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Среднее время на понимание правильного использования функции</w:t>
            </w:r>
          </w:p>
        </w:tc>
      </w:tr>
      <w:tr w:rsidR="003D60F7" w:rsidTr="00113BFC">
        <w:trPr>
          <w:jc w:val="center"/>
        </w:trPr>
        <w:tc>
          <w:tcPr>
            <w:tcW w:w="1809" w:type="dxa"/>
            <w:tcBorders>
              <w:bottom w:val="single" w:sz="4" w:space="0" w:color="auto"/>
            </w:tcBorders>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IOA1</w:t>
            </w:r>
          </w:p>
        </w:tc>
        <w:tc>
          <w:tcPr>
            <w:tcW w:w="7655" w:type="dxa"/>
            <w:tcBorders>
              <w:bottom w:val="single" w:sz="4" w:space="0" w:color="auto"/>
            </w:tcBorders>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ошибочных состояний, для которых пользователь предлагает корректное восстановление</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IOB1</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протестированных ошибочных состояний</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IOT2</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Время завершения корректной спецификации типов ошибок</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IOT3</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Время начала корректной спецификации типов ошибок</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IOA2</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входных ошибок, которые пользователь успешно исправляет</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IOB2</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попыток исправить входные ошибки</w:t>
            </w:r>
          </w:p>
        </w:tc>
      </w:tr>
      <w:tr w:rsidR="003D60F7" w:rsidTr="00113BFC">
        <w:trPr>
          <w:jc w:val="center"/>
        </w:trPr>
        <w:tc>
          <w:tcPr>
            <w:tcW w:w="1809" w:type="dxa"/>
            <w:tcBorders>
              <w:bottom w:val="single" w:sz="4" w:space="0" w:color="auto"/>
            </w:tcBorders>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IOA3</w:t>
            </w:r>
          </w:p>
        </w:tc>
        <w:tc>
          <w:tcPr>
            <w:tcW w:w="7655" w:type="dxa"/>
            <w:tcBorders>
              <w:bottom w:val="single" w:sz="4" w:space="0" w:color="auto"/>
            </w:tcBorders>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успешно настроенных функций</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IOB3</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протестированных ошибочных состояний</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IOB4</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попыток настройки</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IAA1</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мест, где пользователь неуспешно определил входное/выходное выражение</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IAB1</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мест, где пользователь пытался определить входное/выходное выражение</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IAA2</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Количество мест, где пользователь использует определенные программные функции</w:t>
            </w:r>
          </w:p>
        </w:tc>
      </w:tr>
      <w:tr w:rsidR="003D60F7" w:rsidTr="00113BFC">
        <w:trPr>
          <w:jc w:val="center"/>
        </w:trPr>
        <w:tc>
          <w:tcPr>
            <w:tcW w:w="1809" w:type="dxa"/>
            <w:shd w:val="clear" w:color="auto" w:fill="C2D69B" w:themeFill="accent3" w:themeFillTint="99"/>
            <w:vAlign w:val="center"/>
          </w:tcPr>
          <w:p w:rsidR="003D60F7" w:rsidRPr="00781D6B" w:rsidRDefault="003D60F7" w:rsidP="00781D6B">
            <w:pPr>
              <w:rPr>
                <w:rFonts w:cs="Times New Roman"/>
                <w:szCs w:val="28"/>
              </w:rPr>
            </w:pPr>
            <w:r w:rsidRPr="00781D6B">
              <w:rPr>
                <w:rFonts w:cs="Times New Roman"/>
                <w:szCs w:val="28"/>
              </w:rPr>
              <w:t>IAT1</w:t>
            </w:r>
          </w:p>
        </w:tc>
        <w:tc>
          <w:tcPr>
            <w:tcW w:w="7655" w:type="dxa"/>
            <w:shd w:val="clear" w:color="auto" w:fill="C2D69B" w:themeFill="accent3" w:themeFillTint="99"/>
          </w:tcPr>
          <w:p w:rsidR="003D60F7" w:rsidRPr="00781D6B" w:rsidRDefault="003D60F7" w:rsidP="00781D6B">
            <w:pPr>
              <w:rPr>
                <w:rFonts w:cs="Times New Roman"/>
                <w:szCs w:val="28"/>
              </w:rPr>
            </w:pPr>
            <w:r w:rsidRPr="00781D6B">
              <w:rPr>
                <w:rFonts w:cs="Times New Roman"/>
                <w:szCs w:val="28"/>
              </w:rPr>
              <w:t>Время работы</w:t>
            </w:r>
          </w:p>
        </w:tc>
      </w:tr>
    </w:tbl>
    <w:p w:rsidR="003D60F7" w:rsidRPr="003B34E1" w:rsidRDefault="003A2EED" w:rsidP="003D60F7">
      <w:pPr>
        <w:spacing w:after="0" w:line="240" w:lineRule="auto"/>
        <w:ind w:firstLine="567"/>
        <w:jc w:val="both"/>
        <w:rPr>
          <w:rFonts w:cs="Times New Roman"/>
          <w:szCs w:val="28"/>
        </w:rPr>
      </w:pPr>
      <w:r>
        <w:rPr>
          <w:noProof/>
          <w:color w:val="FF0000"/>
        </w:rPr>
        <mc:AlternateContent>
          <mc:Choice Requires="wps">
            <w:drawing>
              <wp:anchor distT="0" distB="0" distL="114300" distR="114300" simplePos="0" relativeHeight="251658240" behindDoc="0" locked="0" layoutInCell="1" allowOverlap="1">
                <wp:simplePos x="0" y="0"/>
                <wp:positionH relativeFrom="column">
                  <wp:posOffset>251460</wp:posOffset>
                </wp:positionH>
                <wp:positionV relativeFrom="paragraph">
                  <wp:posOffset>162560</wp:posOffset>
                </wp:positionV>
                <wp:extent cx="247650" cy="238125"/>
                <wp:effectExtent l="9525" t="9525" r="9525" b="95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flowChartConnector">
                          <a:avLst/>
                        </a:prstGeom>
                        <a:solidFill>
                          <a:srgbClr val="FF0000"/>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4DA00"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19.8pt;margin-top:12.8pt;width:19.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" fillcolor="red" strokecolor="black [3213]"/>
            </w:pict>
          </mc:Fallback>
        </mc:AlternateContent>
      </w:r>
    </w:p>
    <w:p w:rsidR="003D60F7" w:rsidRPr="00730F95" w:rsidRDefault="003A2EED" w:rsidP="003D60F7">
      <w:pPr>
        <w:tabs>
          <w:tab w:val="left" w:pos="1020"/>
        </w:tabs>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251460</wp:posOffset>
                </wp:positionH>
                <wp:positionV relativeFrom="paragraph">
                  <wp:posOffset>348615</wp:posOffset>
                </wp:positionV>
                <wp:extent cx="247650" cy="238125"/>
                <wp:effectExtent l="9525" t="9525" r="9525"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flowChartConnector">
                          <a:avLst/>
                        </a:prstGeom>
                        <a:solidFill>
                          <a:srgbClr val="54CF0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2475B" id="AutoShape 3" o:spid="_x0000_s1026" type="#_x0000_t120" style="position:absolute;margin-left:19.8pt;margin-top:27.45pt;width:19.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" fillcolor="#54cf0f"/>
            </w:pict>
          </mc:Fallback>
        </mc:AlternateContent>
      </w:r>
      <w:r w:rsidR="003D60F7">
        <w:tab/>
      </w:r>
      <w:r w:rsidR="003D60F7" w:rsidRPr="00730F95">
        <w:rPr>
          <w:sz w:val="24"/>
          <w:szCs w:val="24"/>
        </w:rPr>
        <w:t>- данные, получаемые из документации к ПО</w:t>
      </w:r>
      <w:r w:rsidR="00113BFC">
        <w:rPr>
          <w:sz w:val="24"/>
          <w:szCs w:val="24"/>
        </w:rPr>
        <w:t>;</w:t>
      </w:r>
    </w:p>
    <w:p w:rsidR="003D60F7" w:rsidRPr="00730F95" w:rsidRDefault="003A2EED" w:rsidP="00730F95">
      <w:pPr>
        <w:tabs>
          <w:tab w:val="left" w:pos="1020"/>
        </w:tabs>
        <w:ind w:left="708"/>
        <w:rPr>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251460</wp:posOffset>
                </wp:positionH>
                <wp:positionV relativeFrom="paragraph">
                  <wp:posOffset>467995</wp:posOffset>
                </wp:positionV>
                <wp:extent cx="247650" cy="238125"/>
                <wp:effectExtent l="9525" t="9525" r="9525" b="952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flowChartConnector">
                          <a:avLst/>
                        </a:prstGeom>
                        <a:solidFill>
                          <a:srgbClr val="00B0F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94871" id="AutoShape 4" o:spid="_x0000_s1026" type="#_x0000_t120" style="position:absolute;margin-left:19.8pt;margin-top:36.85pt;width:19.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" fillcolor="#00b0f0"/>
            </w:pict>
          </mc:Fallback>
        </mc:AlternateContent>
      </w:r>
      <w:r w:rsidR="003D60F7" w:rsidRPr="00730F95">
        <w:rPr>
          <w:sz w:val="24"/>
          <w:szCs w:val="24"/>
        </w:rPr>
        <w:tab/>
        <w:t xml:space="preserve">- </w:t>
      </w:r>
      <w:r w:rsidR="00730F95" w:rsidRPr="00730F95">
        <w:rPr>
          <w:sz w:val="24"/>
          <w:szCs w:val="24"/>
        </w:rPr>
        <w:t>данные, доступные любому рядовому пользователю, либо вытекающие из оставшихся проделанных операций тестирования</w:t>
      </w:r>
      <w:r w:rsidR="00113BFC">
        <w:rPr>
          <w:sz w:val="24"/>
          <w:szCs w:val="24"/>
        </w:rPr>
        <w:t>;</w:t>
      </w:r>
    </w:p>
    <w:p w:rsidR="00730F95" w:rsidRDefault="00730F95" w:rsidP="00730F95">
      <w:pPr>
        <w:tabs>
          <w:tab w:val="left" w:pos="1020"/>
        </w:tabs>
        <w:ind w:left="708"/>
        <w:rPr>
          <w:sz w:val="24"/>
          <w:szCs w:val="24"/>
        </w:rPr>
      </w:pPr>
      <w:r>
        <w:tab/>
      </w:r>
      <w:r w:rsidRPr="00730F95">
        <w:rPr>
          <w:sz w:val="24"/>
          <w:szCs w:val="24"/>
        </w:rPr>
        <w:t>- данные, получаемы при наличии вспомогательной системы</w:t>
      </w:r>
      <w:r w:rsidR="00113BFC">
        <w:rPr>
          <w:sz w:val="24"/>
          <w:szCs w:val="24"/>
        </w:rPr>
        <w:t>;</w:t>
      </w:r>
    </w:p>
    <w:p w:rsidR="00BF49DB" w:rsidRDefault="003A2EED" w:rsidP="00113BFC">
      <w:pPr>
        <w:tabs>
          <w:tab w:val="left" w:pos="1020"/>
        </w:tabs>
        <w:ind w:left="708"/>
      </w:pPr>
      <w:r>
        <w:rPr>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251460</wp:posOffset>
                </wp:positionH>
                <wp:positionV relativeFrom="paragraph">
                  <wp:posOffset>-635</wp:posOffset>
                </wp:positionV>
                <wp:extent cx="247650" cy="238125"/>
                <wp:effectExtent l="9525" t="5080" r="9525" b="1397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31C3B" id="AutoShape 5" o:spid="_x0000_s1026" type="#_x0000_t120" style="position:absolute;margin-left:19.8pt;margin-top:-.05pt;width:19.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"/>
            </w:pict>
          </mc:Fallback>
        </mc:AlternateContent>
      </w:r>
      <w:r w:rsidR="00730F95">
        <w:rPr>
          <w:sz w:val="24"/>
          <w:szCs w:val="24"/>
        </w:rPr>
        <w:tab/>
        <w:t>- данные, полученные в результате тестирования ПО</w:t>
      </w:r>
      <w:r w:rsidR="00113BFC">
        <w:rPr>
          <w:sz w:val="24"/>
          <w:szCs w:val="24"/>
        </w:rPr>
        <w:t>.</w:t>
      </w:r>
    </w:p>
    <w:p w:rsidR="00BF49DB" w:rsidRDefault="00BF49DB" w:rsidP="00BF49DB">
      <w:pPr>
        <w:spacing w:after="0" w:line="240" w:lineRule="auto"/>
        <w:ind w:firstLine="567"/>
        <w:jc w:val="both"/>
        <w:rPr>
          <w:rFonts w:cs="Times New Roman"/>
          <w:szCs w:val="28"/>
        </w:rPr>
      </w:pPr>
      <w:r>
        <w:rPr>
          <w:rFonts w:cs="Times New Roman"/>
          <w:szCs w:val="28"/>
        </w:rPr>
        <w:t>Таблица 2. Юзабилити по ISO 9</w:t>
      </w:r>
      <w:r>
        <w:rPr>
          <w:rFonts w:cs="Times New Roman"/>
          <w:szCs w:val="28"/>
          <w:lang w:val="en-US"/>
        </w:rPr>
        <w:t>12</w:t>
      </w:r>
      <w:r>
        <w:rPr>
          <w:rFonts w:cs="Times New Roman"/>
          <w:szCs w:val="28"/>
        </w:rPr>
        <w:t>6</w:t>
      </w:r>
    </w:p>
    <w:tbl>
      <w:tblPr>
        <w:tblStyle w:val="a5"/>
        <w:tblW w:w="9564" w:type="dxa"/>
        <w:tblLook w:val="04A0" w:firstRow="1" w:lastRow="0" w:firstColumn="1" w:lastColumn="0" w:noHBand="0" w:noVBand="1"/>
      </w:tblPr>
      <w:tblGrid>
        <w:gridCol w:w="2543"/>
        <w:gridCol w:w="2952"/>
        <w:gridCol w:w="2350"/>
        <w:gridCol w:w="1719"/>
      </w:tblGrid>
      <w:tr w:rsidR="008C6A60" w:rsidTr="00391F30">
        <w:tc>
          <w:tcPr>
            <w:tcW w:w="2543" w:type="dxa"/>
          </w:tcPr>
          <w:p w:rsidR="008C6A60" w:rsidRPr="00F94953" w:rsidRDefault="008C6A60" w:rsidP="00391F30">
            <w:pPr>
              <w:jc w:val="center"/>
              <w:rPr>
                <w:rFonts w:cs="Times New Roman"/>
                <w:b/>
                <w:szCs w:val="28"/>
              </w:rPr>
            </w:pPr>
            <w:r w:rsidRPr="00F94953">
              <w:rPr>
                <w:rFonts w:cs="Times New Roman"/>
                <w:b/>
                <w:szCs w:val="28"/>
              </w:rPr>
              <w:t>Критерий</w:t>
            </w:r>
          </w:p>
        </w:tc>
        <w:tc>
          <w:tcPr>
            <w:tcW w:w="2952" w:type="dxa"/>
          </w:tcPr>
          <w:p w:rsidR="008C6A60" w:rsidRPr="00F94953" w:rsidRDefault="008C6A60" w:rsidP="00391F30">
            <w:pPr>
              <w:jc w:val="center"/>
              <w:rPr>
                <w:rFonts w:cs="Times New Roman"/>
                <w:b/>
                <w:szCs w:val="28"/>
              </w:rPr>
            </w:pPr>
            <w:r w:rsidRPr="00F94953">
              <w:rPr>
                <w:rFonts w:cs="Times New Roman"/>
                <w:b/>
                <w:szCs w:val="28"/>
              </w:rPr>
              <w:t>Описание метрики</w:t>
            </w:r>
          </w:p>
        </w:tc>
        <w:tc>
          <w:tcPr>
            <w:tcW w:w="2350" w:type="dxa"/>
          </w:tcPr>
          <w:p w:rsidR="008C6A60" w:rsidRPr="00F94953" w:rsidRDefault="008C6A60" w:rsidP="00391F30">
            <w:pPr>
              <w:jc w:val="center"/>
              <w:rPr>
                <w:rFonts w:cs="Times New Roman"/>
                <w:b/>
                <w:szCs w:val="28"/>
              </w:rPr>
            </w:pPr>
            <w:r w:rsidRPr="00F94953">
              <w:rPr>
                <w:rFonts w:cs="Times New Roman"/>
                <w:b/>
                <w:szCs w:val="28"/>
              </w:rPr>
              <w:t>Формула метрики</w:t>
            </w:r>
          </w:p>
        </w:tc>
        <w:tc>
          <w:tcPr>
            <w:tcW w:w="1719" w:type="dxa"/>
          </w:tcPr>
          <w:p w:rsidR="008C6A60" w:rsidRPr="00F94953" w:rsidRDefault="008C6A60" w:rsidP="00391F30">
            <w:pPr>
              <w:jc w:val="center"/>
              <w:rPr>
                <w:rFonts w:cs="Times New Roman"/>
                <w:b/>
                <w:szCs w:val="28"/>
              </w:rPr>
            </w:pPr>
            <w:r w:rsidRPr="00F94953">
              <w:rPr>
                <w:rFonts w:cs="Times New Roman"/>
                <w:b/>
                <w:szCs w:val="28"/>
              </w:rPr>
              <w:t>Количество данных</w:t>
            </w:r>
          </w:p>
        </w:tc>
      </w:tr>
      <w:tr w:rsidR="008C6A60" w:rsidTr="00391F30">
        <w:tc>
          <w:tcPr>
            <w:tcW w:w="2543" w:type="dxa"/>
            <w:vMerge w:val="restart"/>
            <w:vAlign w:val="center"/>
          </w:tcPr>
          <w:p w:rsidR="008C6A60" w:rsidRDefault="008C6A60" w:rsidP="00391F30">
            <w:pPr>
              <w:jc w:val="center"/>
              <w:rPr>
                <w:rFonts w:cs="Times New Roman"/>
                <w:szCs w:val="28"/>
              </w:rPr>
            </w:pPr>
            <w:r>
              <w:rPr>
                <w:rFonts w:cs="Times New Roman"/>
                <w:szCs w:val="28"/>
              </w:rPr>
              <w:t>Понятность</w:t>
            </w:r>
          </w:p>
        </w:tc>
        <w:tc>
          <w:tcPr>
            <w:tcW w:w="2952" w:type="dxa"/>
          </w:tcPr>
          <w:p w:rsidR="008C6A60" w:rsidRDefault="008C6A60" w:rsidP="00391F30">
            <w:pPr>
              <w:rPr>
                <w:rFonts w:cs="Times New Roman"/>
                <w:szCs w:val="28"/>
              </w:rPr>
            </w:pPr>
            <w:r>
              <w:rPr>
                <w:rFonts w:cs="Times New Roman"/>
                <w:szCs w:val="28"/>
              </w:rPr>
              <w:t>Завершенность понятных функций</w:t>
            </w:r>
          </w:p>
        </w:tc>
        <w:tc>
          <w:tcPr>
            <w:tcW w:w="2350" w:type="dxa"/>
            <w:vAlign w:val="center"/>
          </w:tcPr>
          <w:p w:rsidR="008C6A60" w:rsidRPr="008B5F38" w:rsidRDefault="008C6A60" w:rsidP="00391F30">
            <w:pPr>
              <w:jc w:val="center"/>
              <w:rPr>
                <w:rFonts w:cs="Times New Roman"/>
                <w:szCs w:val="28"/>
                <w:lang w:val="en-US"/>
              </w:rPr>
            </w:pPr>
            <w:r>
              <w:rPr>
                <w:rFonts w:cs="Times New Roman"/>
                <w:szCs w:val="28"/>
              </w:rPr>
              <w:t>IUX</w:t>
            </w:r>
            <w:r>
              <w:rPr>
                <w:rFonts w:cs="Times New Roman"/>
                <w:szCs w:val="28"/>
                <w:lang w:val="en-US"/>
              </w:rPr>
              <w:t>1=IUA1/</w:t>
            </w:r>
            <w:r w:rsidRPr="008C6A60">
              <w:rPr>
                <w:rFonts w:cs="Times New Roman"/>
                <w:szCs w:val="28"/>
                <w:highlight w:val="red"/>
                <w:lang w:val="en-US"/>
              </w:rPr>
              <w:t>IUB1</w:t>
            </w:r>
          </w:p>
        </w:tc>
        <w:tc>
          <w:tcPr>
            <w:tcW w:w="1719" w:type="dxa"/>
            <w:vAlign w:val="center"/>
          </w:tcPr>
          <w:p w:rsidR="008C6A60" w:rsidRPr="0053759A" w:rsidRDefault="008C6A60" w:rsidP="00391F30">
            <w:pPr>
              <w:jc w:val="center"/>
              <w:rPr>
                <w:rFonts w:cs="Times New Roman"/>
                <w:szCs w:val="28"/>
                <w:lang w:val="en-US"/>
              </w:rPr>
            </w:pPr>
            <w:r>
              <w:rPr>
                <w:rFonts w:cs="Times New Roman"/>
                <w:szCs w:val="28"/>
                <w:lang w:val="en-US"/>
              </w:rPr>
              <w:t>2</w:t>
            </w:r>
          </w:p>
        </w:tc>
      </w:tr>
      <w:tr w:rsidR="008C6A60" w:rsidTr="00391F30">
        <w:tc>
          <w:tcPr>
            <w:tcW w:w="2543" w:type="dxa"/>
            <w:vMerge/>
            <w:vAlign w:val="center"/>
          </w:tcPr>
          <w:p w:rsidR="008C6A60" w:rsidRDefault="008C6A60" w:rsidP="00391F30">
            <w:pPr>
              <w:jc w:val="center"/>
              <w:rPr>
                <w:rFonts w:cs="Times New Roman"/>
                <w:szCs w:val="28"/>
              </w:rPr>
            </w:pPr>
          </w:p>
        </w:tc>
        <w:tc>
          <w:tcPr>
            <w:tcW w:w="2952" w:type="dxa"/>
          </w:tcPr>
          <w:p w:rsidR="008C6A60" w:rsidRDefault="008C6A60" w:rsidP="00391F30">
            <w:pPr>
              <w:rPr>
                <w:rFonts w:cs="Times New Roman"/>
                <w:szCs w:val="28"/>
              </w:rPr>
            </w:pPr>
            <w:r>
              <w:rPr>
                <w:rFonts w:cs="Times New Roman"/>
                <w:szCs w:val="28"/>
              </w:rPr>
              <w:t>Очевидные функции</w:t>
            </w:r>
          </w:p>
        </w:tc>
        <w:tc>
          <w:tcPr>
            <w:tcW w:w="2350" w:type="dxa"/>
            <w:vAlign w:val="center"/>
          </w:tcPr>
          <w:p w:rsidR="008C6A60" w:rsidRDefault="008C6A60" w:rsidP="00391F30">
            <w:pPr>
              <w:jc w:val="center"/>
              <w:rPr>
                <w:rFonts w:cs="Times New Roman"/>
                <w:szCs w:val="28"/>
              </w:rPr>
            </w:pPr>
            <w:r>
              <w:rPr>
                <w:rFonts w:cs="Times New Roman"/>
                <w:szCs w:val="28"/>
              </w:rPr>
              <w:t>IUX</w:t>
            </w:r>
            <w:r>
              <w:rPr>
                <w:rFonts w:cs="Times New Roman"/>
                <w:szCs w:val="28"/>
                <w:lang w:val="en-US"/>
              </w:rPr>
              <w:t>2=IUA2/</w:t>
            </w:r>
            <w:r w:rsidRPr="009F5AA0">
              <w:rPr>
                <w:rFonts w:cs="Times New Roman"/>
                <w:szCs w:val="28"/>
                <w:highlight w:val="green"/>
                <w:lang w:val="en-US"/>
              </w:rPr>
              <w:t>IUB2</w:t>
            </w:r>
          </w:p>
        </w:tc>
        <w:tc>
          <w:tcPr>
            <w:tcW w:w="1719" w:type="dxa"/>
            <w:vAlign w:val="center"/>
          </w:tcPr>
          <w:p w:rsidR="008C6A60" w:rsidRPr="0053759A" w:rsidRDefault="008C6A60" w:rsidP="00391F30">
            <w:pPr>
              <w:jc w:val="center"/>
              <w:rPr>
                <w:rFonts w:cs="Times New Roman"/>
                <w:szCs w:val="28"/>
                <w:lang w:val="en-US"/>
              </w:rPr>
            </w:pPr>
            <w:r>
              <w:rPr>
                <w:rFonts w:cs="Times New Roman"/>
                <w:szCs w:val="28"/>
                <w:lang w:val="en-US"/>
              </w:rPr>
              <w:t>2</w:t>
            </w:r>
          </w:p>
        </w:tc>
      </w:tr>
      <w:tr w:rsidR="008C6A60" w:rsidTr="00391F30">
        <w:tc>
          <w:tcPr>
            <w:tcW w:w="2543" w:type="dxa"/>
            <w:vMerge/>
            <w:vAlign w:val="center"/>
          </w:tcPr>
          <w:p w:rsidR="008C6A60" w:rsidRDefault="008C6A60" w:rsidP="00391F30">
            <w:pPr>
              <w:jc w:val="center"/>
              <w:rPr>
                <w:rFonts w:cs="Times New Roman"/>
                <w:szCs w:val="28"/>
              </w:rPr>
            </w:pPr>
          </w:p>
        </w:tc>
        <w:tc>
          <w:tcPr>
            <w:tcW w:w="2952" w:type="dxa"/>
          </w:tcPr>
          <w:p w:rsidR="008C6A60" w:rsidRDefault="008C6A60" w:rsidP="00391F30">
            <w:pPr>
              <w:rPr>
                <w:rFonts w:cs="Times New Roman"/>
                <w:szCs w:val="28"/>
              </w:rPr>
            </w:pPr>
            <w:r>
              <w:rPr>
                <w:rFonts w:cs="Times New Roman"/>
                <w:szCs w:val="28"/>
              </w:rPr>
              <w:t>Понятность функций</w:t>
            </w:r>
          </w:p>
        </w:tc>
        <w:tc>
          <w:tcPr>
            <w:tcW w:w="2350" w:type="dxa"/>
            <w:vAlign w:val="center"/>
          </w:tcPr>
          <w:p w:rsidR="008C6A60" w:rsidRDefault="008C6A60" w:rsidP="00391F30">
            <w:pPr>
              <w:jc w:val="center"/>
              <w:rPr>
                <w:rFonts w:cs="Times New Roman"/>
                <w:szCs w:val="28"/>
              </w:rPr>
            </w:pPr>
            <w:r>
              <w:rPr>
                <w:rFonts w:cs="Times New Roman"/>
                <w:szCs w:val="28"/>
              </w:rPr>
              <w:t>IUX</w:t>
            </w:r>
            <w:r>
              <w:rPr>
                <w:rFonts w:cs="Times New Roman"/>
                <w:szCs w:val="28"/>
                <w:lang w:val="en-US"/>
              </w:rPr>
              <w:t>3=IUA3/</w:t>
            </w:r>
            <w:r w:rsidRPr="009F5AA0">
              <w:rPr>
                <w:rFonts w:cs="Times New Roman"/>
                <w:szCs w:val="28"/>
                <w:highlight w:val="green"/>
                <w:lang w:val="en-US"/>
              </w:rPr>
              <w:t>IUB3</w:t>
            </w:r>
          </w:p>
        </w:tc>
        <w:tc>
          <w:tcPr>
            <w:tcW w:w="1719" w:type="dxa"/>
            <w:vAlign w:val="center"/>
          </w:tcPr>
          <w:p w:rsidR="008C6A60" w:rsidRPr="0053759A" w:rsidRDefault="008C6A60" w:rsidP="00391F30">
            <w:pPr>
              <w:jc w:val="center"/>
              <w:rPr>
                <w:rFonts w:cs="Times New Roman"/>
                <w:szCs w:val="28"/>
                <w:lang w:val="en-US"/>
              </w:rPr>
            </w:pPr>
            <w:r>
              <w:rPr>
                <w:rFonts w:cs="Times New Roman"/>
                <w:szCs w:val="28"/>
                <w:lang w:val="en-US"/>
              </w:rPr>
              <w:t>2</w:t>
            </w:r>
          </w:p>
        </w:tc>
      </w:tr>
      <w:tr w:rsidR="008C6A60" w:rsidTr="00391F30">
        <w:tc>
          <w:tcPr>
            <w:tcW w:w="2543" w:type="dxa"/>
            <w:vMerge w:val="restart"/>
            <w:vAlign w:val="center"/>
          </w:tcPr>
          <w:p w:rsidR="008C6A60" w:rsidRDefault="008C6A60" w:rsidP="00391F30">
            <w:pPr>
              <w:jc w:val="center"/>
              <w:rPr>
                <w:rFonts w:cs="Times New Roman"/>
                <w:szCs w:val="28"/>
              </w:rPr>
            </w:pPr>
            <w:r>
              <w:rPr>
                <w:rFonts w:cs="Times New Roman"/>
                <w:szCs w:val="28"/>
              </w:rPr>
              <w:t>Изучаемость</w:t>
            </w:r>
          </w:p>
        </w:tc>
        <w:tc>
          <w:tcPr>
            <w:tcW w:w="2952" w:type="dxa"/>
          </w:tcPr>
          <w:p w:rsidR="008C6A60" w:rsidRDefault="008C6A60" w:rsidP="00391F30">
            <w:pPr>
              <w:rPr>
                <w:rFonts w:cs="Times New Roman"/>
                <w:szCs w:val="28"/>
              </w:rPr>
            </w:pPr>
            <w:r>
              <w:rPr>
                <w:rFonts w:cs="Times New Roman"/>
                <w:szCs w:val="28"/>
              </w:rPr>
              <w:t>Простота изучения</w:t>
            </w:r>
          </w:p>
        </w:tc>
        <w:tc>
          <w:tcPr>
            <w:tcW w:w="2350" w:type="dxa"/>
            <w:vAlign w:val="center"/>
          </w:tcPr>
          <w:p w:rsidR="008C6A60" w:rsidRPr="0053759A" w:rsidRDefault="008C6A60" w:rsidP="00391F30">
            <w:pPr>
              <w:jc w:val="center"/>
              <w:rPr>
                <w:rFonts w:cs="Times New Roman"/>
                <w:szCs w:val="28"/>
                <w:lang w:val="en-US"/>
              </w:rPr>
            </w:pPr>
            <w:r>
              <w:rPr>
                <w:rFonts w:cs="Times New Roman"/>
                <w:szCs w:val="28"/>
                <w:lang w:val="en-US"/>
              </w:rPr>
              <w:t>ILT-TIME</w:t>
            </w:r>
          </w:p>
        </w:tc>
        <w:tc>
          <w:tcPr>
            <w:tcW w:w="1719" w:type="dxa"/>
            <w:vAlign w:val="center"/>
          </w:tcPr>
          <w:p w:rsidR="008C6A60" w:rsidRPr="0053759A" w:rsidRDefault="008C6A60" w:rsidP="00391F30">
            <w:pPr>
              <w:jc w:val="center"/>
              <w:rPr>
                <w:rFonts w:cs="Times New Roman"/>
                <w:szCs w:val="28"/>
                <w:lang w:val="en-US"/>
              </w:rPr>
            </w:pPr>
            <w:r>
              <w:rPr>
                <w:rFonts w:cs="Times New Roman"/>
                <w:szCs w:val="28"/>
                <w:lang w:val="en-US"/>
              </w:rPr>
              <w:t>1</w:t>
            </w:r>
          </w:p>
        </w:tc>
      </w:tr>
      <w:tr w:rsidR="008C6A60" w:rsidTr="00391F30">
        <w:tc>
          <w:tcPr>
            <w:tcW w:w="2543" w:type="dxa"/>
            <w:vMerge/>
            <w:vAlign w:val="center"/>
          </w:tcPr>
          <w:p w:rsidR="008C6A60" w:rsidRDefault="008C6A60" w:rsidP="00391F30">
            <w:pPr>
              <w:jc w:val="center"/>
              <w:rPr>
                <w:rFonts w:cs="Times New Roman"/>
                <w:szCs w:val="28"/>
              </w:rPr>
            </w:pPr>
          </w:p>
        </w:tc>
        <w:tc>
          <w:tcPr>
            <w:tcW w:w="2952" w:type="dxa"/>
          </w:tcPr>
          <w:p w:rsidR="008C6A60" w:rsidRDefault="008C6A60" w:rsidP="00391F30">
            <w:pPr>
              <w:rPr>
                <w:rFonts w:cs="Times New Roman"/>
                <w:szCs w:val="28"/>
              </w:rPr>
            </w:pPr>
            <w:r>
              <w:rPr>
                <w:rFonts w:cs="Times New Roman"/>
                <w:szCs w:val="28"/>
              </w:rPr>
              <w:t>Простота использования вспомогательной системы</w:t>
            </w:r>
          </w:p>
        </w:tc>
        <w:tc>
          <w:tcPr>
            <w:tcW w:w="2350" w:type="dxa"/>
            <w:vAlign w:val="center"/>
          </w:tcPr>
          <w:p w:rsidR="008C6A60" w:rsidRPr="0053759A" w:rsidRDefault="008C6A60" w:rsidP="00391F30">
            <w:pPr>
              <w:jc w:val="center"/>
              <w:rPr>
                <w:rFonts w:cs="Times New Roman"/>
                <w:szCs w:val="28"/>
                <w:lang w:val="en-US"/>
              </w:rPr>
            </w:pPr>
            <w:r>
              <w:rPr>
                <w:rFonts w:cs="Times New Roman"/>
                <w:szCs w:val="28"/>
                <w:lang w:val="en-US"/>
              </w:rPr>
              <w:t>ILX1=</w:t>
            </w:r>
            <w:r w:rsidRPr="009F5AA0">
              <w:rPr>
                <w:rFonts w:cs="Times New Roman"/>
                <w:szCs w:val="28"/>
                <w:highlight w:val="cyan"/>
                <w:lang w:val="en-US"/>
              </w:rPr>
              <w:t>ILA1</w:t>
            </w:r>
            <w:r>
              <w:rPr>
                <w:rFonts w:cs="Times New Roman"/>
                <w:szCs w:val="28"/>
                <w:lang w:val="en-US"/>
              </w:rPr>
              <w:t>/ILB1</w:t>
            </w:r>
          </w:p>
        </w:tc>
        <w:tc>
          <w:tcPr>
            <w:tcW w:w="1719" w:type="dxa"/>
            <w:vAlign w:val="center"/>
          </w:tcPr>
          <w:p w:rsidR="008C6A60" w:rsidRPr="0053759A" w:rsidRDefault="008C6A60" w:rsidP="00391F30">
            <w:pPr>
              <w:jc w:val="center"/>
              <w:rPr>
                <w:rFonts w:cs="Times New Roman"/>
                <w:szCs w:val="28"/>
                <w:lang w:val="en-US"/>
              </w:rPr>
            </w:pPr>
            <w:r>
              <w:rPr>
                <w:rFonts w:cs="Times New Roman"/>
                <w:szCs w:val="28"/>
                <w:lang w:val="en-US"/>
              </w:rPr>
              <w:t>2</w:t>
            </w:r>
          </w:p>
        </w:tc>
      </w:tr>
      <w:tr w:rsidR="008C6A60" w:rsidTr="00391F30">
        <w:tc>
          <w:tcPr>
            <w:tcW w:w="2543" w:type="dxa"/>
            <w:vMerge/>
            <w:vAlign w:val="center"/>
          </w:tcPr>
          <w:p w:rsidR="008C6A60" w:rsidRDefault="008C6A60" w:rsidP="00391F30">
            <w:pPr>
              <w:jc w:val="center"/>
              <w:rPr>
                <w:rFonts w:cs="Times New Roman"/>
                <w:szCs w:val="28"/>
              </w:rPr>
            </w:pPr>
          </w:p>
        </w:tc>
        <w:tc>
          <w:tcPr>
            <w:tcW w:w="2952" w:type="dxa"/>
          </w:tcPr>
          <w:p w:rsidR="008C6A60" w:rsidRDefault="008C6A60" w:rsidP="00391F30">
            <w:pPr>
              <w:rPr>
                <w:rFonts w:cs="Times New Roman"/>
                <w:szCs w:val="28"/>
              </w:rPr>
            </w:pPr>
            <w:r>
              <w:rPr>
                <w:rFonts w:cs="Times New Roman"/>
                <w:szCs w:val="28"/>
              </w:rPr>
              <w:t>Эффективность вспомогательной системы</w:t>
            </w:r>
          </w:p>
        </w:tc>
        <w:tc>
          <w:tcPr>
            <w:tcW w:w="2350" w:type="dxa"/>
            <w:vAlign w:val="center"/>
          </w:tcPr>
          <w:p w:rsidR="008C6A60" w:rsidRPr="0053759A" w:rsidRDefault="008C6A60" w:rsidP="00391F30">
            <w:pPr>
              <w:jc w:val="center"/>
              <w:rPr>
                <w:rFonts w:cs="Times New Roman"/>
                <w:szCs w:val="28"/>
                <w:lang w:val="en-US"/>
              </w:rPr>
            </w:pPr>
            <w:r>
              <w:rPr>
                <w:rFonts w:cs="Times New Roman"/>
                <w:szCs w:val="28"/>
                <w:lang w:val="en-US"/>
              </w:rPr>
              <w:t>ILX2=</w:t>
            </w:r>
            <w:r w:rsidRPr="009F5AA0">
              <w:rPr>
                <w:rFonts w:cs="Times New Roman"/>
                <w:szCs w:val="28"/>
                <w:highlight w:val="cyan"/>
                <w:lang w:val="en-US"/>
              </w:rPr>
              <w:t>ILA2</w:t>
            </w:r>
            <w:r>
              <w:rPr>
                <w:rFonts w:cs="Times New Roman"/>
                <w:szCs w:val="28"/>
                <w:lang w:val="en-US"/>
              </w:rPr>
              <w:t>/ILB2</w:t>
            </w:r>
          </w:p>
        </w:tc>
        <w:tc>
          <w:tcPr>
            <w:tcW w:w="1719" w:type="dxa"/>
            <w:vAlign w:val="center"/>
          </w:tcPr>
          <w:p w:rsidR="008C6A60" w:rsidRPr="0053759A" w:rsidRDefault="008C6A60" w:rsidP="00391F30">
            <w:pPr>
              <w:jc w:val="center"/>
              <w:rPr>
                <w:rFonts w:cs="Times New Roman"/>
                <w:szCs w:val="28"/>
                <w:lang w:val="en-US"/>
              </w:rPr>
            </w:pPr>
            <w:r>
              <w:rPr>
                <w:rFonts w:cs="Times New Roman"/>
                <w:szCs w:val="28"/>
                <w:lang w:val="en-US"/>
              </w:rPr>
              <w:t>2</w:t>
            </w:r>
          </w:p>
        </w:tc>
      </w:tr>
      <w:tr w:rsidR="008C6A60" w:rsidTr="00391F30">
        <w:tc>
          <w:tcPr>
            <w:tcW w:w="2543" w:type="dxa"/>
            <w:vMerge w:val="restart"/>
            <w:vAlign w:val="center"/>
          </w:tcPr>
          <w:p w:rsidR="008C6A60" w:rsidRDefault="008C6A60" w:rsidP="00391F30">
            <w:pPr>
              <w:jc w:val="center"/>
              <w:rPr>
                <w:rFonts w:cs="Times New Roman"/>
                <w:szCs w:val="28"/>
              </w:rPr>
            </w:pPr>
            <w:r>
              <w:rPr>
                <w:rFonts w:cs="Times New Roman"/>
                <w:szCs w:val="28"/>
              </w:rPr>
              <w:t>Работоспособность</w:t>
            </w:r>
          </w:p>
        </w:tc>
        <w:tc>
          <w:tcPr>
            <w:tcW w:w="2952" w:type="dxa"/>
          </w:tcPr>
          <w:p w:rsidR="008C6A60" w:rsidRDefault="008C6A60" w:rsidP="00391F30">
            <w:pPr>
              <w:rPr>
                <w:rFonts w:cs="Times New Roman"/>
                <w:szCs w:val="28"/>
              </w:rPr>
            </w:pPr>
            <w:r>
              <w:rPr>
                <w:rFonts w:cs="Times New Roman"/>
                <w:szCs w:val="28"/>
              </w:rPr>
              <w:t>Очевидность сообщений об ошибке</w:t>
            </w:r>
          </w:p>
        </w:tc>
        <w:tc>
          <w:tcPr>
            <w:tcW w:w="2350" w:type="dxa"/>
            <w:vAlign w:val="center"/>
          </w:tcPr>
          <w:p w:rsidR="008C6A60" w:rsidRPr="0053759A" w:rsidRDefault="008C6A60" w:rsidP="00391F30">
            <w:pPr>
              <w:jc w:val="center"/>
              <w:rPr>
                <w:rFonts w:cs="Times New Roman"/>
                <w:szCs w:val="28"/>
                <w:lang w:val="en-US"/>
              </w:rPr>
            </w:pPr>
            <w:r>
              <w:rPr>
                <w:rFonts w:cs="Times New Roman"/>
                <w:szCs w:val="28"/>
                <w:lang w:val="en-US"/>
              </w:rPr>
              <w:t>IOX1=IOA1/IOB1</w:t>
            </w:r>
          </w:p>
        </w:tc>
        <w:tc>
          <w:tcPr>
            <w:tcW w:w="1719" w:type="dxa"/>
            <w:vAlign w:val="center"/>
          </w:tcPr>
          <w:p w:rsidR="008C6A60" w:rsidRPr="0053759A" w:rsidRDefault="008C6A60" w:rsidP="00391F30">
            <w:pPr>
              <w:jc w:val="center"/>
              <w:rPr>
                <w:rFonts w:cs="Times New Roman"/>
                <w:szCs w:val="28"/>
                <w:lang w:val="en-US"/>
              </w:rPr>
            </w:pPr>
            <w:r>
              <w:rPr>
                <w:rFonts w:cs="Times New Roman"/>
                <w:szCs w:val="28"/>
                <w:lang w:val="en-US"/>
              </w:rPr>
              <w:t>2</w:t>
            </w:r>
          </w:p>
        </w:tc>
      </w:tr>
      <w:tr w:rsidR="008C6A60" w:rsidTr="00391F30">
        <w:tc>
          <w:tcPr>
            <w:tcW w:w="2543" w:type="dxa"/>
            <w:vMerge/>
            <w:vAlign w:val="center"/>
          </w:tcPr>
          <w:p w:rsidR="008C6A60" w:rsidRDefault="008C6A60" w:rsidP="00391F30">
            <w:pPr>
              <w:jc w:val="center"/>
              <w:rPr>
                <w:rFonts w:cs="Times New Roman"/>
                <w:szCs w:val="28"/>
              </w:rPr>
            </w:pPr>
          </w:p>
        </w:tc>
        <w:tc>
          <w:tcPr>
            <w:tcW w:w="2952" w:type="dxa"/>
          </w:tcPr>
          <w:p w:rsidR="008C6A60" w:rsidRDefault="008C6A60" w:rsidP="00391F30">
            <w:pPr>
              <w:rPr>
                <w:rFonts w:cs="Times New Roman"/>
                <w:szCs w:val="28"/>
              </w:rPr>
            </w:pPr>
            <w:r>
              <w:rPr>
                <w:rFonts w:cs="Times New Roman"/>
                <w:szCs w:val="28"/>
              </w:rPr>
              <w:t>Исправление ошибок</w:t>
            </w:r>
          </w:p>
        </w:tc>
        <w:tc>
          <w:tcPr>
            <w:tcW w:w="2350" w:type="dxa"/>
            <w:vAlign w:val="center"/>
          </w:tcPr>
          <w:p w:rsidR="008C6A60" w:rsidRPr="0053759A" w:rsidRDefault="008C6A60" w:rsidP="00391F30">
            <w:pPr>
              <w:jc w:val="center"/>
              <w:rPr>
                <w:rFonts w:cs="Times New Roman"/>
                <w:szCs w:val="28"/>
                <w:lang w:val="en-US"/>
              </w:rPr>
            </w:pPr>
            <w:r>
              <w:rPr>
                <w:rFonts w:cs="Times New Roman"/>
                <w:szCs w:val="28"/>
                <w:lang w:val="en-US"/>
              </w:rPr>
              <w:t>IOT1=IOT2-IOT3</w:t>
            </w:r>
          </w:p>
        </w:tc>
        <w:tc>
          <w:tcPr>
            <w:tcW w:w="1719" w:type="dxa"/>
            <w:vAlign w:val="center"/>
          </w:tcPr>
          <w:p w:rsidR="008C6A60" w:rsidRPr="0053759A" w:rsidRDefault="008C6A60" w:rsidP="00391F30">
            <w:pPr>
              <w:jc w:val="center"/>
              <w:rPr>
                <w:rFonts w:cs="Times New Roman"/>
                <w:szCs w:val="28"/>
                <w:lang w:val="en-US"/>
              </w:rPr>
            </w:pPr>
            <w:r>
              <w:rPr>
                <w:rFonts w:cs="Times New Roman"/>
                <w:szCs w:val="28"/>
                <w:lang w:val="en-US"/>
              </w:rPr>
              <w:t>2</w:t>
            </w:r>
          </w:p>
        </w:tc>
      </w:tr>
      <w:tr w:rsidR="008C6A60" w:rsidTr="00391F30">
        <w:tc>
          <w:tcPr>
            <w:tcW w:w="2543" w:type="dxa"/>
            <w:vMerge/>
            <w:vAlign w:val="center"/>
          </w:tcPr>
          <w:p w:rsidR="008C6A60" w:rsidRDefault="008C6A60" w:rsidP="00391F30">
            <w:pPr>
              <w:jc w:val="center"/>
              <w:rPr>
                <w:rFonts w:cs="Times New Roman"/>
                <w:szCs w:val="28"/>
              </w:rPr>
            </w:pPr>
          </w:p>
        </w:tc>
        <w:tc>
          <w:tcPr>
            <w:tcW w:w="2952" w:type="dxa"/>
          </w:tcPr>
          <w:p w:rsidR="008C6A60" w:rsidRDefault="008C6A60" w:rsidP="00391F30">
            <w:pPr>
              <w:rPr>
                <w:rFonts w:cs="Times New Roman"/>
                <w:szCs w:val="28"/>
              </w:rPr>
            </w:pPr>
            <w:r>
              <w:rPr>
                <w:rFonts w:cs="Times New Roman"/>
                <w:szCs w:val="28"/>
              </w:rPr>
              <w:t>Откат входных данных</w:t>
            </w:r>
          </w:p>
        </w:tc>
        <w:tc>
          <w:tcPr>
            <w:tcW w:w="2350" w:type="dxa"/>
            <w:vAlign w:val="center"/>
          </w:tcPr>
          <w:p w:rsidR="008C6A60" w:rsidRPr="0053759A" w:rsidRDefault="008C6A60" w:rsidP="00391F30">
            <w:pPr>
              <w:jc w:val="center"/>
              <w:rPr>
                <w:rFonts w:cs="Times New Roman"/>
                <w:szCs w:val="28"/>
                <w:lang w:val="en-US"/>
              </w:rPr>
            </w:pPr>
            <w:r>
              <w:rPr>
                <w:rFonts w:cs="Times New Roman"/>
                <w:szCs w:val="28"/>
                <w:lang w:val="en-US"/>
              </w:rPr>
              <w:t>IOX2=IOA2/IOB2</w:t>
            </w:r>
          </w:p>
        </w:tc>
        <w:tc>
          <w:tcPr>
            <w:tcW w:w="1719" w:type="dxa"/>
            <w:vAlign w:val="center"/>
          </w:tcPr>
          <w:p w:rsidR="008C6A60" w:rsidRPr="0053759A" w:rsidRDefault="008C6A60" w:rsidP="00391F30">
            <w:pPr>
              <w:jc w:val="center"/>
              <w:rPr>
                <w:rFonts w:cs="Times New Roman"/>
                <w:szCs w:val="28"/>
                <w:lang w:val="en-US"/>
              </w:rPr>
            </w:pPr>
            <w:r>
              <w:rPr>
                <w:rFonts w:cs="Times New Roman"/>
                <w:szCs w:val="28"/>
                <w:lang w:val="en-US"/>
              </w:rPr>
              <w:t>2</w:t>
            </w:r>
          </w:p>
        </w:tc>
      </w:tr>
      <w:tr w:rsidR="008C6A60" w:rsidTr="00391F30">
        <w:tc>
          <w:tcPr>
            <w:tcW w:w="2543" w:type="dxa"/>
            <w:vMerge/>
            <w:vAlign w:val="center"/>
          </w:tcPr>
          <w:p w:rsidR="008C6A60" w:rsidRDefault="008C6A60" w:rsidP="00391F30">
            <w:pPr>
              <w:jc w:val="center"/>
              <w:rPr>
                <w:rFonts w:cs="Times New Roman"/>
                <w:szCs w:val="28"/>
              </w:rPr>
            </w:pPr>
          </w:p>
        </w:tc>
        <w:tc>
          <w:tcPr>
            <w:tcW w:w="2952" w:type="dxa"/>
          </w:tcPr>
          <w:p w:rsidR="008C6A60" w:rsidRDefault="008C6A60" w:rsidP="00391F30">
            <w:pPr>
              <w:rPr>
                <w:rFonts w:cs="Times New Roman"/>
                <w:szCs w:val="28"/>
              </w:rPr>
            </w:pPr>
            <w:r>
              <w:rPr>
                <w:rFonts w:cs="Times New Roman"/>
                <w:szCs w:val="28"/>
              </w:rPr>
              <w:t>Откат ошибок</w:t>
            </w:r>
          </w:p>
        </w:tc>
        <w:tc>
          <w:tcPr>
            <w:tcW w:w="2350" w:type="dxa"/>
            <w:vAlign w:val="center"/>
          </w:tcPr>
          <w:p w:rsidR="008C6A60" w:rsidRPr="0053759A" w:rsidRDefault="008C6A60" w:rsidP="00391F30">
            <w:pPr>
              <w:jc w:val="center"/>
              <w:rPr>
                <w:rFonts w:cs="Times New Roman"/>
                <w:szCs w:val="28"/>
                <w:lang w:val="en-US"/>
              </w:rPr>
            </w:pPr>
            <w:r>
              <w:rPr>
                <w:rFonts w:cs="Times New Roman"/>
                <w:szCs w:val="28"/>
                <w:lang w:val="en-US"/>
              </w:rPr>
              <w:t>IOX3=IOA3/IOB3</w:t>
            </w:r>
          </w:p>
        </w:tc>
        <w:tc>
          <w:tcPr>
            <w:tcW w:w="1719" w:type="dxa"/>
            <w:vAlign w:val="center"/>
          </w:tcPr>
          <w:p w:rsidR="008C6A60" w:rsidRPr="0053759A" w:rsidRDefault="008C6A60" w:rsidP="00391F30">
            <w:pPr>
              <w:jc w:val="center"/>
              <w:rPr>
                <w:rFonts w:cs="Times New Roman"/>
                <w:szCs w:val="28"/>
                <w:lang w:val="en-US"/>
              </w:rPr>
            </w:pPr>
            <w:r>
              <w:rPr>
                <w:rFonts w:cs="Times New Roman"/>
                <w:szCs w:val="28"/>
                <w:lang w:val="en-US"/>
              </w:rPr>
              <w:t>2</w:t>
            </w:r>
          </w:p>
        </w:tc>
      </w:tr>
      <w:tr w:rsidR="008C6A60" w:rsidTr="00391F30">
        <w:tc>
          <w:tcPr>
            <w:tcW w:w="2543" w:type="dxa"/>
            <w:vMerge/>
            <w:vAlign w:val="center"/>
          </w:tcPr>
          <w:p w:rsidR="008C6A60" w:rsidRDefault="008C6A60" w:rsidP="00391F30">
            <w:pPr>
              <w:jc w:val="center"/>
              <w:rPr>
                <w:rFonts w:cs="Times New Roman"/>
                <w:szCs w:val="28"/>
              </w:rPr>
            </w:pPr>
          </w:p>
        </w:tc>
        <w:tc>
          <w:tcPr>
            <w:tcW w:w="2952" w:type="dxa"/>
          </w:tcPr>
          <w:p w:rsidR="008C6A60" w:rsidRDefault="008C6A60" w:rsidP="00391F30">
            <w:pPr>
              <w:rPr>
                <w:rFonts w:cs="Times New Roman"/>
                <w:szCs w:val="28"/>
              </w:rPr>
            </w:pPr>
            <w:r>
              <w:rPr>
                <w:rFonts w:cs="Times New Roman"/>
                <w:szCs w:val="28"/>
              </w:rPr>
              <w:t>Возможность настройки</w:t>
            </w:r>
          </w:p>
        </w:tc>
        <w:tc>
          <w:tcPr>
            <w:tcW w:w="2350" w:type="dxa"/>
            <w:vAlign w:val="center"/>
          </w:tcPr>
          <w:p w:rsidR="008C6A60" w:rsidRPr="0053759A" w:rsidRDefault="008C6A60" w:rsidP="00391F30">
            <w:pPr>
              <w:jc w:val="center"/>
              <w:rPr>
                <w:rFonts w:cs="Times New Roman"/>
                <w:szCs w:val="28"/>
                <w:lang w:val="en-US"/>
              </w:rPr>
            </w:pPr>
            <w:r>
              <w:rPr>
                <w:rFonts w:cs="Times New Roman"/>
                <w:szCs w:val="28"/>
                <w:lang w:val="en-US"/>
              </w:rPr>
              <w:t>IOX4=IOA4/IOB4</w:t>
            </w:r>
          </w:p>
        </w:tc>
        <w:tc>
          <w:tcPr>
            <w:tcW w:w="1719" w:type="dxa"/>
            <w:vAlign w:val="center"/>
          </w:tcPr>
          <w:p w:rsidR="008C6A60" w:rsidRPr="0053759A" w:rsidRDefault="008C6A60" w:rsidP="00391F30">
            <w:pPr>
              <w:jc w:val="center"/>
              <w:rPr>
                <w:rFonts w:cs="Times New Roman"/>
                <w:szCs w:val="28"/>
                <w:lang w:val="en-US"/>
              </w:rPr>
            </w:pPr>
            <w:r>
              <w:rPr>
                <w:rFonts w:cs="Times New Roman"/>
                <w:szCs w:val="28"/>
                <w:lang w:val="en-US"/>
              </w:rPr>
              <w:t>2</w:t>
            </w:r>
          </w:p>
        </w:tc>
      </w:tr>
      <w:tr w:rsidR="008C6A60" w:rsidTr="00391F30">
        <w:tc>
          <w:tcPr>
            <w:tcW w:w="2543" w:type="dxa"/>
            <w:vMerge w:val="restart"/>
            <w:vAlign w:val="center"/>
          </w:tcPr>
          <w:p w:rsidR="008C6A60" w:rsidRDefault="008C6A60" w:rsidP="00391F30">
            <w:pPr>
              <w:jc w:val="center"/>
              <w:rPr>
                <w:rFonts w:cs="Times New Roman"/>
                <w:szCs w:val="28"/>
              </w:rPr>
            </w:pPr>
            <w:r>
              <w:rPr>
                <w:rFonts w:cs="Times New Roman"/>
                <w:szCs w:val="28"/>
              </w:rPr>
              <w:t>Привлекательность</w:t>
            </w:r>
          </w:p>
        </w:tc>
        <w:tc>
          <w:tcPr>
            <w:tcW w:w="2952" w:type="dxa"/>
          </w:tcPr>
          <w:p w:rsidR="008C6A60" w:rsidRPr="00B21FC4" w:rsidRDefault="008C6A60" w:rsidP="00391F30">
            <w:pPr>
              <w:rPr>
                <w:rFonts w:cs="Times New Roman"/>
                <w:szCs w:val="28"/>
              </w:rPr>
            </w:pPr>
            <w:r>
              <w:rPr>
                <w:rFonts w:cs="Times New Roman"/>
                <w:szCs w:val="28"/>
                <w:lang w:val="en-US"/>
              </w:rPr>
              <w:t>Возможность настройки интерфейса</w:t>
            </w:r>
          </w:p>
        </w:tc>
        <w:tc>
          <w:tcPr>
            <w:tcW w:w="2350" w:type="dxa"/>
            <w:vAlign w:val="center"/>
          </w:tcPr>
          <w:p w:rsidR="008C6A60" w:rsidRPr="00A139DD" w:rsidRDefault="008C6A60" w:rsidP="00391F30">
            <w:pPr>
              <w:jc w:val="center"/>
              <w:rPr>
                <w:rFonts w:cs="Times New Roman"/>
                <w:szCs w:val="28"/>
                <w:lang w:val="en-US"/>
              </w:rPr>
            </w:pPr>
            <w:r>
              <w:rPr>
                <w:rFonts w:cs="Times New Roman"/>
                <w:szCs w:val="28"/>
                <w:lang w:val="en-US"/>
              </w:rPr>
              <w:t>IAX1=IAA1/IAB1</w:t>
            </w:r>
          </w:p>
        </w:tc>
        <w:tc>
          <w:tcPr>
            <w:tcW w:w="1719" w:type="dxa"/>
            <w:vAlign w:val="center"/>
          </w:tcPr>
          <w:p w:rsidR="008C6A60" w:rsidRPr="00A139DD" w:rsidRDefault="008C6A60" w:rsidP="00391F30">
            <w:pPr>
              <w:jc w:val="center"/>
              <w:rPr>
                <w:rFonts w:cs="Times New Roman"/>
                <w:szCs w:val="28"/>
                <w:lang w:val="en-US"/>
              </w:rPr>
            </w:pPr>
            <w:r>
              <w:rPr>
                <w:rFonts w:cs="Times New Roman"/>
                <w:szCs w:val="28"/>
                <w:lang w:val="en-US"/>
              </w:rPr>
              <w:t>2</w:t>
            </w:r>
          </w:p>
        </w:tc>
      </w:tr>
      <w:tr w:rsidR="008C6A60" w:rsidTr="00391F30">
        <w:tc>
          <w:tcPr>
            <w:tcW w:w="2543" w:type="dxa"/>
            <w:vMerge/>
            <w:vAlign w:val="center"/>
          </w:tcPr>
          <w:p w:rsidR="008C6A60" w:rsidRDefault="008C6A60" w:rsidP="00391F30">
            <w:pPr>
              <w:jc w:val="center"/>
              <w:rPr>
                <w:rFonts w:cs="Times New Roman"/>
                <w:szCs w:val="28"/>
              </w:rPr>
            </w:pPr>
          </w:p>
        </w:tc>
        <w:tc>
          <w:tcPr>
            <w:tcW w:w="2952" w:type="dxa"/>
          </w:tcPr>
          <w:p w:rsidR="008C6A60" w:rsidRDefault="008C6A60" w:rsidP="00391F30">
            <w:pPr>
              <w:rPr>
                <w:rFonts w:cs="Times New Roman"/>
                <w:szCs w:val="28"/>
              </w:rPr>
            </w:pPr>
            <w:r>
              <w:rPr>
                <w:rFonts w:cs="Times New Roman"/>
                <w:szCs w:val="28"/>
              </w:rPr>
              <w:t>Частота пользовательских операций</w:t>
            </w:r>
          </w:p>
        </w:tc>
        <w:tc>
          <w:tcPr>
            <w:tcW w:w="2350" w:type="dxa"/>
            <w:vAlign w:val="center"/>
          </w:tcPr>
          <w:p w:rsidR="008C6A60" w:rsidRPr="00A139DD" w:rsidRDefault="008C6A60" w:rsidP="00391F30">
            <w:pPr>
              <w:jc w:val="center"/>
              <w:rPr>
                <w:rFonts w:cs="Times New Roman"/>
                <w:szCs w:val="28"/>
                <w:lang w:val="en-US"/>
              </w:rPr>
            </w:pPr>
            <w:r>
              <w:rPr>
                <w:rFonts w:cs="Times New Roman"/>
                <w:szCs w:val="28"/>
                <w:lang w:val="en-US"/>
              </w:rPr>
              <w:t>IAX2=IAA2/IAT1</w:t>
            </w:r>
          </w:p>
        </w:tc>
        <w:tc>
          <w:tcPr>
            <w:tcW w:w="1719" w:type="dxa"/>
            <w:vAlign w:val="center"/>
          </w:tcPr>
          <w:p w:rsidR="008C6A60" w:rsidRPr="00A139DD" w:rsidRDefault="008C6A60" w:rsidP="00391F30">
            <w:pPr>
              <w:jc w:val="center"/>
              <w:rPr>
                <w:rFonts w:cs="Times New Roman"/>
                <w:szCs w:val="28"/>
                <w:lang w:val="en-US"/>
              </w:rPr>
            </w:pPr>
            <w:r>
              <w:rPr>
                <w:rFonts w:cs="Times New Roman"/>
                <w:szCs w:val="28"/>
                <w:lang w:val="en-US"/>
              </w:rPr>
              <w:t>2</w:t>
            </w:r>
          </w:p>
        </w:tc>
      </w:tr>
    </w:tbl>
    <w:p w:rsidR="00147440" w:rsidRDefault="00147440" w:rsidP="00147440">
      <w:pPr>
        <w:spacing w:after="0"/>
      </w:pPr>
    </w:p>
    <w:p w:rsidR="00113BFC" w:rsidRPr="00113BFC" w:rsidRDefault="00113BFC" w:rsidP="00147440">
      <w:pPr>
        <w:spacing w:after="0"/>
      </w:pPr>
      <w:r>
        <w:tab/>
        <w:t>Выводы:</w:t>
      </w:r>
    </w:p>
    <w:p w:rsidR="009F5AA0" w:rsidRDefault="009F5AA0" w:rsidP="00113BFC">
      <w:pPr>
        <w:spacing w:after="0"/>
        <w:ind w:firstLine="709"/>
        <w:jc w:val="both"/>
      </w:pPr>
      <w:r w:rsidRPr="009F5AA0">
        <w:t>Проанализировав</w:t>
      </w:r>
      <w:r w:rsidRPr="008F0FA2">
        <w:t xml:space="preserve"> </w:t>
      </w:r>
      <w:r>
        <w:t>таблицу 1 и таблицу 2, можно сделать следующие выводы:</w:t>
      </w:r>
    </w:p>
    <w:p w:rsidR="009F5AA0" w:rsidRDefault="009F5AA0" w:rsidP="00113BFC">
      <w:pPr>
        <w:pStyle w:val="aa"/>
        <w:numPr>
          <w:ilvl w:val="0"/>
          <w:numId w:val="1"/>
        </w:numPr>
        <w:spacing w:after="0"/>
        <w:ind w:left="0" w:firstLine="709"/>
        <w:jc w:val="both"/>
      </w:pPr>
      <w:r>
        <w:t xml:space="preserve">без корректного тестирования ПО нельзя сделать выводы не по одному из критериев юзабилити. </w:t>
      </w:r>
    </w:p>
    <w:p w:rsidR="009F5AA0" w:rsidRDefault="009F5AA0" w:rsidP="00113BFC">
      <w:pPr>
        <w:pStyle w:val="aa"/>
        <w:numPr>
          <w:ilvl w:val="0"/>
          <w:numId w:val="1"/>
        </w:numPr>
        <w:spacing w:after="0"/>
        <w:ind w:left="0" w:firstLine="709"/>
        <w:jc w:val="both"/>
      </w:pPr>
      <w:r>
        <w:t>метрика «Завершенность понятных функций»</w:t>
      </w:r>
      <w:r w:rsidR="005B2046">
        <w:t xml:space="preserve"> будет не</w:t>
      </w:r>
      <w:r w:rsidR="002638F1">
        <w:t xml:space="preserve"> </w:t>
      </w:r>
      <w:r>
        <w:t>определена, без предоставления документации ПО</w:t>
      </w:r>
      <w:r w:rsidR="00113BFC">
        <w:t>.</w:t>
      </w:r>
    </w:p>
    <w:p w:rsidR="009F5AA0" w:rsidRPr="009F5AA0" w:rsidRDefault="005F0D19" w:rsidP="00113BFC">
      <w:pPr>
        <w:pStyle w:val="aa"/>
        <w:numPr>
          <w:ilvl w:val="0"/>
          <w:numId w:val="1"/>
        </w:numPr>
        <w:spacing w:after="0"/>
        <w:ind w:left="0" w:firstLine="709"/>
        <w:jc w:val="both"/>
      </w:pPr>
      <w:r>
        <w:t>Критерий «Изучаемость» корректно не рассчитывается при о</w:t>
      </w:r>
      <w:r w:rsidR="008F0FA2">
        <w:t>т</w:t>
      </w:r>
      <w:r>
        <w:t xml:space="preserve">сутствии вспомогательной системы, например такой как </w:t>
      </w:r>
      <w:r>
        <w:rPr>
          <w:lang w:val="en-US"/>
        </w:rPr>
        <w:t>online</w:t>
      </w:r>
      <w:r w:rsidRPr="008F0FA2">
        <w:t xml:space="preserve">-помощь. </w:t>
      </w:r>
    </w:p>
    <w:sectPr w:rsidR="009F5AA0" w:rsidRPr="009F5AA0" w:rsidSect="00147440">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3AA" w:rsidRDefault="006E23AA" w:rsidP="00BF49DB">
      <w:pPr>
        <w:spacing w:after="0" w:line="240" w:lineRule="auto"/>
      </w:pPr>
      <w:r>
        <w:separator/>
      </w:r>
    </w:p>
  </w:endnote>
  <w:endnote w:type="continuationSeparator" w:id="0">
    <w:p w:rsidR="006E23AA" w:rsidRDefault="006E23AA" w:rsidP="00BF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3AA" w:rsidRDefault="006E23AA" w:rsidP="00BF49DB">
      <w:pPr>
        <w:spacing w:after="0" w:line="240" w:lineRule="auto"/>
      </w:pPr>
      <w:r>
        <w:separator/>
      </w:r>
    </w:p>
  </w:footnote>
  <w:footnote w:type="continuationSeparator" w:id="0">
    <w:p w:rsidR="006E23AA" w:rsidRDefault="006E23AA" w:rsidP="00BF4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184C"/>
    <w:multiLevelType w:val="hybridMultilevel"/>
    <w:tmpl w:val="A440D2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A05F25"/>
    <w:multiLevelType w:val="hybridMultilevel"/>
    <w:tmpl w:val="D2C8C914"/>
    <w:lvl w:ilvl="0" w:tplc="F4A8763C">
      <w:start w:val="1"/>
      <w:numFmt w:val="bullet"/>
      <w:lvlText w:val=""/>
      <w:lvlJc w:val="left"/>
      <w:pPr>
        <w:tabs>
          <w:tab w:val="num" w:pos="1260"/>
        </w:tabs>
        <w:ind w:left="1260" w:hanging="360"/>
      </w:pPr>
      <w:rPr>
        <w:rFonts w:ascii="Symbol" w:hAnsi="Symbol" w:hint="default"/>
      </w:rPr>
    </w:lvl>
    <w:lvl w:ilvl="1" w:tplc="04190001">
      <w:start w:val="1"/>
      <w:numFmt w:val="bullet"/>
      <w:lvlText w:val="o"/>
      <w:lvlJc w:val="left"/>
      <w:pPr>
        <w:tabs>
          <w:tab w:val="num" w:pos="1800"/>
        </w:tabs>
        <w:ind w:left="1800" w:hanging="360"/>
      </w:pPr>
      <w:rPr>
        <w:rFonts w:ascii="Courier New" w:hAnsi="Courier New" w:hint="default"/>
      </w:rPr>
    </w:lvl>
    <w:lvl w:ilvl="2" w:tplc="0419001B">
      <w:start w:val="1"/>
      <w:numFmt w:val="bullet"/>
      <w:lvlText w:val=""/>
      <w:lvlJc w:val="left"/>
      <w:pPr>
        <w:tabs>
          <w:tab w:val="num" w:pos="2520"/>
        </w:tabs>
        <w:ind w:left="2520" w:hanging="360"/>
      </w:pPr>
      <w:rPr>
        <w:rFonts w:ascii="Wingdings" w:hAnsi="Wingdings" w:hint="default"/>
      </w:rPr>
    </w:lvl>
    <w:lvl w:ilvl="3" w:tplc="0419000F">
      <w:start w:val="1"/>
      <w:numFmt w:val="bullet"/>
      <w:lvlText w:val=""/>
      <w:lvlJc w:val="left"/>
      <w:pPr>
        <w:tabs>
          <w:tab w:val="num" w:pos="3240"/>
        </w:tabs>
        <w:ind w:left="3240" w:hanging="360"/>
      </w:pPr>
      <w:rPr>
        <w:rFonts w:ascii="Symbol" w:hAnsi="Symbol" w:hint="default"/>
      </w:rPr>
    </w:lvl>
    <w:lvl w:ilvl="4" w:tplc="04190019">
      <w:start w:val="1"/>
      <w:numFmt w:val="bullet"/>
      <w:lvlText w:val="o"/>
      <w:lvlJc w:val="left"/>
      <w:pPr>
        <w:tabs>
          <w:tab w:val="num" w:pos="3960"/>
        </w:tabs>
        <w:ind w:left="3960" w:hanging="360"/>
      </w:pPr>
      <w:rPr>
        <w:rFonts w:ascii="Courier New" w:hAnsi="Courier New" w:hint="default"/>
      </w:rPr>
    </w:lvl>
    <w:lvl w:ilvl="5" w:tplc="0419001B">
      <w:start w:val="1"/>
      <w:numFmt w:val="bullet"/>
      <w:lvlText w:val=""/>
      <w:lvlJc w:val="left"/>
      <w:pPr>
        <w:tabs>
          <w:tab w:val="num" w:pos="4680"/>
        </w:tabs>
        <w:ind w:left="4680" w:hanging="360"/>
      </w:pPr>
      <w:rPr>
        <w:rFonts w:ascii="Wingdings" w:hAnsi="Wingdings" w:hint="default"/>
      </w:rPr>
    </w:lvl>
    <w:lvl w:ilvl="6" w:tplc="0419000F">
      <w:start w:val="1"/>
      <w:numFmt w:val="bullet"/>
      <w:lvlText w:val=""/>
      <w:lvlJc w:val="left"/>
      <w:pPr>
        <w:tabs>
          <w:tab w:val="num" w:pos="5400"/>
        </w:tabs>
        <w:ind w:left="5400" w:hanging="360"/>
      </w:pPr>
      <w:rPr>
        <w:rFonts w:ascii="Symbol" w:hAnsi="Symbol" w:hint="default"/>
      </w:rPr>
    </w:lvl>
    <w:lvl w:ilvl="7" w:tplc="04190019">
      <w:start w:val="1"/>
      <w:numFmt w:val="bullet"/>
      <w:lvlText w:val="o"/>
      <w:lvlJc w:val="left"/>
      <w:pPr>
        <w:tabs>
          <w:tab w:val="num" w:pos="6120"/>
        </w:tabs>
        <w:ind w:left="6120" w:hanging="360"/>
      </w:pPr>
      <w:rPr>
        <w:rFonts w:ascii="Courier New" w:hAnsi="Courier New" w:hint="default"/>
      </w:rPr>
    </w:lvl>
    <w:lvl w:ilvl="8" w:tplc="0419001B">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40"/>
    <w:rsid w:val="00100621"/>
    <w:rsid w:val="00113BFC"/>
    <w:rsid w:val="00147440"/>
    <w:rsid w:val="002638F1"/>
    <w:rsid w:val="003A2EED"/>
    <w:rsid w:val="003D60F7"/>
    <w:rsid w:val="00454D2E"/>
    <w:rsid w:val="0051175D"/>
    <w:rsid w:val="00541892"/>
    <w:rsid w:val="005B2046"/>
    <w:rsid w:val="005F0D19"/>
    <w:rsid w:val="006D3A1D"/>
    <w:rsid w:val="006E23AA"/>
    <w:rsid w:val="00730F95"/>
    <w:rsid w:val="00781D6B"/>
    <w:rsid w:val="008960BF"/>
    <w:rsid w:val="008C6A60"/>
    <w:rsid w:val="008F0FA2"/>
    <w:rsid w:val="00902DB3"/>
    <w:rsid w:val="009F5AA0"/>
    <w:rsid w:val="00AE33A9"/>
    <w:rsid w:val="00B75D49"/>
    <w:rsid w:val="00BF49DB"/>
    <w:rsid w:val="00C627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9AE0"/>
  <w15:docId w15:val="{EB7D34FA-EA42-4B2A-B475-52F27EAD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7440"/>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4744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47440"/>
    <w:rPr>
      <w:rFonts w:ascii="Tahoma" w:hAnsi="Tahoma" w:cs="Tahoma"/>
      <w:sz w:val="16"/>
      <w:szCs w:val="16"/>
    </w:rPr>
  </w:style>
  <w:style w:type="table" w:styleId="a5">
    <w:name w:val="Table Grid"/>
    <w:basedOn w:val="a1"/>
    <w:uiPriority w:val="59"/>
    <w:rsid w:val="003D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semiHidden/>
    <w:unhideWhenUsed/>
    <w:rsid w:val="00BF49DB"/>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BF49DB"/>
    <w:rPr>
      <w:rFonts w:ascii="Times New Roman" w:hAnsi="Times New Roman"/>
      <w:sz w:val="28"/>
    </w:rPr>
  </w:style>
  <w:style w:type="paragraph" w:styleId="a8">
    <w:name w:val="footer"/>
    <w:basedOn w:val="a"/>
    <w:link w:val="a9"/>
    <w:uiPriority w:val="99"/>
    <w:unhideWhenUsed/>
    <w:rsid w:val="00BF49D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F49DB"/>
    <w:rPr>
      <w:rFonts w:ascii="Times New Roman" w:hAnsi="Times New Roman"/>
      <w:sz w:val="28"/>
    </w:rPr>
  </w:style>
  <w:style w:type="paragraph" w:styleId="aa">
    <w:name w:val="List Paragraph"/>
    <w:basedOn w:val="a"/>
    <w:uiPriority w:val="34"/>
    <w:qFormat/>
    <w:rsid w:val="009F5AA0"/>
    <w:pPr>
      <w:ind w:left="720"/>
      <w:contextualSpacing/>
    </w:pPr>
  </w:style>
  <w:style w:type="character" w:customStyle="1" w:styleId="hps">
    <w:name w:val="hps"/>
    <w:basedOn w:val="a0"/>
    <w:rsid w:val="00781D6B"/>
  </w:style>
  <w:style w:type="paragraph" w:styleId="ab">
    <w:name w:val="No Spacing"/>
    <w:link w:val="ac"/>
    <w:uiPriority w:val="1"/>
    <w:qFormat/>
    <w:rsid w:val="00781D6B"/>
    <w:pPr>
      <w:spacing w:after="0" w:line="240" w:lineRule="auto"/>
    </w:pPr>
    <w:rPr>
      <w:rFonts w:ascii="Calibri" w:eastAsia="Times New Roman" w:hAnsi="Calibri" w:cs="Times New Roman"/>
      <w:sz w:val="20"/>
      <w:szCs w:val="20"/>
      <w:lang w:eastAsia="en-US"/>
    </w:rPr>
  </w:style>
  <w:style w:type="character" w:customStyle="1" w:styleId="ac">
    <w:name w:val="Без интервала Знак"/>
    <w:basedOn w:val="a0"/>
    <w:link w:val="ab"/>
    <w:uiPriority w:val="1"/>
    <w:locked/>
    <w:rsid w:val="00781D6B"/>
    <w:rPr>
      <w:rFonts w:ascii="Calibri" w:eastAsia="Times New Roman" w:hAnsi="Calibri"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972</Words>
  <Characters>5541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s.dzubenko@student.csn.khai.edu</cp:lastModifiedBy>
  <cp:revision>2</cp:revision>
  <dcterms:created xsi:type="dcterms:W3CDTF">2020-05-20T15:31:00Z</dcterms:created>
  <dcterms:modified xsi:type="dcterms:W3CDTF">2020-05-20T15:31:00Z</dcterms:modified>
</cp:coreProperties>
</file>