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5" w:after="80"/>
        <w:ind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COMP 7003</w:t>
      </w:r>
    </w:p>
    <w:p>
      <w:pPr>
        <w:pStyle w:val="Title"/>
        <w:spacing w:lineRule="auto" w:line="264" w:before="60" w:after="80"/>
        <w:ind w:left="154"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Introduction to Information and Network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54" w:right="130"/>
        <w:jc w:val="center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Assignment-02</w:t>
      </w:r>
    </w:p>
    <w:p>
      <w:pPr>
        <w:pStyle w:val="Normal"/>
        <w:spacing w:lineRule="auto" w:line="276" w:before="206" w:after="160"/>
        <w:ind w:left="149" w:right="130"/>
        <w:jc w:val="center"/>
        <w:rPr>
          <w:rFonts w:ascii="Arial" w:hAnsi="Arial" w:eastAsia="Arial" w:cs="Arial"/>
          <w:i/>
          <w:i/>
          <w:iCs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Design</w:t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spacing w:before="268" w:after="160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Anmol Mittal A01397754</w:t>
      </w:r>
    </w:p>
    <w:p>
      <w:pPr>
        <w:pStyle w:val="Heading5"/>
        <w:spacing w:before="4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February 22</w:t>
      </w:r>
      <w:r>
        <w:rPr>
          <w:rFonts w:eastAsia="Arial" w:cs="Arial" w:ascii="Arial" w:hAnsi="Arial"/>
          <w:color w:themeColor="text1" w:val="000000"/>
          <w:vertAlign w:val="superscript"/>
        </w:rPr>
        <w:t>nd</w:t>
      </w:r>
      <w:r>
        <w:rPr>
          <w:rFonts w:eastAsia="Arial" w:cs="Arial" w:ascii="Arial" w:hAnsi="Arial"/>
          <w:color w:themeColor="text1" w:val="000000"/>
        </w:rPr>
        <w:t>, 2025</w:t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Course Reference Number (CRN): 91662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50" w:leader="dot"/>
            </w:tabs>
            <w:spacing w:before="0" w:after="100"/>
            <w:rPr>
              <w:kern w:val="2"/>
              <w:lang w:eastAsia="en-US"/>
              <w14:ligatures w14:val="standardContextual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  <w:b/>
              <w:bCs/>
            </w:rPr>
            <w:instrText xml:space="preserve"> TOC \z \o "1-2" \u \h</w:instrText>
          </w:r>
          <w:r>
            <w:rPr>
              <w:webHidden/>
              <w:rStyle w:val="IndexLink"/>
              <w:b/>
              <w:bCs/>
            </w:rPr>
            <w:fldChar w:fldCharType="separate"/>
          </w:r>
          <w:hyperlink w:anchor="_Toc188772622">
            <w:r>
              <w:rPr>
                <w:webHidden/>
                <w:rStyle w:val="IndexLink"/>
                <w:b/>
                <w:bCs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3">
            <w:r>
              <w:rPr>
                <w:webHidden/>
                <w:rStyle w:val="IndexLink"/>
                <w:b/>
                <w:bCs/>
              </w:rPr>
              <w:t>Data 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4">
            <w:r>
              <w:rPr>
                <w:webHidden/>
                <w:rStyle w:val="IndexLink"/>
              </w:rPr>
              <w:t>Arguments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5">
            <w:r>
              <w:rPr>
                <w:webHidden/>
                <w:rStyle w:val="IndexLink"/>
              </w:rPr>
              <w:t>Settings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6">
            <w:r>
              <w:rPr>
                <w:webHidden/>
                <w:rStyle w:val="IndexLink"/>
                <w:b/>
                <w:bCs/>
              </w:rPr>
              <w:t>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7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8">
            <w:r>
              <w:rPr>
                <w:webHidden/>
                <w:rStyle w:val="IndexLink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9">
            <w:r>
              <w:rPr>
                <w:webHidden/>
                <w:rStyle w:val="IndexLink"/>
                <w:b/>
                <w:bCs/>
              </w:rPr>
              <w:t>States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0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1">
            <w:r>
              <w:rPr>
                <w:webHidden/>
                <w:rStyle w:val="IndexLink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2">
            <w:r>
              <w:rPr>
                <w:webHidden/>
                <w:rStyle w:val="IndexLink"/>
                <w:b/>
                <w:bCs/>
              </w:rPr>
              <w:t>State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3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4">
            <w:r>
              <w:rPr>
                <w:webHidden/>
                <w:rStyle w:val="IndexLink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5">
            <w:r>
              <w:rPr>
                <w:webHidden/>
                <w:rStyle w:val="IndexLink"/>
                <w:b/>
                <w:bCs/>
              </w:rPr>
              <w:t>State Transition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6">
            <w:r>
              <w:rPr>
                <w:webHidden/>
                <w:rStyle w:val="IndexLink"/>
                <w:b/>
                <w:bCs/>
              </w:rPr>
              <w:t>Pseudocode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7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8">
            <w:r>
              <w:rPr>
                <w:webHidden/>
                <w:rStyle w:val="IndexLink"/>
                <w:rFonts w:eastAsia="Times New Roman"/>
                <w:lang w:eastAsia="en-US"/>
              </w:rPr>
              <w:t>validate_arguments: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9">
            <w:r>
              <w:rPr>
                <w:webHidden/>
                <w:rStyle w:val="IndexLink"/>
                <w:rFonts w:eastAsia="Times New Roman"/>
                <w:lang w:eastAsia="en-US"/>
              </w:rPr>
              <w:t>prepare_filename: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0">
            <w:r>
              <w:rPr>
                <w:webHidden/>
                <w:rStyle w:val="IndexLink"/>
              </w:rPr>
              <w:t>open_file: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1">
            <w:r>
              <w:rPr>
                <w:webHidden/>
                <w:rStyle w:val="IndexLink"/>
              </w:rPr>
              <w:t>get_file_size: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2">
            <w:r>
              <w:rPr>
                <w:webHidden/>
                <w:rStyle w:val="IndexLink"/>
              </w:rPr>
              <w:t>read_file_content: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3">
            <w:r>
              <w:rPr>
                <w:webHidden/>
                <w:rStyle w:val="IndexLink"/>
              </w:rPr>
              <w:t>close_file: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4">
            <w:r>
              <w:rPr>
                <w:webHidden/>
                <w:rStyle w:val="IndexLink"/>
              </w:rPr>
              <w:t>create_client_socket: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5">
            <w:r>
              <w:rPr>
                <w:webHidden/>
                <w:rStyle w:val="IndexLink"/>
              </w:rPr>
              <w:t>connect_to_server: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6">
            <w:r>
              <w:rPr>
                <w:webHidden/>
                <w:rStyle w:val="IndexLink"/>
              </w:rPr>
              <w:t>send_message_to_server: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7">
            <w:r>
              <w:rPr>
                <w:webHidden/>
                <w:rStyle w:val="IndexLink"/>
              </w:rPr>
              <w:t>receive_server_response: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8">
            <w:r>
              <w:rPr>
                <w:webHidden/>
                <w:rStyle w:val="IndexLink"/>
              </w:rPr>
              <w:t>close_socket: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9">
            <w:r>
              <w:rPr>
                <w:webHidden/>
                <w:rStyle w:val="IndexLink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0">
            <w:r>
              <w:rPr>
                <w:webHidden/>
                <w:rStyle w:val="IndexLink"/>
              </w:rPr>
              <w:t>validate_arguments: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1">
            <w:r>
              <w:rPr>
                <w:webHidden/>
                <w:rStyle w:val="IndexLink"/>
              </w:rPr>
              <w:t>setup_server_socket: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2">
            <w:r>
              <w:rPr>
                <w:webHidden/>
                <w:rStyle w:val="IndexLink"/>
              </w:rPr>
              <w:t>accept_client_connections: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3">
            <w:r>
              <w:rPr>
                <w:webHidden/>
                <w:rStyle w:val="IndexLink"/>
              </w:rPr>
              <w:t>process_client_message: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4">
            <w:r>
              <w:rPr>
                <w:webHidden/>
                <w:rStyle w:val="IndexLink"/>
              </w:rPr>
              <w:t>caesar_encrypt: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5">
            <w:r>
              <w:rPr>
                <w:webHidden/>
                <w:rStyle w:val="IndexLink"/>
              </w:rPr>
              <w:t>handle_signal: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6">
            <w:r>
              <w:rPr>
                <w:webHidden/>
                <w:rStyle w:val="IndexLink"/>
              </w:rPr>
              <w:t>cleanup: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1"/>
        <w:tabs>
          <w:tab w:val="clear" w:pos="720"/>
          <w:tab w:val="right" w:pos="9350" w:leader="dot"/>
        </w:tabs>
        <w:rPr/>
      </w:pPr>
      <w:r>
        <w:rPr/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0" w:name="_Toc188772622"/>
      <w:bookmarkStart w:id="1" w:name="_Toc1540207967"/>
      <w:r>
        <w:rPr>
          <w:b/>
          <w:bCs/>
        </w:rPr>
        <w:t>Purpose</w:t>
      </w:r>
      <w:bookmarkEnd w:id="0"/>
      <w:bookmarkEnd w:id="1"/>
    </w:p>
    <w:p>
      <w:pPr>
        <w:pStyle w:val="Normal"/>
        <w:rPr/>
      </w:pPr>
      <w:bookmarkStart w:id="2" w:name="_Toc937635681"/>
      <w:r>
        <w:rPr/>
        <w:t>The programs implement inter-process communication using UNIX domain sockets. The server encrypts messages using the Caesar cipher with a shift provided at runtime, while the client reads a file, sends its content to the server, and displays the encrypted message received in response.</w:t>
      </w:r>
    </w:p>
    <w:p>
      <w:pPr>
        <w:pStyle w:val="Normal"/>
        <w:rPr/>
      </w:pPr>
      <w:r>
        <w:rPr/>
        <w:t>Both server and client program accept one command line argument as follows:</w:t>
      </w:r>
    </w:p>
    <w:p>
      <w:pPr>
        <w:pStyle w:val="ListParagraph"/>
        <w:numPr>
          <w:ilvl w:val="0"/>
          <w:numId w:val="1"/>
        </w:numPr>
        <w:rPr/>
      </w:pPr>
      <w:r>
        <w:rPr/>
        <w:t>./server &lt;Shift Value in Integer&gt;</w:t>
      </w:r>
    </w:p>
    <w:p>
      <w:pPr>
        <w:pStyle w:val="ListParagraph"/>
        <w:numPr>
          <w:ilvl w:val="0"/>
          <w:numId w:val="1"/>
        </w:numPr>
        <w:rPr/>
      </w:pPr>
      <w:r>
        <w:rPr/>
        <w:t>./client &lt;file location&gt;</w:t>
      </w:r>
    </w:p>
    <w:p>
      <w:pPr>
        <w:pStyle w:val="Heading1"/>
        <w:rPr>
          <w:b/>
          <w:bCs/>
        </w:rPr>
      </w:pPr>
      <w:bookmarkStart w:id="3" w:name="_Toc937635681"/>
      <w:bookmarkStart w:id="4" w:name="_Toc188772623"/>
      <w:r>
        <w:rPr>
          <w:b/>
          <w:bCs/>
        </w:rPr>
        <w:t>Data Types</w:t>
      </w:r>
      <w:bookmarkEnd w:id="3"/>
      <w:bookmarkEnd w:id="4"/>
    </w:p>
    <w:p>
      <w:pPr>
        <w:pStyle w:val="Heading2"/>
        <w:rPr/>
      </w:pPr>
      <w:bookmarkStart w:id="5" w:name="_Toc188772624"/>
      <w:bookmarkStart w:id="6" w:name="_Toc1775712190"/>
      <w:r>
        <w:rPr/>
        <w:t>Arguments</w:t>
      </w:r>
      <w:bookmarkEnd w:id="5"/>
      <w:bookmarkEnd w:id="6"/>
    </w:p>
    <w:p>
      <w:pPr>
        <w:pStyle w:val="Heading3"/>
        <w:rPr/>
      </w:pPr>
      <w:r>
        <w:rP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argv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string[]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argc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number of 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program_name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program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 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file to encrypt</w:t>
            </w:r>
          </w:p>
        </w:tc>
      </w:tr>
    </w:tbl>
    <w:p>
      <w:pPr>
        <w:pStyle w:val="Heading3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argv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string[]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argc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number of 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program_name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program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 value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value to shift alphabets by</w:t>
            </w:r>
          </w:p>
        </w:tc>
      </w:tr>
    </w:tbl>
    <w:p>
      <w:pPr>
        <w:pStyle w:val="Heading2"/>
        <w:rPr/>
      </w:pPr>
      <w:bookmarkStart w:id="7" w:name="_Toc188772625"/>
      <w:bookmarkStart w:id="8" w:name="_Toc838504621"/>
      <w:r>
        <w:rPr/>
        <w:t>Settings</w:t>
      </w:r>
      <w:bookmarkEnd w:id="7"/>
      <w:bookmarkEnd w:id="8"/>
    </w:p>
    <w:p>
      <w:pPr>
        <w:pStyle w:val="Heading3"/>
        <w:rPr/>
      </w:pPr>
      <w:r>
        <w:rP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1288"/>
        <w:gridCol w:w="4946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S_PATH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Path for the UNIX domain socket file.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FILE_NAME_SIZE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Maximum length of file name.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BUFFER_SIZE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 of the buffer for communication.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1288"/>
        <w:gridCol w:w="4946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S_PATH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Path for the UNIX domain socket file.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BACKLOG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Maximum number of pending connections.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BUFFER_SIZE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 of the buffer for communication.</w:t>
            </w:r>
          </w:p>
        </w:tc>
      </w:tr>
    </w:tbl>
    <w:p>
      <w:pPr>
        <w:pStyle w:val="Heading3"/>
        <w:rPr/>
      </w:pPr>
      <w:bookmarkStart w:id="9" w:name="_Toc962620904"/>
      <w:r>
        <w:rPr/>
        <w:t>Context</w:t>
      </w:r>
      <w:bookmarkEnd w:id="9"/>
      <w:r>
        <w:rPr/>
        <w:b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4"/>
        <w:gridCol w:w="990"/>
        <w:gridCol w:w="6386"/>
      </w:tblGrid>
      <w:tr>
        <w:trPr/>
        <w:tc>
          <w:tcPr>
            <w:tcW w:w="19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9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6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the file content and manages communication with the server.</w:t>
            </w:r>
          </w:p>
        </w:tc>
      </w:tr>
      <w:tr>
        <w:trPr/>
        <w:tc>
          <w:tcPr>
            <w:tcW w:w="19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EXIT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6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Programs exist automatically after a successful or failed connection. </w:t>
            </w:r>
          </w:p>
        </w:tc>
      </w:tr>
    </w:tbl>
    <w:p>
      <w:pPr>
        <w:pStyle w:val="Heading3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0"/>
        <w:gridCol w:w="1013"/>
        <w:gridCol w:w="6367"/>
      </w:tblGrid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 Value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6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the shift value and shifts the context received by this value.</w:t>
            </w:r>
          </w:p>
        </w:tc>
      </w:tr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Signal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interger</w:t>
            </w:r>
          </w:p>
        </w:tc>
        <w:tc>
          <w:tcPr>
            <w:tcW w:w="6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SIGINT for graceful shutdown.</w:t>
            </w:r>
          </w:p>
        </w:tc>
      </w:tr>
    </w:tbl>
    <w:p>
      <w:pPr>
        <w:pStyle w:val="Heading1"/>
        <w:rPr>
          <w:b/>
          <w:bCs/>
        </w:rPr>
      </w:pPr>
      <w:bookmarkStart w:id="10" w:name="_Toc188772626"/>
      <w:bookmarkStart w:id="11" w:name="_Toc744866707"/>
      <w:r>
        <w:rPr>
          <w:b/>
          <w:bCs/>
        </w:rPr>
        <w:t>Functions</w:t>
      </w:r>
      <w:bookmarkEnd w:id="10"/>
      <w:bookmarkEnd w:id="11"/>
    </w:p>
    <w:p>
      <w:pPr>
        <w:pStyle w:val="Heading2"/>
        <w:rPr/>
      </w:pPr>
      <w:bookmarkStart w:id="12" w:name="_Toc188772627"/>
      <w:r>
        <w:rPr/>
        <w:t>Client</w:t>
      </w:r>
      <w:bookmarkEnd w:id="12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1"/>
        <w:gridCol w:w="6508"/>
      </w:tblGrid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main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Validates arguments, reads the file, and communicates with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Checks command-line arguments for validity.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prepare_filename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Copies and sanitizes the provided file name.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open_file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Opens the file safely for reading.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get_file_size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Determines the size of the file.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read_file_content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file content into memory.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close_file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file safely.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create_client_socket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Creates a UNIX domain socket for the client.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connect_to_server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Establishes a connection to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send_message_to_server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Sends file content to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receive_server_response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Receives and displays the server’s encrypted response.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close_socket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client socket.</w:t>
            </w:r>
          </w:p>
        </w:tc>
      </w:tr>
    </w:tbl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bookmarkStart w:id="13" w:name="_Toc188772628"/>
      <w:r>
        <w:rPr/>
        <w:t>Server</w:t>
      </w:r>
      <w:bookmarkEnd w:id="13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9"/>
        <w:gridCol w:w="6320"/>
      </w:tblGrid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main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Validates arguments, initializes the server, and handles connections.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Parses and validates command-line arguments for shift value.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Sets up the server’s UNIX domain socket and starts listening.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accept_client_connections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Accepts client connections and processes messages.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Receives, encrypts, and sends back client messages.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caesar_encrypt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Encrypts a given message using the Caesar cipher.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handle_signal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Handles CTRL+C signal to perform a graceful shutdown.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socket and removes the socket file.</w:t>
            </w:r>
          </w:p>
        </w:tc>
      </w:tr>
    </w:tbl>
    <w:p>
      <w:pPr>
        <w:pStyle w:val="Heading1"/>
        <w:rPr>
          <w:b/>
          <w:bCs/>
        </w:rPr>
      </w:pPr>
      <w:bookmarkStart w:id="14" w:name="_Toc188772629"/>
      <w:bookmarkStart w:id="15" w:name="_Toc993311609"/>
      <w:r>
        <w:rPr>
          <w:b/>
          <w:bCs/>
        </w:rPr>
        <w:t>States</w:t>
      </w:r>
      <w:bookmarkEnd w:id="14"/>
      <w:bookmarkEnd w:id="15"/>
    </w:p>
    <w:p>
      <w:pPr>
        <w:pStyle w:val="Heading2"/>
        <w:rPr/>
      </w:pPr>
      <w:bookmarkStart w:id="16" w:name="_Toc188772630"/>
      <w:r>
        <w:rPr/>
        <w:t>Client</w:t>
      </w:r>
      <w:bookmarkEnd w:id="16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6295"/>
      </w:tblGrid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State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 client program and read the input file.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 file name and ensure all arguments are correct.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 FILE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Get the file ready to write its content to the buffer. 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 file contents to the Buffer.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 up the UNIX domain socket.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Establish a connection to the server.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Transmit file content to the server.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 and display the encrypted response.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CLEANUP/ CLOSE 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 the connection and free memory.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188772631"/>
      <w:r>
        <w:rPr/>
        <w:t>Server</w:t>
      </w:r>
      <w:bookmarkEnd w:id="17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6295"/>
      </w:tblGrid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State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 server program and read the shift value.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 shift value and ensure all arguments are correct.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 up the UNIX domain socket.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Wait for client connections.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 incoming client connection.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Encrypt incoming messages and send back the response.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Release resources and exit.</w:t>
            </w:r>
          </w:p>
        </w:tc>
      </w:tr>
    </w:tbl>
    <w:p>
      <w:pPr>
        <w:pStyle w:val="Heading1"/>
        <w:rPr>
          <w:b/>
          <w:bCs/>
        </w:rPr>
      </w:pPr>
      <w:bookmarkStart w:id="18" w:name="_Toc188772632"/>
      <w:bookmarkStart w:id="19" w:name="_Toc1555729739"/>
      <w:r>
        <w:rPr>
          <w:b/>
          <w:bCs/>
        </w:rPr>
        <w:t>State Table</w:t>
      </w:r>
      <w:bookmarkEnd w:id="18"/>
      <w:bookmarkEnd w:id="19"/>
    </w:p>
    <w:p>
      <w:pPr>
        <w:pStyle w:val="Heading2"/>
        <w:rPr/>
      </w:pPr>
      <w:bookmarkStart w:id="20" w:name="_Toc188772633"/>
      <w:r>
        <w:rPr/>
        <w:t>Client</w:t>
      </w:r>
      <w:bookmarkEnd w:id="20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8"/>
        <w:gridCol w:w="3529"/>
        <w:gridCol w:w="4223"/>
      </w:tblGrid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From State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To State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OPEN FILE 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prepare_filename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 FILE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open_file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create_client_socket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connect_to_server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send_message_to_server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receive_server_response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CLEANUP/ CLOSE SOCKET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close_socket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21" w:name="_Toc188772634"/>
      <w:r>
        <w:rPr/>
        <w:t>Server</w:t>
      </w:r>
      <w:bookmarkEnd w:id="21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5"/>
        <w:gridCol w:w="3453"/>
        <w:gridCol w:w="4212"/>
      </w:tblGrid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From State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To State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accept_client_connections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handle_signal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EXIT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Cs/>
        </w:rPr>
      </w:pPr>
      <w:bookmarkStart w:id="22" w:name="_Toc188772635"/>
      <w:bookmarkStart w:id="23" w:name="_Toc1577801667"/>
      <w:r>
        <w:rPr>
          <w:b/>
          <w:bCs/>
        </w:rPr>
        <w:t>State Transition Diagram</w:t>
      </w:r>
      <w:bookmarkEnd w:id="22"/>
      <w:bookmarkEnd w:id="23"/>
    </w:p>
    <w:p>
      <w:pPr>
        <w:pStyle w:val="Normal"/>
        <w:rPr/>
      </w:pPr>
      <w:r>
        <w:rPr/>
        <w:drawing>
          <wp:inline distT="0" distB="0" distL="0" distR="0">
            <wp:extent cx="5943600" cy="63271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spacing w:lineRule="auto" w:line="240" w:before="0" w:after="80"/>
        <w:rPr>
          <w:b/>
          <w:bCs/>
        </w:rPr>
      </w:pPr>
      <w:bookmarkStart w:id="24" w:name="_Toc188772636"/>
      <w:bookmarkStart w:id="25" w:name="_Toc136554004"/>
      <w:r>
        <w:rPr>
          <w:b/>
          <w:bCs/>
        </w:rPr>
        <w:t>Pseudocode</w:t>
      </w:r>
      <w:bookmarkEnd w:id="24"/>
      <w:bookmarkEnd w:id="25"/>
    </w:p>
    <w:p>
      <w:pPr>
        <w:pStyle w:val="Heading2"/>
        <w:rPr/>
      </w:pPr>
      <w:bookmarkStart w:id="26" w:name="_Toc188772637"/>
      <w:r>
        <w:rPr/>
        <w:t>Client</w:t>
      </w:r>
      <w:bookmarkEnd w:id="26"/>
    </w:p>
    <w:p>
      <w:pPr>
        <w:pStyle w:val="Heading2"/>
        <w:rPr>
          <w:rFonts w:eastAsia="Times New Roman"/>
          <w:lang w:eastAsia="en-US"/>
        </w:rPr>
      </w:pPr>
      <w:bookmarkStart w:id="27" w:name="_Toc188772638"/>
      <w:r>
        <w:rPr>
          <w:rFonts w:eastAsia="Times New Roman"/>
          <w:lang w:eastAsia="en-US"/>
        </w:rPr>
        <w:t>validate_arguments:</w:t>
      </w:r>
      <w:bookmarkEnd w:id="27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9"/>
        <w:gridCol w:w="2961"/>
        <w:gridCol w:w="3000"/>
      </w:tblGrid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argument_count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The passed Arguments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9"/>
        <w:gridCol w:w="6015"/>
      </w:tblGrid>
      <w:tr>
        <w:trPr/>
        <w:tc>
          <w:tcPr>
            <w:tcW w:w="2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2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6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validate_arguments: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number of arguments is not 2: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Heading2"/>
        <w:rPr>
          <w:rFonts w:eastAsia="Times New Roman"/>
          <w:lang w:eastAsia="en-US"/>
        </w:rPr>
      </w:pPr>
      <w:bookmarkStart w:id="28" w:name="_Toc188772639"/>
      <w:r>
        <w:rPr>
          <w:rFonts w:eastAsia="Times New Roman"/>
          <w:lang w:eastAsia="en-US"/>
        </w:rPr>
        <w:t>prepare_filename:</w:t>
      </w:r>
      <w:bookmarkEnd w:id="28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249"/>
        <w:gridCol w:w="4946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dest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to store the resulting filename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src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containing the original filename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prepare_filename: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copy up to (FILE_NAME_SIZE - 1) characters from source to destination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last character of destination to null-terminator</w:t>
      </w:r>
    </w:p>
    <w:p>
      <w:pPr>
        <w:pStyle w:val="Normal"/>
        <w:rPr>
          <w:rStyle w:val="Strong"/>
          <w:rFonts w:ascii="Aptos Display" w:hAnsi="Aptos Display" w:eastAsia="" w:cs="" w:asciiTheme="majorHAnsi" w:cstheme="majorBidi" w:eastAsiaTheme="majorEastAsia" w:hAnsiTheme="majorHAnsi"/>
          <w:b w:val="false"/>
          <w:bCs w:val="false"/>
          <w:color w:themeColor="accent1" w:themeShade="bf" w:val="0F4761"/>
          <w:sz w:val="32"/>
          <w:szCs w:val="32"/>
        </w:rPr>
      </w:pPr>
      <w:r>
        <w:rPr>
          <w:rFonts w:eastAsia="" w:cs="" w:cstheme="majorBidi" w:eastAsiaTheme="majorEastAsia" w:ascii="Aptos Display" w:hAnsi="Aptos Display"/>
          <w:b w:val="false"/>
          <w:bCs w:val="false"/>
          <w:color w:themeColor="accent1" w:themeShade="bf" w:val="0F4761"/>
          <w:sz w:val="32"/>
          <w:szCs w:val="32"/>
        </w:rPr>
      </w:r>
      <w:r>
        <w:br w:type="page"/>
      </w:r>
    </w:p>
    <w:p>
      <w:pPr>
        <w:pStyle w:val="Heading2"/>
        <w:spacing w:before="0" w:after="80"/>
        <w:rPr/>
      </w:pPr>
      <w:bookmarkStart w:id="29" w:name="_Toc188772640"/>
      <w:r>
        <w:rPr>
          <w:rStyle w:val="Strong"/>
          <w:b w:val="false"/>
          <w:bCs w:val="false"/>
        </w:rPr>
        <w:t>open_file:</w:t>
      </w:r>
      <w:bookmarkEnd w:id="29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249"/>
        <w:gridCol w:w="4946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filename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containing the name of the file to be opened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filename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 to the opened file (used for interacting with the file)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open_file: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try to open the file in read mode using the provided filename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file cannot be opened: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 to output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file handle or reference</w:t>
      </w:r>
    </w:p>
    <w:p>
      <w:pPr>
        <w:pStyle w:val="Heading2"/>
        <w:rPr>
          <w:b/>
          <w:bCs/>
        </w:rPr>
      </w:pPr>
      <w:bookmarkStart w:id="30" w:name="_Toc188772641"/>
      <w:r>
        <w:rPr>
          <w:rStyle w:val="Strong"/>
          <w:b w:val="false"/>
          <w:bCs w:val="false"/>
        </w:rPr>
        <w:t>get_file_size:</w:t>
      </w:r>
      <w:bookmarkEnd w:id="30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700"/>
        <w:gridCol w:w="4495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Determine file size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 or long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Representing the size of the file in bytes.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get_file_size: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find file size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file size</w:t>
      </w:r>
    </w:p>
    <w:p>
      <w:pPr>
        <w:pStyle w:val="Heading2"/>
        <w:rPr/>
      </w:pPr>
      <w:bookmarkStart w:id="31" w:name="_Toc188772642"/>
      <w:r>
        <w:rPr/>
        <w:t>read_file_content:</w:t>
      </w:r>
      <w:bookmarkEnd w:id="31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879"/>
        <w:gridCol w:w="4316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To read the file.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file_size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unsigned integer or long</w:t>
            </w:r>
          </w:p>
        </w:tc>
        <w:tc>
          <w:tcPr>
            <w:tcW w:w="4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To know now many bytes to read.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File's content, null-terminated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read_file_content: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container (e.g., string or buffer) to hold the file content, sized to fit the file's size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container cannot be created: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read the entire file into the container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ensure the container has an end-of-content marker (if required by the system)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container containing the file's content</w:t>
      </w:r>
    </w:p>
    <w:p>
      <w:pPr>
        <w:pStyle w:val="Heading2"/>
        <w:rPr/>
      </w:pPr>
      <w:bookmarkStart w:id="32" w:name="_Toc188772643"/>
      <w:r>
        <w:rPr/>
        <w:t>close_file:</w:t>
      </w:r>
      <w:bookmarkEnd w:id="32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0"/>
        <w:gridCol w:w="4638"/>
        <w:gridCol w:w="2982"/>
      </w:tblGrid>
      <w:tr>
        <w:trPr/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4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4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Need to be closed.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close_file: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file is valid: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file</w:t>
      </w:r>
    </w:p>
    <w:p>
      <w:pPr>
        <w:pStyle w:val="Heading2"/>
        <w:rPr/>
      </w:pPr>
      <w:bookmarkStart w:id="33" w:name="_Toc188772644"/>
      <w:r>
        <w:rPr/>
        <w:t>create_client_socket:</w:t>
      </w:r>
      <w:bookmarkEnd w:id="33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6"/>
        <w:gridCol w:w="2967"/>
        <w:gridCol w:w="3017"/>
      </w:tblGrid>
      <w:tr>
        <w:trPr/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3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Represents the created socket, used for communication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create_client_socket: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create a socket with appropriate settings (e.g., communication type and protocol)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socket creation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socket descriptor or handle</w:t>
      </w:r>
    </w:p>
    <w:p>
      <w:pPr>
        <w:pStyle w:val="Heading2"/>
        <w:rPr/>
      </w:pPr>
      <w:bookmarkStart w:id="34" w:name="_Toc188772645"/>
      <w:r>
        <w:rPr/>
        <w:t>connect_to_server:</w:t>
      </w:r>
      <w:bookmarkEnd w:id="34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430"/>
        <w:gridCol w:w="4765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to the client-side communication channel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connect_to_server: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an address structure to specify server details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the address structure with default values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address family to match the communication protocol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server path or identifier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connect to the server using the provided socket and address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connection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client socket to release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connection was successful</w:t>
      </w:r>
    </w:p>
    <w:p>
      <w:pPr>
        <w:pStyle w:val="Normal"/>
        <w:rPr>
          <w:rFonts w:ascii="Aptos Display" w:hAnsi="Aptos Display" w:cs="" w:asciiTheme="majorHAnsi" w:cstheme="majorBidi" w:hAnsiTheme="majorHAnsi"/>
          <w:color w:themeColor="accent1" w:themeShade="bf" w:val="0F4761"/>
          <w:sz w:val="32"/>
          <w:szCs w:val="32"/>
        </w:rPr>
      </w:pPr>
      <w:r>
        <w:rPr>
          <w:rFonts w:cs="" w:cstheme="majorBidi" w:ascii="Aptos Display" w:hAnsi="Aptos Display"/>
          <w:color w:themeColor="accent1" w:themeShade="bf" w:val="0F4761"/>
          <w:sz w:val="32"/>
          <w:szCs w:val="32"/>
        </w:rPr>
      </w:r>
      <w:r>
        <w:br w:type="page"/>
      </w:r>
    </w:p>
    <w:p>
      <w:pPr>
        <w:pStyle w:val="Heading2"/>
        <w:spacing w:before="0" w:after="80"/>
        <w:rPr>
          <w:rFonts w:eastAsia="" w:eastAsiaTheme="minorEastAsia"/>
        </w:rPr>
      </w:pPr>
      <w:bookmarkStart w:id="35" w:name="_Toc188772646"/>
      <w:r>
        <w:rPr>
          <w:rFonts w:eastAsia="" w:eastAsiaTheme="minorEastAsia"/>
        </w:rPr>
        <w:t>send_message_to_server:</w:t>
      </w:r>
      <w:bookmarkEnd w:id="35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Handle to the client-side communication channel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message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Message to be sent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Size of the message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send_message_to_server: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send the specified message through the client socket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message cannot be sent: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client socket to release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message was successfully sent</w:t>
      </w:r>
    </w:p>
    <w:p>
      <w:pPr>
        <w:pStyle w:val="Heading2"/>
        <w:rPr>
          <w:rFonts w:eastAsia="" w:eastAsiaTheme="minorEastAsia"/>
        </w:rPr>
      </w:pPr>
      <w:bookmarkStart w:id="36" w:name="_Toc188772647"/>
      <w:r>
        <w:rPr>
          <w:rFonts w:eastAsia="" w:eastAsiaTheme="minorEastAsia"/>
        </w:rPr>
        <w:t>receive_server_response:</w:t>
      </w:r>
      <w:bookmarkEnd w:id="36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1"/>
        <w:gridCol w:w="2714"/>
        <w:gridCol w:w="4585"/>
      </w:tblGrid>
      <w:tr>
        <w:trPr/>
        <w:tc>
          <w:tcPr>
            <w:tcW w:w="1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representing the client socket used to receive data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receive_server_response: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buffer to hold incoming data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a flag to indicate if receiving is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start of response reception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while not done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receive data from the server into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add an end-of-content marker 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display the received data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if the received data is less than the buffer size: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no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 and print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an error occurs: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disconnection from the server</w:t>
      </w:r>
    </w:p>
    <w:p>
      <w:pPr>
        <w:pStyle w:val="Heading2"/>
        <w:rPr>
          <w:rFonts w:eastAsia="" w:eastAsiaTheme="minorEastAsia"/>
        </w:rPr>
      </w:pPr>
      <w:bookmarkStart w:id="37" w:name="_Toc188772648"/>
      <w:r>
        <w:rPr>
          <w:rFonts w:eastAsia="" w:eastAsiaTheme="minorEastAsia"/>
        </w:rPr>
        <w:t>close_socket:</w:t>
      </w:r>
      <w:bookmarkEnd w:id="37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Identifier for the communication channel to be terminated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close_socket: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close the communication channel represented by the socket</w:t>
      </w:r>
    </w:p>
    <w:p>
      <w:pPr>
        <w:pStyle w:val="Heading2"/>
        <w:rPr/>
      </w:pPr>
      <w:bookmarkStart w:id="38" w:name="_Toc188772649"/>
      <w:r>
        <w:rPr/>
        <w:t>Server</w:t>
      </w:r>
      <w:bookmarkEnd w:id="38"/>
    </w:p>
    <w:p>
      <w:pPr>
        <w:pStyle w:val="Heading2"/>
        <w:rPr/>
      </w:pPr>
      <w:bookmarkStart w:id="39" w:name="_Toc188772650"/>
      <w:r>
        <w:rPr/>
        <w:t>validate_arguments:</w:t>
      </w:r>
      <w:bookmarkEnd w:id="39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Identifier for the communication channel to be terminated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validate_arguments: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number of arguments is not 2: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convert the second argument to a number (shift value)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conversion is invalid (non-integer input):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 "Error: Shift must be an integer"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Heading2"/>
        <w:rPr/>
      </w:pPr>
      <w:bookmarkStart w:id="40" w:name="_Toc188772651"/>
      <w:r>
        <w:rPr/>
        <w:t>setup_server_socket:</w:t>
      </w:r>
      <w:bookmarkEnd w:id="40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Represents the server socket, used for accepting connections.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setup_server_socket: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socket for server communication with appropriate settings (e.g., communication type and protocol)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socket creation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an address structure to store server details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the address structure with default values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address family to match the communication protocol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server path or identifier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server path already exists: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remove the existing server path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bind the server socket to the address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binding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 and 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listen for incoming client connections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listening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 and 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server is listening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server socket descriptor or handle</w:t>
      </w:r>
    </w:p>
    <w:p>
      <w:pPr>
        <w:pStyle w:val="Heading2"/>
        <w:rPr>
          <w:rFonts w:ascii="Aptos" w:hAnsi="Aptos" w:eastAsia="" w:cs="" w:asciiTheme="minorHAnsi" w:cstheme="minorBidi" w:eastAsiaTheme="minorEastAsia" w:hAnsiTheme="minorHAnsi"/>
          <w:color w:val="auto"/>
          <w:sz w:val="24"/>
          <w:szCs w:val="24"/>
        </w:rPr>
      </w:pPr>
      <w:r>
        <w:rPr>
          <w:rFonts w:eastAsia="" w:cs="" w:ascii="Aptos" w:hAnsi="Aptos" w:asciiTheme="minorHAnsi" w:cstheme="minorBidi" w:eastAsiaTheme="minorEastAsia" w:hAnsiTheme="minorHAnsi"/>
          <w:color w:val="auto"/>
          <w:sz w:val="24"/>
          <w:szCs w:val="24"/>
        </w:rPr>
        <w:t xml:space="preserve"> </w:t>
      </w:r>
    </w:p>
    <w:p>
      <w:pPr>
        <w:pStyle w:val="Heading2"/>
        <w:rPr/>
      </w:pPr>
      <w:bookmarkStart w:id="41" w:name="_Toc188772652"/>
      <w:r>
        <w:rPr/>
        <w:t>accept_client_connections:</w:t>
      </w:r>
      <w:bookmarkEnd w:id="41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754"/>
        <w:gridCol w:w="557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server_socket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for the server's communication channel that listens for incoming connections.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accept_client_connections: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enter an infinite loop to continuously wait for client connections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server is waiting for a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accept a client connection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client connection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continue to the next iteration to wait for another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client is connected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process the client's message using the provided shift value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close the client socket to terminate the connection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client has disconnected</w:t>
      </w:r>
    </w:p>
    <w:p>
      <w:pPr>
        <w:pStyle w:val="Heading2"/>
        <w:rPr/>
      </w:pPr>
      <w:bookmarkStart w:id="42" w:name="_Toc188772653"/>
      <w:r>
        <w:rPr/>
        <w:t>process_client_message:</w:t>
      </w:r>
      <w:bookmarkEnd w:id="42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754"/>
        <w:gridCol w:w="557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server_socket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for the server's communication channel that listens for incoming connections.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process_client_message: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buffer to hold incoming data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a flag to indicate when receiving is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enter a loop to continuously receive data from the client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while not done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clear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receive data from the client into the buffer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add an end-of-content marker 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a transformation (e.g., encryption) to the data using the provided shift value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send the transformed data back to the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if the received data is less than the buffer size: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no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an error occurs during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that the process is complete and data has been sent</w:t>
      </w:r>
    </w:p>
    <w:p>
      <w:pPr>
        <w:pStyle w:val="Heading2"/>
        <w:rPr/>
      </w:pPr>
      <w:bookmarkStart w:id="43" w:name="_Toc188772654"/>
      <w:r>
        <w:rPr/>
        <w:t>caesar_encrypt:</w:t>
      </w:r>
      <w:bookmarkEnd w:id="43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664"/>
        <w:gridCol w:w="566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message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Characters representing the message to be encrypted.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function caesar_encrypt: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loop through each character of the message until the end of the string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character is a lowercase letter: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the shift to the character within the range of lowercase letters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character is an uppercase letter: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the shift to the character within the range of uppercase letters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encrypted message</w:t>
      </w:r>
    </w:p>
    <w:p>
      <w:pPr>
        <w:pStyle w:val="Heading2"/>
        <w:rPr/>
      </w:pPr>
      <w:bookmarkStart w:id="44" w:name="_Toc188772655"/>
      <w:r>
        <w:rPr/>
        <w:t>handle_signal:</w:t>
      </w:r>
      <w:bookmarkEnd w:id="44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signal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Interrupt the server.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handle_signal: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received signal is SIGINT (Ctrl+C):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 message indicating the signal was caught and the program is shutting down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the program successfully</w:t>
      </w:r>
    </w:p>
    <w:p>
      <w:pPr>
        <w:pStyle w:val="Heading2"/>
        <w:rPr/>
      </w:pPr>
      <w:bookmarkStart w:id="45" w:name="_Toc188772656"/>
      <w:r>
        <w:rPr/>
        <w:t>cleanup:</w:t>
      </w:r>
      <w:bookmarkEnd w:id="45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cleanup: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server socket is valid: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server socket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 message indicating the socket was closed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remove the socket file: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removal is successful: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 message indicating the socket file was unlinked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else: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 indicating failure to remove the socket file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af1"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48c40eec"/>
    <w:rPr>
      <w:color w:val="467886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2f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2f06"/>
    <w:rPr/>
  </w:style>
  <w:style w:type="character" w:styleId="Strong">
    <w:name w:val="Strong"/>
    <w:basedOn w:val="DefaultParagraphFont"/>
    <w:uiPriority w:val="22"/>
    <w:qFormat/>
    <w:rsid w:val="004302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947c4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5b63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OC5">
    <w:name w:val="TOC 5"/>
    <w:basedOn w:val="Normal"/>
    <w:next w:val="Normal"/>
    <w:uiPriority w:val="39"/>
    <w:unhideWhenUsed/>
    <w:rsid w:val="48c40eec"/>
    <w:pPr>
      <w:spacing w:before="0" w:after="100"/>
      <w:ind w:left="880"/>
    </w:pPr>
    <w:rPr/>
  </w:style>
  <w:style w:type="paragraph" w:styleId="TOC1">
    <w:name w:val="TOC 1"/>
    <w:basedOn w:val="Normal"/>
    <w:next w:val="Normal"/>
    <w:uiPriority w:val="39"/>
    <w:unhideWhenUsed/>
    <w:rsid w:val="48c40eec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48c40eec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48c40eec"/>
    <w:pPr>
      <w:spacing w:before="0" w:after="100"/>
      <w:ind w:left="4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2f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2f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302f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302fe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720"/>
    </w:pPr>
    <w:rPr>
      <w:kern w:val="2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200"/>
    </w:pPr>
    <w:rPr>
      <w:kern w:val="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440"/>
    </w:pPr>
    <w:rPr>
      <w:kern w:val="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680"/>
    </w:pPr>
    <w:rPr>
      <w:kern w:val="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920"/>
    </w:pPr>
    <w:rPr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07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E023-29F7-41BC-BC91-DB64D17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Application>LibreOffice/24.2.7.2$Linux_X86_64 LibreOffice_project/420$Build-2</Application>
  <AppVersion>15.0000</AppVersion>
  <Pages>26</Pages>
  <Words>2096</Words>
  <Characters>12548</Characters>
  <CharactersWithSpaces>14840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2025-01-24T21:39:00Z</dcterms:created>
  <dc:creator>Anmol Mittal</dc:creator>
  <dc:description/>
  <dc:language>en-US</dc:language>
  <cp:lastModifiedBy/>
  <cp:lastPrinted>2025-01-26T16:29:00Z</cp:lastPrinted>
  <dcterms:modified xsi:type="dcterms:W3CDTF">2025-01-28T12:21:47Z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