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40" w:type="dxa"/>
        <w:tblLook w:val="04A0" w:firstRow="1" w:lastRow="0" w:firstColumn="1" w:lastColumn="0" w:noHBand="0" w:noVBand="1"/>
      </w:tblPr>
      <w:tblGrid>
        <w:gridCol w:w="3969"/>
        <w:gridCol w:w="2631"/>
        <w:gridCol w:w="3220"/>
        <w:gridCol w:w="3220"/>
      </w:tblGrid>
      <w:tr w:rsidR="003419FD" w:rsidRPr="0098519D" w14:paraId="7476E9B6" w14:textId="0E0332D6" w:rsidTr="00AF0795">
        <w:trPr>
          <w:trHeight w:val="285"/>
        </w:trPr>
        <w:tc>
          <w:tcPr>
            <w:tcW w:w="396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896BF" w14:textId="26DF7B23" w:rsidR="003419FD" w:rsidRPr="0098519D" w:rsidRDefault="003419FD" w:rsidP="003419F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BDDC0" w14:textId="77777777" w:rsidR="003419FD" w:rsidRPr="0098519D" w:rsidRDefault="003419FD" w:rsidP="003419FD">
            <w:pPr>
              <w:widowControl/>
              <w:jc w:val="left"/>
              <w:rPr>
                <w:rFonts w:ascii="等线" w:eastAsia="等线" w:hAnsi="等线" w:cs="宋体"/>
                <w:b/>
                <w:color w:val="FF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b/>
                <w:color w:val="FF0000"/>
                <w:kern w:val="0"/>
                <w:sz w:val="22"/>
              </w:rPr>
              <w:t>Case1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90CDA1" w14:textId="1B4292AC" w:rsidR="003419FD" w:rsidRPr="0098519D" w:rsidRDefault="003419FD" w:rsidP="003419FD">
            <w:pPr>
              <w:widowControl/>
              <w:jc w:val="left"/>
              <w:rPr>
                <w:rFonts w:ascii="等线" w:eastAsia="等线" w:hAnsi="等线" w:cs="宋体"/>
                <w:b/>
                <w:color w:val="FF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b/>
                <w:color w:val="FF0000"/>
                <w:kern w:val="0"/>
                <w:sz w:val="22"/>
              </w:rPr>
              <w:t>Case</w:t>
            </w:r>
            <w:r w:rsidR="005819AD">
              <w:rPr>
                <w:rFonts w:ascii="等线" w:eastAsia="等线" w:hAnsi="等线" w:cs="宋体"/>
                <w:b/>
                <w:color w:val="FF0000"/>
                <w:kern w:val="0"/>
                <w:sz w:val="22"/>
              </w:rPr>
              <w:t>2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2040D" w14:textId="5E170E69" w:rsidR="003419FD" w:rsidRPr="0098519D" w:rsidRDefault="003419FD" w:rsidP="003419FD">
            <w:pPr>
              <w:widowControl/>
              <w:jc w:val="left"/>
              <w:rPr>
                <w:rFonts w:ascii="等线" w:eastAsia="等线" w:hAnsi="等线" w:cs="宋体"/>
                <w:b/>
                <w:color w:val="FF0000"/>
                <w:kern w:val="0"/>
                <w:sz w:val="22"/>
              </w:rPr>
            </w:pPr>
          </w:p>
        </w:tc>
      </w:tr>
      <w:tr w:rsidR="003419FD" w:rsidRPr="0098519D" w14:paraId="7C265175" w14:textId="13E1C011" w:rsidTr="00AF0795">
        <w:trPr>
          <w:trHeight w:val="285"/>
        </w:trPr>
        <w:tc>
          <w:tcPr>
            <w:tcW w:w="396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F0D897" w14:textId="77777777" w:rsidR="003419FD" w:rsidRPr="0098519D" w:rsidRDefault="003419FD" w:rsidP="003419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B1DADF" w14:textId="77777777" w:rsidR="003419FD" w:rsidRPr="0098519D" w:rsidRDefault="003419FD" w:rsidP="003419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Standard（主要是前人参数）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3CD81C" w14:textId="6A68A942" w:rsidR="003419FD" w:rsidRPr="0098519D" w:rsidRDefault="007B7FED" w:rsidP="003419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无技术进步的S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tandard</w:t>
            </w:r>
            <w:r w:rsidR="00743C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情形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203FF" w14:textId="41EA2290" w:rsidR="003419FD" w:rsidRPr="0098519D" w:rsidRDefault="003419FD" w:rsidP="003419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343C4" w:rsidRPr="0098519D" w14:paraId="6215300A" w14:textId="77777777" w:rsidTr="005E7B27">
        <w:trPr>
          <w:trHeight w:val="285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E2EFD9" w:themeFill="accent6" w:themeFillTint="33"/>
            <w:vAlign w:val="center"/>
          </w:tcPr>
          <w:p w14:paraId="73C2F8E6" w14:textId="77777777" w:rsidR="000343C4" w:rsidRPr="0098519D" w:rsidRDefault="000343C4" w:rsidP="003419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19D3941B" w14:textId="092D7E0F" w:rsidR="000343C4" w:rsidRPr="0098519D" w:rsidRDefault="000343C4" w:rsidP="003419F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td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64E58FB8" w14:textId="7199D791" w:rsidR="000343C4" w:rsidRDefault="000343C4" w:rsidP="003419F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onTechGrowStd</w:t>
            </w:r>
            <w:proofErr w:type="spellEnd"/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5C783B9" w14:textId="77777777" w:rsidR="000343C4" w:rsidRPr="0098519D" w:rsidRDefault="000343C4" w:rsidP="003419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3026B" w:rsidRPr="0098519D" w14:paraId="132800FA" w14:textId="60B0DD9F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FFB67" w14:textId="77777777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技术（TFP）进步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7F9A" w14:textId="77777777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1%速率增长至2110年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E9936" w14:textId="5C5B13F1" w:rsidR="0003026B" w:rsidRPr="00666B07" w:rsidRDefault="00666B07" w:rsidP="0003026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6B0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在各年间</w:t>
            </w:r>
            <w:r w:rsidR="0003026B" w:rsidRPr="00666B0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保持不变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7C330270" w14:textId="645F578D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3026B" w:rsidRPr="0098519D" w14:paraId="0CD77CBF" w14:textId="15DBDCA6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A3BFC" w14:textId="77777777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资本收入占比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D8C4" w14:textId="77777777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09743" w14:textId="02FC68D6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2EAC84BA" w14:textId="5087D26E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3026B" w:rsidRPr="0098519D" w14:paraId="2306E0E5" w14:textId="0EE4A7E4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96A6F" w14:textId="77777777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资本折旧率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03FD" w14:textId="77777777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537F0" w14:textId="284E83B4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75099F55" w14:textId="4923CB90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3026B" w:rsidRPr="0098519D" w14:paraId="3AE731FA" w14:textId="6E03D20A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E7ED1" w14:textId="703E7370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消费/闲暇跨期替代弹性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F8A9" w14:textId="77777777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ED575" w14:textId="671F5F71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239DB801" w14:textId="39E5724D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3026B" w:rsidRPr="0098519D" w14:paraId="3B9FF1A9" w14:textId="0EA7366A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521B4" w14:textId="77777777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纯粹时间偏好（效用折现率）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AE714" w14:textId="77777777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1B518" w14:textId="399D54BB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3FDF46CA" w14:textId="15A9B56C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03026B" w:rsidRPr="0098519D" w14:paraId="7B470D4D" w14:textId="5AACC26A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6C2EE" w14:textId="77777777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闲暇对消费的偏好系数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D277" w14:textId="77777777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C5DE4" w14:textId="63C86C3D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30AB4D0D" w14:textId="67664D32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3026B" w:rsidRPr="0098519D" w14:paraId="0BEC9C15" w14:textId="6AA8C0C6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62D4B" w14:textId="77777777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政府债务/GDP上限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8CDD" w14:textId="77777777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A8AFC" w14:textId="1AED45FE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66F86529" w14:textId="41EC7B7F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3026B" w:rsidRPr="0098519D" w14:paraId="4AEC088E" w14:textId="72CEC567" w:rsidTr="00284C24">
        <w:trPr>
          <w:trHeight w:val="285"/>
        </w:trPr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F2C8209" w14:textId="77777777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消费税率</w:t>
            </w:r>
          </w:p>
        </w:tc>
        <w:tc>
          <w:tcPr>
            <w:tcW w:w="26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53C9" w14:textId="77777777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3220" w:type="dxa"/>
            <w:tcBorders>
              <w:top w:val="nil"/>
              <w:left w:val="nil"/>
              <w:right w:val="nil"/>
            </w:tcBorders>
            <w:vAlign w:val="center"/>
          </w:tcPr>
          <w:p w14:paraId="7F85F347" w14:textId="1BA2CEFB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3220" w:type="dxa"/>
            <w:tcBorders>
              <w:top w:val="nil"/>
              <w:left w:val="nil"/>
              <w:right w:val="nil"/>
            </w:tcBorders>
          </w:tcPr>
          <w:p w14:paraId="01780725" w14:textId="0F1A5044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3026B" w:rsidRPr="0098519D" w14:paraId="564C4BD6" w14:textId="108A97AB" w:rsidTr="00284C24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1114D0" w14:textId="77777777" w:rsidR="0003026B" w:rsidRPr="0098519D" w:rsidRDefault="0003026B" w:rsidP="000302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工资税率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8589D" w14:textId="77777777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24%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B1E59C" w14:textId="4FEB4561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24%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9471A" w14:textId="3CEAEDCF" w:rsidR="0003026B" w:rsidRPr="0098519D" w:rsidRDefault="0003026B" w:rsidP="0003026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4AA65B9D" w14:textId="77777777" w:rsidTr="00284C24">
        <w:trPr>
          <w:trHeight w:val="285"/>
        </w:trPr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FECA5" w14:textId="3A5347FA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社会医疗总支出/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GDP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弹性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66DC1" w14:textId="2377800C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（不使用）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1D499A" w14:textId="4374D96F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（不使用）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D4D2C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355FC5B3" w14:textId="77777777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49CE85" w14:textId="6B83715E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医疗支出/消费比例（q）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49F6D" w14:textId="5FA521A3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5%-&gt;25%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线性插值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51401" w14:textId="74C65AAD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5%-&gt;25%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线性插值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673D4A7F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2DDB74B2" w14:textId="3CB81EE5" w:rsidTr="00AF0795">
        <w:trPr>
          <w:trHeight w:val="285"/>
        </w:trPr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6318D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养老金总缴纳比例</w:t>
            </w:r>
          </w:p>
        </w:tc>
        <w:tc>
          <w:tcPr>
            <w:tcW w:w="26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0A7BBC6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19.35%</w:t>
            </w:r>
          </w:p>
        </w:tc>
        <w:tc>
          <w:tcPr>
            <w:tcW w:w="3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</w:tcPr>
          <w:p w14:paraId="6F1CE016" w14:textId="0FD17E0C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19.35%</w:t>
            </w:r>
          </w:p>
        </w:tc>
        <w:tc>
          <w:tcPr>
            <w:tcW w:w="3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</w:tcPr>
          <w:p w14:paraId="7E860244" w14:textId="2757D1EB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</w:p>
        </w:tc>
      </w:tr>
      <w:tr w:rsidR="007F191E" w:rsidRPr="0098519D" w14:paraId="25C31B3F" w14:textId="6BFAF8C1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89B5E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企业-&gt;养老金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42A8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56073" w14:textId="72DD43BC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1625FC4D" w14:textId="09047125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2065BF55" w14:textId="7228137C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90F29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个人-&gt;养老金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787B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959A8" w14:textId="2D7C7809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06806759" w14:textId="4C2626BF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30F6848B" w14:textId="7EB1F370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9DFA4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收缴率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8685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19FC4" w14:textId="1B15CB1C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0BD5063A" w14:textId="574401B0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1380F164" w14:textId="01C514AF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7955F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医保总缴纳比例</w:t>
            </w:r>
          </w:p>
        </w:tc>
        <w:tc>
          <w:tcPr>
            <w:tcW w:w="26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13A4549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6.50%</w:t>
            </w:r>
          </w:p>
        </w:tc>
        <w:tc>
          <w:tcPr>
            <w:tcW w:w="3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</w:tcPr>
          <w:p w14:paraId="5C0F6C71" w14:textId="2E1DC2D8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6.50%</w:t>
            </w:r>
          </w:p>
        </w:tc>
        <w:tc>
          <w:tcPr>
            <w:tcW w:w="3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</w:tcPr>
          <w:p w14:paraId="00B71DA6" w14:textId="3CCB3DD2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</w:p>
        </w:tc>
      </w:tr>
      <w:tr w:rsidR="007F191E" w:rsidRPr="0098519D" w14:paraId="49898003" w14:textId="2F077326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94412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企业-&gt;医保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54FF6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D3750" w14:textId="46C8B1DC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4BD9386B" w14:textId="3C720381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6643E1A3" w14:textId="71A619DA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0BF4B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个人-&gt;医保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6FAC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0EF95" w14:textId="1C5C1326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0C3AB769" w14:textId="0FB9D0EE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52A8E45E" w14:textId="38357F27" w:rsidTr="00AF0795">
        <w:trPr>
          <w:trHeight w:val="8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42758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医保转移支付：从当年统筹账户缴纳转移给当年（工作期）个人账户的比例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641D8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4A1C0" w14:textId="1357648F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775BC7E4" w14:textId="364445C0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752716E5" w14:textId="50E00106" w:rsidTr="00AF0795">
        <w:trPr>
          <w:trHeight w:val="8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DCF61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医保转移支付：从当年统筹账户缴纳转移给当年（退休期）个人账户的比例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7EED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EA7EB" w14:textId="1AB98DEE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 w14:paraId="3C9433CC" w14:textId="58999E6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F191E" w:rsidRPr="0098519D" w14:paraId="54F5EC15" w14:textId="4D7BF257" w:rsidTr="00AF0795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A6565C" w14:textId="77777777" w:rsidR="007F191E" w:rsidRPr="0098519D" w:rsidRDefault="007F191E" w:rsidP="007F19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住院费用的Co-payment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BFB56" w14:textId="77777777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D2966C" w14:textId="5B869DFB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51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CC2F5" w14:textId="11218406" w:rsidR="007F191E" w:rsidRPr="0098519D" w:rsidRDefault="007F191E" w:rsidP="007F191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7DE2B5F" w14:textId="77777777" w:rsidR="00F9757F" w:rsidRDefault="00F9757F"/>
    <w:sectPr w:rsidR="00F9757F" w:rsidSect="0098519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5538A"/>
    <w:multiLevelType w:val="hybridMultilevel"/>
    <w:tmpl w:val="52723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7F"/>
    <w:rsid w:val="0003026B"/>
    <w:rsid w:val="000343C4"/>
    <w:rsid w:val="00284C24"/>
    <w:rsid w:val="003419FD"/>
    <w:rsid w:val="003D5C65"/>
    <w:rsid w:val="003F2780"/>
    <w:rsid w:val="004F321D"/>
    <w:rsid w:val="005819AD"/>
    <w:rsid w:val="005E7B27"/>
    <w:rsid w:val="00666B07"/>
    <w:rsid w:val="00743C8B"/>
    <w:rsid w:val="007B7FED"/>
    <w:rsid w:val="007C2D7F"/>
    <w:rsid w:val="007F191E"/>
    <w:rsid w:val="00861546"/>
    <w:rsid w:val="008B6485"/>
    <w:rsid w:val="00923F11"/>
    <w:rsid w:val="0098519D"/>
    <w:rsid w:val="00A3454F"/>
    <w:rsid w:val="00AF0795"/>
    <w:rsid w:val="00B90804"/>
    <w:rsid w:val="00BF3BCE"/>
    <w:rsid w:val="00C260FD"/>
    <w:rsid w:val="00CC6F92"/>
    <w:rsid w:val="00D21D91"/>
    <w:rsid w:val="00E75742"/>
    <w:rsid w:val="00F22DDD"/>
    <w:rsid w:val="00F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7C0A"/>
  <w15:chartTrackingRefBased/>
  <w15:docId w15:val="{ECC3A1B1-E312-48E7-978E-F7CF2C2C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5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9757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22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Tianhao</dc:creator>
  <cp:keywords/>
  <dc:description/>
  <cp:lastModifiedBy>Zhao Tianhao</cp:lastModifiedBy>
  <cp:revision>17</cp:revision>
  <dcterms:created xsi:type="dcterms:W3CDTF">2018-09-13T08:22:00Z</dcterms:created>
  <dcterms:modified xsi:type="dcterms:W3CDTF">2018-09-13T09:28:00Z</dcterms:modified>
</cp:coreProperties>
</file>