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4548" w14:textId="5F1D44E2" w:rsidR="00E21FB3" w:rsidRDefault="00254F30">
      <w:r w:rsidRPr="00254F30">
        <w:drawing>
          <wp:inline distT="0" distB="0" distL="0" distR="0" wp14:anchorId="00E888F1" wp14:editId="7702A555">
            <wp:extent cx="5943600" cy="3761105"/>
            <wp:effectExtent l="0" t="0" r="0" b="0"/>
            <wp:docPr id="2078987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873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3F1D" w14:textId="77777777" w:rsidR="00254F30" w:rsidRDefault="00254F30"/>
    <w:p w14:paraId="23DB2554" w14:textId="057514BE" w:rsidR="00254F30" w:rsidRDefault="00254F30">
      <w:r>
        <w:t>Because Port 1114 is associated with mini sql and so wireshark probably assumes traffic on this port is related to mini sql and interprets it as such</w:t>
      </w:r>
    </w:p>
    <w:sectPr w:rsidR="0025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F4"/>
    <w:rsid w:val="001115C5"/>
    <w:rsid w:val="00254F30"/>
    <w:rsid w:val="00E21FB3"/>
    <w:rsid w:val="00E8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B713"/>
  <w15:chartTrackingRefBased/>
  <w15:docId w15:val="{0AAF7F1A-16B5-469E-8E6B-F73416C8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2023-10-29T02:46:00Z</dcterms:created>
  <dcterms:modified xsi:type="dcterms:W3CDTF">2023-10-29T02:49:00Z</dcterms:modified>
</cp:coreProperties>
</file>