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Trd — Automated Excel Kpi Dashboard Generation System (final V1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w6uuh192hj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Requirements Document (TRD)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vfq8c46ob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Automated Excel KPI Dashboard Generation System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 (Final)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August 2025</w:t>
        <w:br w:type="textWrapping"/>
      </w:r>
      <w:r w:rsidDel="00000000" w:rsidR="00000000" w:rsidRPr="00000000">
        <w:rPr>
          <w:b w:val="1"/>
          <w:rtl w:val="0"/>
        </w:rPr>
        <w:t xml:space="preserve">Classification:</w:t>
      </w:r>
      <w:r w:rsidDel="00000000" w:rsidR="00000000" w:rsidRPr="00000000">
        <w:rPr>
          <w:rtl w:val="0"/>
        </w:rPr>
        <w:t xml:space="preserve"> Technical Specification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07lnsc84z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bdlfmn3tc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the end‑to‑end technical requirements for a reusable system that ingests </w:t>
      </w:r>
      <w:r w:rsidDel="00000000" w:rsidR="00000000" w:rsidRPr="00000000">
        <w:rPr>
          <w:b w:val="1"/>
          <w:rtl w:val="0"/>
        </w:rPr>
        <w:t xml:space="preserve">multiple program documents</w:t>
      </w:r>
      <w:r w:rsidDel="00000000" w:rsidR="00000000" w:rsidRPr="00000000">
        <w:rPr>
          <w:rtl w:val="0"/>
        </w:rPr>
        <w:t xml:space="preserve"> (PDF, DOCX, XLSX, CSV, etc.), extracts requirements/KPIs, and generates a </w:t>
      </w:r>
      <w:r w:rsidDel="00000000" w:rsidR="00000000" w:rsidRPr="00000000">
        <w:rPr>
          <w:b w:val="1"/>
          <w:rtl w:val="0"/>
        </w:rPr>
        <w:t xml:space="preserve">funder‑ready Excel dashboard</w:t>
      </w:r>
      <w:r w:rsidDel="00000000" w:rsidR="00000000" w:rsidRPr="00000000">
        <w:rPr>
          <w:rtl w:val="0"/>
        </w:rPr>
        <w:t xml:space="preserve"> with automation, conditional formatting, and cross‑referenced data.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faiv5q0d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shall process heterogeneous inputs, normalize content to a </w:t>
      </w:r>
      <w:r w:rsidDel="00000000" w:rsidR="00000000" w:rsidRPr="00000000">
        <w:rPr>
          <w:b w:val="1"/>
          <w:rtl w:val="0"/>
        </w:rPr>
        <w:t xml:space="preserve">Unified Data Model (UDM)</w:t>
      </w:r>
      <w:r w:rsidDel="00000000" w:rsidR="00000000" w:rsidRPr="00000000">
        <w:rPr>
          <w:rtl w:val="0"/>
        </w:rPr>
        <w:t xml:space="preserve">, and output a </w:t>
      </w:r>
      <w:r w:rsidDel="00000000" w:rsidR="00000000" w:rsidRPr="00000000">
        <w:rPr>
          <w:b w:val="1"/>
          <w:rtl w:val="0"/>
        </w:rPr>
        <w:t xml:space="preserve">single Excel workbook</w:t>
      </w:r>
      <w:r w:rsidDel="00000000" w:rsidR="00000000" w:rsidRPr="00000000">
        <w:rPr>
          <w:rtl w:val="0"/>
        </w:rPr>
        <w:t xml:space="preserve"> that includes Executive roll‑ups, KPI dashboards (monthly + cumulative), Project Management, Calendar, Risk, Budget, and Impact/Logic Framework mapping—</w:t>
      </w:r>
      <w:r w:rsidDel="00000000" w:rsidR="00000000" w:rsidRPr="00000000">
        <w:rPr>
          <w:b w:val="1"/>
          <w:rtl w:val="0"/>
        </w:rPr>
        <w:t xml:space="preserve">with zero manual fixes</w:t>
      </w:r>
      <w:r w:rsidDel="00000000" w:rsidR="00000000" w:rsidRPr="00000000">
        <w:rPr>
          <w:rtl w:val="0"/>
        </w:rPr>
        <w:t xml:space="preserve"> post‑generation.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azak4vx1q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SYSTEM REQUIREMENTS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qwdhou6rg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Input Specifications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5c4y7yee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2.1.1 Accepted Formats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 Word (.docx, .doc)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 (.pdf) — native and scanned (OCR required for scanned)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 (.xlsx, .xls, .xlsm), CSV (.csv)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Plain text (.txt), Markdown (.md)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XML/JSON data files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 (PNG/JPG) for timelines/schedules (OCR optional)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iogsvlckr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2.1.2 Document Content Types (examples)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 objectives/goals; logic models &amp; frameworks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lists/activities; timelines &amp; milestones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Roles, staffing plans, rates/hours; rosters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&amp; financial metrics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KPIs/targets/thresholds; evidence definitions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Risk/issues &amp; mitigations; approvals/compliance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Site/school partnership notes; liaisons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agendas &amp; modules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 dashboards; status reports; meeting notes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l68os4g87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Data Processing Requirements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fss1poi0t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 Natural Language Processing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Entity Recognition:</w:t>
      </w:r>
      <w:r w:rsidDel="00000000" w:rsidR="00000000" w:rsidRPr="00000000">
        <w:rPr>
          <w:rtl w:val="0"/>
        </w:rPr>
        <w:t xml:space="preserve"> names, roles, dates, sites/locations, metrics, currency, hours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 Mapping: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tasks ↔ owners ↔ sites; activities ↔ KPIs; risks ↔ mitigations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 Extraction:</w:t>
      </w:r>
      <w:r w:rsidDel="00000000" w:rsidR="00000000" w:rsidRPr="00000000">
        <w:rPr>
          <w:rtl w:val="0"/>
        </w:rPr>
        <w:t xml:space="preserve"> targets, quotas, thresholds, units; budget lines (hours × rate)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Detection:</w:t>
      </w:r>
      <w:r w:rsidDel="00000000" w:rsidR="00000000" w:rsidRPr="00000000">
        <w:rPr>
          <w:rtl w:val="0"/>
        </w:rPr>
        <w:t xml:space="preserve"> completion states, progress indicators, approvals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ixx0qtuod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2.2.2 Standardization &amp; Normalization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Transformations: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Dates → MM/DD/YYYY in Excel (retain ISO 8601 internally)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Status → {Completed, In Progress, Not Started, Blocked}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Percentages → decimal (0–1) storages; formatted as % in Excel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Currency → numeric values; Excel currency format applied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Names/Roles → canonicalized and deduplicated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d5g5au3ko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DASHBOARD OUTPUT SPECIFICATIONS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5psnkvip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Workbook (Required Sheets)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Command Center</w:t>
      </w:r>
      <w:r w:rsidDel="00000000" w:rsidR="00000000" w:rsidRPr="00000000">
        <w:rPr>
          <w:rtl w:val="0"/>
        </w:rPr>
        <w:t xml:space="preserve"> – roll‑up of KPI highlights, risks, budget, and status matrix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 Dashboard</w:t>
      </w:r>
      <w:r w:rsidDel="00000000" w:rsidR="00000000" w:rsidRPr="00000000">
        <w:rPr>
          <w:rtl w:val="0"/>
        </w:rPr>
        <w:t xml:space="preserve"> – monthly and cumulative KPIs with thresholds (PASS/WARN/FAIL)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 – task master (includes </w:t>
      </w:r>
      <w:r w:rsidDel="00000000" w:rsidR="00000000" w:rsidRPr="00000000">
        <w:rPr>
          <w:i w:val="1"/>
          <w:rtl w:val="0"/>
        </w:rPr>
        <w:t xml:space="preserve">School Partnership</w:t>
      </w:r>
      <w:r w:rsidDel="00000000" w:rsidR="00000000" w:rsidRPr="00000000">
        <w:rPr>
          <w:rtl w:val="0"/>
        </w:rPr>
        <w:t xml:space="preserve"> column)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KPIs</w:t>
      </w:r>
      <w:r w:rsidDel="00000000" w:rsidR="00000000" w:rsidRPr="00000000">
        <w:rPr>
          <w:rtl w:val="0"/>
        </w:rPr>
        <w:t xml:space="preserve"> – outcome/target table and evidence fields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Framework KPIs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logic model alignment (inputs→activities→outputs)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Roster</w:t>
      </w:r>
      <w:r w:rsidDel="00000000" w:rsidR="00000000" w:rsidRPr="00000000">
        <w:rPr>
          <w:rtl w:val="0"/>
        </w:rPr>
        <w:t xml:space="preserve"> – people/roles/sites/rates/hours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School Partnerships</w:t>
      </w:r>
      <w:r w:rsidDel="00000000" w:rsidR="00000000" w:rsidRPr="00000000">
        <w:rPr>
          <w:rtl w:val="0"/>
        </w:rPr>
        <w:t xml:space="preserve"> – liaisons, approval artifacts, touchpoints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Tracker</w:t>
      </w:r>
      <w:r w:rsidDel="00000000" w:rsidR="00000000" w:rsidRPr="00000000">
        <w:rPr>
          <w:rtl w:val="0"/>
        </w:rPr>
        <w:t xml:space="preserve"> – onboarding + module completion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Log</w:t>
      </w:r>
      <w:r w:rsidDel="00000000" w:rsidR="00000000" w:rsidRPr="00000000">
        <w:rPr>
          <w:rtl w:val="0"/>
        </w:rPr>
        <w:t xml:space="preserve"> – content deliverables with moderation/metrics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Log</w:t>
      </w:r>
      <w:r w:rsidDel="00000000" w:rsidR="00000000" w:rsidRPr="00000000">
        <w:rPr>
          <w:rtl w:val="0"/>
        </w:rPr>
        <w:t xml:space="preserve"> – events/pop‑ups/kickoffs with attendance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&amp; Mitigation</w:t>
      </w:r>
      <w:r w:rsidDel="00000000" w:rsidR="00000000" w:rsidRPr="00000000">
        <w:rPr>
          <w:rtl w:val="0"/>
        </w:rPr>
        <w:t xml:space="preserve"> – risk register with severity and SLA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Tracker</w:t>
      </w:r>
      <w:r w:rsidDel="00000000" w:rsidR="00000000" w:rsidRPr="00000000">
        <w:rPr>
          <w:rtl w:val="0"/>
        </w:rPr>
        <w:t xml:space="preserve"> – planned vs actual hours/$ by role/site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View</w:t>
      </w:r>
      <w:r w:rsidDel="00000000" w:rsidR="00000000" w:rsidRPr="00000000">
        <w:rPr>
          <w:rtl w:val="0"/>
        </w:rPr>
        <w:t xml:space="preserve"> – deadlines &amp; milestones; color‑coded by site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 Performance</w:t>
      </w:r>
      <w:r w:rsidDel="00000000" w:rsidR="00000000" w:rsidRPr="00000000">
        <w:rPr>
          <w:rtl w:val="0"/>
        </w:rPr>
        <w:t xml:space="preserve"> – variance/quality/efficiency metrics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Barriers &amp; Needs</w:t>
      </w:r>
      <w:r w:rsidDel="00000000" w:rsidR="00000000" w:rsidRPr="00000000">
        <w:rPr>
          <w:rtl w:val="0"/>
        </w:rPr>
        <w:t xml:space="preserve"> – obstacles; actions; owners; status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Successes</w:t>
      </w:r>
      <w:r w:rsidDel="00000000" w:rsidR="00000000" w:rsidRPr="00000000">
        <w:rPr>
          <w:rtl w:val="0"/>
        </w:rPr>
        <w:t xml:space="preserve"> – notable wins and artifacts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 Lists</w:t>
      </w:r>
      <w:r w:rsidDel="00000000" w:rsidR="00000000" w:rsidRPr="00000000">
        <w:rPr>
          <w:rtl w:val="0"/>
        </w:rPr>
        <w:t xml:space="preserve"> – hidden named ranges (Sites, Roles, Status, Risk)</w:t>
      </w:r>
    </w:p>
    <w:p w:rsidR="00000000" w:rsidDel="00000000" w:rsidP="00000000" w:rsidRDefault="00000000" w:rsidRPr="00000000" w14:paraId="0000004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Sheet Order</w:t>
      </w:r>
      <w:r w:rsidDel="00000000" w:rsidR="00000000" w:rsidRPr="00000000">
        <w:rPr>
          <w:rtl w:val="0"/>
        </w:rPr>
        <w:t xml:space="preserve"> above is mandatory to ensure formula dependencies resolve without forward references.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0hwgbf0a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Core Column Schemas (high level)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Management:</w:t>
      </w:r>
      <w:r w:rsidDel="00000000" w:rsidR="00000000" w:rsidRPr="00000000">
        <w:rPr>
          <w:rtl w:val="0"/>
        </w:rPr>
        <w:t xml:space="preserve"> Goal | Specific Action | KPI/Outcome | KPI Measurement | Owner | School Partnership | Deadline | Progress% | Status | Barriers/Notes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Log:</w:t>
      </w:r>
      <w:r w:rsidDel="00000000" w:rsidR="00000000" w:rsidRPr="00000000">
        <w:rPr>
          <w:rtl w:val="0"/>
        </w:rPr>
        <w:t xml:space="preserve"> Date | Site | Owner | Type (Reel/Live/etc.) | Title | Link | Approved (Y/N) | Reach | Saves | Notes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Log:</w:t>
      </w:r>
      <w:r w:rsidDel="00000000" w:rsidR="00000000" w:rsidRPr="00000000">
        <w:rPr>
          <w:rtl w:val="0"/>
        </w:rPr>
        <w:t xml:space="preserve"> Date | Site | Event Type | Audience | Attendance | Approval (Y/N) | Evidence Link | Notes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Tracker:</w:t>
      </w:r>
      <w:r w:rsidDel="00000000" w:rsidR="00000000" w:rsidRPr="00000000">
        <w:rPr>
          <w:rtl w:val="0"/>
        </w:rPr>
        <w:t xml:space="preserve"> Person | Role | Site | Onboarding D1 | D2 | Module_* | Completion%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School Partnerships:</w:t>
      </w:r>
      <w:r w:rsidDel="00000000" w:rsidR="00000000" w:rsidRPr="00000000">
        <w:rPr>
          <w:rtl w:val="0"/>
        </w:rPr>
        <w:t xml:space="preserve"> Site | Liaison | Email | Approval Artifact | First Staff Touch | Kickoff Date | Touchpoints/mo | Notes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Tracker:</w:t>
      </w:r>
      <w:r w:rsidDel="00000000" w:rsidR="00000000" w:rsidRPr="00000000">
        <w:rPr>
          <w:rtl w:val="0"/>
        </w:rPr>
        <w:t xml:space="preserve"> Role/Site | Planned Hours | Actual Hours | Rate | Planned $ | Actual $ | Variance $ | Variance %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voqv8fuaf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Formula Requirements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Counting/Math: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COUNTIF(S)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SUMIF(S)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AVERAGE(IF/S)</w:t>
        <w:br w:type="textWrapping"/>
      </w:r>
      <w:r w:rsidDel="00000000" w:rsidR="00000000" w:rsidRPr="00000000">
        <w:rPr>
          <w:b w:val="1"/>
          <w:rtl w:val="0"/>
        </w:rPr>
        <w:t xml:space="preserve">Logical: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nested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(≤ 4 levels typical)</w:t>
        <w:br w:type="textWrapping"/>
      </w: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</w:t>
      </w:r>
      <w:r w:rsidDel="00000000" w:rsidR="00000000" w:rsidRPr="00000000">
        <w:rPr>
          <w:rtl w:val="0"/>
        </w:rPr>
        <w:t xml:space="preserve"> wrapping all divides/lookups</w:t>
        <w:br w:type="textWrapping"/>
      </w:r>
      <w:r w:rsidDel="00000000" w:rsidR="00000000" w:rsidRPr="00000000">
        <w:rPr>
          <w:b w:val="1"/>
          <w:rtl w:val="0"/>
        </w:rPr>
        <w:t xml:space="preserve">Date Logic: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EDATE</w:t>
      </w:r>
      <w:r w:rsidDel="00000000" w:rsidR="00000000" w:rsidRPr="00000000">
        <w:rPr>
          <w:rtl w:val="0"/>
        </w:rPr>
        <w:t xml:space="preserve">, comparisons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TODAY()</w:t>
        <w:br w:type="textWrapping"/>
      </w:r>
      <w:r w:rsidDel="00000000" w:rsidR="00000000" w:rsidRPr="00000000">
        <w:rPr>
          <w:b w:val="1"/>
          <w:rtl w:val="0"/>
        </w:rPr>
        <w:t xml:space="preserve">Cross‑Sheet:</w:t>
      </w:r>
      <w:r w:rsidDel="00000000" w:rsidR="00000000" w:rsidRPr="00000000">
        <w:rPr>
          <w:rtl w:val="0"/>
        </w:rPr>
        <w:t xml:space="preserve"> Full‑column references for scalability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Sheet!A:A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b w:val="1"/>
          <w:rtl w:val="0"/>
        </w:rPr>
        <w:t xml:space="preserve">Status Logic:</w:t>
      </w:r>
      <w:r w:rsidDel="00000000" w:rsidR="00000000" w:rsidRPr="00000000">
        <w:rPr>
          <w:rtl w:val="0"/>
        </w:rPr>
        <w:t xml:space="preserve"> Overdue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AND(TODAY()&gt;Deadline,Progress%&lt;1)</w:t>
        <w:br w:type="textWrapping"/>
      </w:r>
      <w:r w:rsidDel="00000000" w:rsidR="00000000" w:rsidRPr="00000000">
        <w:rPr>
          <w:b w:val="1"/>
          <w:rtl w:val="0"/>
        </w:rPr>
        <w:t xml:space="preserve">Thresholds: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KPI result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PASS/WARN/FAIL</w:t>
      </w:r>
      <w:r w:rsidDel="00000000" w:rsidR="00000000" w:rsidRPr="00000000">
        <w:rPr>
          <w:rtl w:val="0"/>
        </w:rPr>
        <w:t xml:space="preserve"> (plain text; </w:t>
      </w:r>
      <w:r w:rsidDel="00000000" w:rsidR="00000000" w:rsidRPr="00000000">
        <w:rPr>
          <w:b w:val="1"/>
          <w:rtl w:val="0"/>
        </w:rPr>
        <w:t xml:space="preserve">no emoji in formulas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Monthly_Reels := COUNTIFS('Content Log'!A:A, "&gt;="&amp;MonthStart, 'Content Log'!A:A, "&lt;"&amp;EDATE(MonthStart,1), 'Content Log'!D:D, "Reel")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Cumulative_Reels := SUM( Jan:CurrentMonth!Monthly_Reels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Quota_Status := IFERROR(IF(CurrentValue &gt;= Target, "PASS", IF(CurrentValue &gt;= Target*0.8, "WARN", "FAIL")), "FAIL")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Overdue := AND(TODAY()&gt;Deadline, Status&lt;&gt;"Completed")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l1aeu1s4d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Conditional Formatting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Column:</w:t>
      </w:r>
    </w:p>
    <w:tbl>
      <w:tblPr>
        <w:tblStyle w:val="Table1"/>
        <w:tblW w:w="5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920"/>
        <w:gridCol w:w="1220"/>
        <w:gridCol w:w="1115"/>
        <w:tblGridChange w:id="0">
          <w:tblGrid>
            <w:gridCol w:w="2090"/>
            <w:gridCol w:w="920"/>
            <w:gridCol w:w="1220"/>
            <w:gridCol w:w="1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PASS/Completed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#C6EFCE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#006100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WARN/In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#FFEB9C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#9C5700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FAIL/Not Started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#FFC7CE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#9C0006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Progress%: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0% → Red; 1–99% → Yellow; 100% → Green</w:t>
        <w:br w:type="textWrapping"/>
      </w:r>
      <w:r w:rsidDel="00000000" w:rsidR="00000000" w:rsidRPr="00000000">
        <w:rPr>
          <w:b w:val="1"/>
          <w:rtl w:val="0"/>
        </w:rPr>
        <w:t xml:space="preserve">Alerts:</w:t>
      </w:r>
      <w:r w:rsidDel="00000000" w:rsidR="00000000" w:rsidRPr="00000000">
        <w:rPr>
          <w:rtl w:val="0"/>
        </w:rPr>
        <w:t xml:space="preserve"> Overdue tasks; Missing owner; KPI &lt; 80% of target; High open risks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xp7q30dkk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Data Validation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Dropdowns:</w:t>
      </w:r>
      <w:r w:rsidDel="00000000" w:rsidR="00000000" w:rsidRPr="00000000">
        <w:rPr>
          <w:rtl w:val="0"/>
        </w:rPr>
        <w:t xml:space="preserve"> Status {Completed, In Progress, Not Started, Blocked}; Priority {High, Medium, Low}; Owner {from Roster}; Site {from Sites list}; Risk {Low/Med/High}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Dates:</w:t>
      </w:r>
      <w:r w:rsidDel="00000000" w:rsidR="00000000" w:rsidRPr="00000000">
        <w:rPr>
          <w:rtl w:val="0"/>
        </w:rPr>
        <w:t xml:space="preserve"> Enforce MM/DD/YYYY; show input/help messages; error prompt on invalid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r4gj9la6j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Formatting &amp; UX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Centralized named styles (Header/Subheader/Body/Number/Percent/Currency)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palette (Header Blue #004C97; Subheader #0070C0; Light #DDEBF7)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Tables with alphanumeric headers only; avoid special characters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Merged‑cell policy:</w:t>
      </w:r>
      <w:r w:rsidDel="00000000" w:rsidR="00000000" w:rsidRPr="00000000">
        <w:rPr>
          <w:rtl w:val="0"/>
        </w:rPr>
        <w:t xml:space="preserve"> Write values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merging; write only to top‑left cell; restrict merges to header bands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hvbne9m73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Compatibility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Minimum:</w:t>
      </w:r>
      <w:r w:rsidDel="00000000" w:rsidR="00000000" w:rsidRPr="00000000">
        <w:rPr>
          <w:rtl w:val="0"/>
        </w:rPr>
        <w:t xml:space="preserve"> Excel 2019; </w:t>
      </w:r>
      <w:r w:rsidDel="00000000" w:rsidR="00000000" w:rsidRPr="00000000">
        <w:rPr>
          <w:b w:val="1"/>
          <w:rtl w:val="0"/>
        </w:rPr>
        <w:t xml:space="preserve">Recommended:</w:t>
      </w:r>
      <w:r w:rsidDel="00000000" w:rsidR="00000000" w:rsidRPr="00000000">
        <w:rPr>
          <w:rtl w:val="0"/>
        </w:rPr>
        <w:t xml:space="preserve"> Microsoft 365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Format: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.xlsx</w:t>
      </w:r>
      <w:r w:rsidDel="00000000" w:rsidR="00000000" w:rsidRPr="00000000">
        <w:rPr>
          <w:rtl w:val="0"/>
        </w:rPr>
        <w:t xml:space="preserve"> by default (no macros required).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.xlsm</w:t>
      </w:r>
      <w:r w:rsidDel="00000000" w:rsidR="00000000" w:rsidRPr="00000000">
        <w:rPr>
          <w:rtl w:val="0"/>
        </w:rPr>
        <w:t xml:space="preserve"> add‑ins allowed but not required.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u66wnl7e6s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TECHNICAL SPECIFICATIONS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fcc7nzw7p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Performance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Capacity: ≥ 1,000 rows per sheet (tested to 10,000+); columns up to Excel limits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Document analysis ≤ 30s</w:t>
      </w:r>
      <w:r w:rsidDel="00000000" w:rsidR="00000000" w:rsidRPr="00000000">
        <w:rPr>
          <w:rtl w:val="0"/>
        </w:rPr>
        <w:t xml:space="preserve"> per document (avg);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Workbook build ≤ 60s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size target: ≤ 50 MB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hncj37a4i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Automation &amp; Linkages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Automated Metrics (examples):</w:t>
      </w:r>
      <w:r w:rsidDel="00000000" w:rsidR="00000000" w:rsidRPr="00000000">
        <w:rPr>
          <w:rtl w:val="0"/>
        </w:rPr>
        <w:t xml:space="preserve"> task completion %, overdue count, resource utilization, budget burn, risk score, performance trend, milestone attainment, participant retention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Cross‑Sheet Dependencies: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Task_Log → Executive/KPI: totals, status mix, completion rates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Participant_Data → KPI: enrollment, retention, demographics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Risk_Log → Executive: open risks, resolution rate, high‑severity count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Content/Event Logs → KPI: monthly &amp; cumulative production, engagement, attendance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14cs66ro93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Visual Standards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Palette per §3.6; text colors: Primary #000000, Secondary #666666, Headers #FFFFFF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Fonts: Calibri/Segoe UI; Headers 14pt bold; Subheaders 11pt bold; Body 10pt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kg9wfwmzu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 UNIFIED DATA MODEL (UDM)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{name, year, sites[], budget_total, currency}</w:t>
        <w:br w:type="textWrapping"/>
      </w:r>
      <w:r w:rsidDel="00000000" w:rsidR="00000000" w:rsidRPr="00000000">
        <w:rPr>
          <w:b w:val="1"/>
          <w:rtl w:val="0"/>
        </w:rPr>
        <w:t xml:space="preserve">Site</w:t>
      </w:r>
      <w:r w:rsidDel="00000000" w:rsidR="00000000" w:rsidRPr="00000000">
        <w:rPr>
          <w:rtl w:val="0"/>
        </w:rPr>
        <w:t xml:space="preserve"> {name, color, district, liaison, approval_artifact}</w:t>
        <w:br w:type="textWrapping"/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 {title, hourly_rate, stipend_rules, capacity_hours}</w:t>
        <w:br w:type="textWrapping"/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{name, role_ref, site_ref}</w:t>
        <w:br w:type="textWrapping"/>
      </w: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{goal_ref, type, description, site_ref, owner_ref}</w:t>
        <w:br w:type="textWrapping"/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  <w:t xml:space="preserve"> {name, unit, target_monthly, target_total, direction, thresholds{pass,warn,fail}}</w:t>
        <w:br w:type="textWrapping"/>
      </w: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 {type, date, site_ref, owner_ref, metrics{reach,attend,link,approved}}</w:t>
        <w:br w:type="textWrapping"/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{goal, action, kpi_ref, owner_ref, site_ref, deadline, progress, status, barriers, school_partnership}</w:t>
        <w:br w:type="textWrapping"/>
      </w: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 {category, severity, mitigation, owner_ref, status, evidence}</w:t>
        <w:br w:type="textWrapping"/>
      </w:r>
      <w:r w:rsidDel="00000000" w:rsidR="00000000" w:rsidRPr="00000000">
        <w:rPr>
          <w:b w:val="1"/>
          <w:rtl w:val="0"/>
        </w:rPr>
        <w:t xml:space="preserve">BudgetLine</w:t>
      </w:r>
      <w:r w:rsidDel="00000000" w:rsidR="00000000" w:rsidRPr="00000000">
        <w:rPr>
          <w:rtl w:val="0"/>
        </w:rPr>
        <w:t xml:space="preserve"> {role_or_item, planned_hours, actual_hours, rate, planned_cost, actual_cost}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every Activity maps to ≥1 KPI; every Task maps to KPI or Activity; all deadlines appear on Calendar; budget totals reconcile within ±0.5%.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0ha1o66bex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6. PROCESSING PIPELINE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Ingestion:</w:t>
      </w:r>
      <w:r w:rsidDel="00000000" w:rsidR="00000000" w:rsidRPr="00000000">
        <w:rPr>
          <w:rtl w:val="0"/>
        </w:rPr>
        <w:t xml:space="preserve"> store originals; checksum; capture metadata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Parsing:</w:t>
      </w:r>
      <w:r w:rsidDel="00000000" w:rsidR="00000000" w:rsidRPr="00000000">
        <w:rPr>
          <w:rtl w:val="0"/>
        </w:rPr>
        <w:t xml:space="preserve"> PDF/DOCX/XLSX/CSV extract; OCR for scans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Classification:</w:t>
      </w:r>
      <w:r w:rsidDel="00000000" w:rsidR="00000000" w:rsidRPr="00000000">
        <w:rPr>
          <w:rtl w:val="0"/>
        </w:rPr>
        <w:t xml:space="preserve"> tag as Logic Model, Timeline, Budget, Risk, Training, Roles, Partnerships, Prior Dashboard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Extraction:</w:t>
      </w:r>
      <w:r w:rsidDel="00000000" w:rsidR="00000000" w:rsidRPr="00000000">
        <w:rPr>
          <w:rtl w:val="0"/>
        </w:rPr>
        <w:t xml:space="preserve"> entities, tables, dates, metrics, targets, approvals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Normalization:</w:t>
      </w:r>
      <w:r w:rsidDel="00000000" w:rsidR="00000000" w:rsidRPr="00000000">
        <w:rPr>
          <w:rtl w:val="0"/>
        </w:rPr>
        <w:t xml:space="preserve"> map to UDM and KPI taxonomy; set thresholds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Rules Engine:</w:t>
      </w:r>
      <w:r w:rsidDel="00000000" w:rsidR="00000000" w:rsidRPr="00000000">
        <w:rPr>
          <w:rtl w:val="0"/>
        </w:rPr>
        <w:t xml:space="preserve"> generate PM tasks, calendar items, quotas from language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completeness, types, referential integrity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Workbook Build:</w:t>
      </w:r>
      <w:r w:rsidDel="00000000" w:rsidR="00000000" w:rsidRPr="00000000">
        <w:rPr>
          <w:rtl w:val="0"/>
        </w:rPr>
        <w:t xml:space="preserve"> create sheets in §3.1 order; write data; formulas; CF; validations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  <w:t xml:space="preserve"> XLSX + JSON (parsed model, mappings, run log)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qh4q6unytr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7. QUALITY ASSURANCE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validation:</w:t>
      </w:r>
      <w:r w:rsidDel="00000000" w:rsidR="00000000" w:rsidRPr="00000000">
        <w:rPr>
          <w:rtl w:val="0"/>
        </w:rPr>
        <w:t xml:space="preserve"> no errors;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</w:t>
      </w:r>
      <w:r w:rsidDel="00000000" w:rsidR="00000000" w:rsidRPr="00000000">
        <w:rPr>
          <w:rtl w:val="0"/>
        </w:rPr>
        <w:t xml:space="preserve"> around divides/lookups; avoid circular refs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Repair‑free open:</w:t>
      </w:r>
      <w:r w:rsidDel="00000000" w:rsidR="00000000" w:rsidRPr="00000000">
        <w:rPr>
          <w:rtl w:val="0"/>
        </w:rPr>
        <w:t xml:space="preserve"> workbook opens without Excel “Repaired Records”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integrity:</w:t>
      </w:r>
      <w:r w:rsidDel="00000000" w:rsidR="00000000" w:rsidRPr="00000000">
        <w:rPr>
          <w:rtl w:val="0"/>
        </w:rPr>
        <w:t xml:space="preserve"> no duplicate primary keys; referential checks; date consistency; % in 0–100%; no orphaned references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testing:</w:t>
      </w:r>
      <w:r w:rsidDel="00000000" w:rsidR="00000000" w:rsidRPr="00000000">
        <w:rPr>
          <w:rtl w:val="0"/>
        </w:rPr>
        <w:t xml:space="preserve"> 10k+ rows sheets compute without timeouts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UAT:</w:t>
      </w:r>
      <w:r w:rsidDel="00000000" w:rsidR="00000000" w:rsidRPr="00000000">
        <w:rPr>
          <w:rtl w:val="0"/>
        </w:rPr>
        <w:t xml:space="preserve"> end‑user validation of KPIs and visual design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rv3ywpgucy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8. DOCUMENTATION &amp; USER SUPPORT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Documentation</w:t>
      </w:r>
      <w:r w:rsidDel="00000000" w:rsidR="00000000" w:rsidRPr="00000000">
        <w:rPr>
          <w:rtl w:val="0"/>
        </w:rPr>
        <w:t xml:space="preserve"> sheet: inventory, purpose, ranges, refresh cadence, error handling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Guide:</w:t>
      </w:r>
      <w:r w:rsidDel="00000000" w:rsidR="00000000" w:rsidRPr="00000000">
        <w:rPr>
          <w:rtl w:val="0"/>
        </w:rPr>
        <w:t xml:space="preserve"> overview; data entry; formulas; troubleshooting; update procedures; best practices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Log:</w:t>
      </w:r>
      <w:r w:rsidDel="00000000" w:rsidR="00000000" w:rsidRPr="00000000">
        <w:rPr>
          <w:rtl w:val="0"/>
        </w:rPr>
        <w:t xml:space="preserve"> semantic versioning; notable changes; compatibility notes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iyhtf9yt5o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9. COMPLIANCE, SECURITY &amp; ACCESSIBILITY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 Compatibility:</w:t>
      </w:r>
      <w:r w:rsidDel="00000000" w:rsidR="00000000" w:rsidRPr="00000000">
        <w:rPr>
          <w:rtl w:val="0"/>
        </w:rPr>
        <w:t xml:space="preserve"> Excel 2019+ / 365; standard functions only by default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high contrast; clear labeling; logical tab order; screen‑reader friendly headers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Security/Privacy:</w:t>
      </w:r>
      <w:r w:rsidDel="00000000" w:rsidR="00000000" w:rsidRPr="00000000">
        <w:rPr>
          <w:rtl w:val="0"/>
        </w:rPr>
        <w:t xml:space="preserve"> encrypt storage; redact PII on exports unless required; logs store hashes/metadata only; role‑based access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rkyxszg8a2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10. DELIVERABLES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.xlsx</w:t>
      </w:r>
      <w:r w:rsidDel="00000000" w:rsidR="00000000" w:rsidRPr="00000000">
        <w:rPr>
          <w:rtl w:val="0"/>
        </w:rPr>
        <w:t xml:space="preserve"> dashboard with 17 sheets per §3.1, fully wired</w:t>
        <w:br w:type="textWrapping"/>
      </w:r>
      <w:r w:rsidDel="00000000" w:rsidR="00000000" w:rsidRPr="00000000">
        <w:rPr>
          <w:b w:val="1"/>
          <w:rtl w:val="0"/>
        </w:rPr>
        <w:t xml:space="preserve">Supporting:</w:t>
      </w:r>
      <w:r w:rsidDel="00000000" w:rsidR="00000000" w:rsidRPr="00000000">
        <w:rPr>
          <w:rtl w:val="0"/>
        </w:rPr>
        <w:t xml:space="preserve"> Technical TRD (this document); User Manual; Formula Reference; Sample Data; JSON audit (UDM + mappings); Change Log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e12xjdsml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11. IMPLEMENTATION METHODOLOGY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flowchart TB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A[Input Documents] --&gt; B[Parser]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 --&gt; C[Data Extraction]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 --&gt; D[Normalization/UDM]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 --&gt; E[Rules Engine]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 --&gt; F[Workbook Builder]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 --&gt; G[Formulas/Formatting]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 --&gt; H[Validation]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H --&gt; I[Output XLSX + JSON]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Criteria:</w:t>
      </w:r>
      <w:r w:rsidDel="00000000" w:rsidR="00000000" w:rsidRPr="00000000">
        <w:rPr>
          <w:rtl w:val="0"/>
        </w:rPr>
        <w:t xml:space="preserve"> 100% formula accuracy; zero manual fixes; full validation coverage; all cross‑sheet references functional; documentation complete.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toz6ue3q4j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12. TECHNICAL ARCHITECTURE (Reference)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class DashboardGenerator: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def __init__(self, config):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self.parser = DocumentParser(config)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self.extractor = DataExtractor(config)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self.normalizer = Normalizer(config)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self.builder = ExcelBuilder(config)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self.formulas = FormulaEngine(config)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self.formatter = FormatManager(config)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self.validator = Validator(config)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def run(self, documents:list[str]):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raw = self.parser.parse_all(documents)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structured = self.extractor.extract_metrics(raw)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udm = self.normalizer.to_udm(structured)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wb = self.builder.create_workbook(udm)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self.formulas.apply(wb, udm)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self.formatter.apply(wb)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self.validator.check(wb, udm)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return wb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Inputs → Parse → Extract → Normalize (UDM) → Build → Formulas/CF → Validate → Output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cfvdo6vp34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13. GOVERNANCE &amp; CHANGE CONTROL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Version with semantic tags (vMAJOR.MINOR.PATCH)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configs/templates in version control; attach JSON audit to releases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KPI dictionary with definitions and calculation notes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oa4j7qglf1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14. ACCEPTANCE TESTS (AT)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AT‑1 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8–15 files; system classifies/extracts ≥90% entities; JSON audit exists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AT‑2 Workbook:</w:t>
      </w:r>
      <w:r w:rsidDel="00000000" w:rsidR="00000000" w:rsidRPr="00000000">
        <w:rPr>
          <w:rtl w:val="0"/>
        </w:rPr>
        <w:t xml:space="preserve"> opens w/out repair; sheet order matches §3.1; named ranges exist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AT‑3 KPI Correctness: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add 3 content rows + 1 event → KPI monthly/cumulative/Exec update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AT‑4 Calendar:</w:t>
      </w:r>
      <w:r w:rsidDel="00000000" w:rsidR="00000000" w:rsidRPr="00000000">
        <w:rPr>
          <w:rtl w:val="0"/>
        </w:rPr>
        <w:t xml:space="preserve"> all PM deadlines appear; site colors applied; 100% coverage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AT‑5 Budget: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modify Actual Hours → Actual $ and variances recompute; totals correct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AT‑6 Risk: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set 1 High Open → Exec risk widget reflects accurately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nteq40jq3t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15. APPENDICES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ds3rjdi8s4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 — Formula Library (Emoji‑Free)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Task Count := COUNTA('Project Management'!A:A)-1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Completed Tasks := COUNTIF('Project Management'!I:I,"Completed")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Overdue Tasks := COUNTIFS('Project Management'!G:G,"&lt;"&amp;TODAY(),'Project Management'!I:I,"&lt;&gt;Completed")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KPI % Achieved := IFERROR(CurrentValue/Target,0)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Quota Status := IFERROR(IF(CurrentValue&gt;=Target,"PASS",IF(CurrentValue&gt;=Target*0.8,"WARN","FAIL")),"FAIL")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Monthly Count (bounded) := COUNTIFS('Content Log'!A:A,"&gt;="&amp;MonthStart,'Content Log'!A:A,"&lt;"&amp;EDATE(MonthStart,1))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Dynamic Lookup := INDEX(Range, MATCH(Lookup, LookupRange, 0))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2hxekd18lw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 — Sample Input/Output Mapping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1.993753253514"/>
        <w:gridCol w:w="1525.0806871421132"/>
        <w:gridCol w:w="1700.4893284747527"/>
        <w:gridCol w:w="4682.43623112962"/>
        <w:tblGridChange w:id="0">
          <w:tblGrid>
            <w:gridCol w:w="1451.993753253514"/>
            <w:gridCol w:w="1525.0806871421132"/>
            <w:gridCol w:w="1700.4893284747527"/>
            <w:gridCol w:w="4682.4362311296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Input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Data Extracted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Dashboard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Example Formula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Project Plan (DOCX)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Tasks, milestones, owners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COUNTIF(Status,"Completed")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Status Report (PDF)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Progress,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Executive/KPI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 Achieved = IFERROR(Value/Target,0)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Participant List (XLSX)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Names, enrollment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KPI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COUNTIFS(EnrollDate,"&gt;="&amp;MS,EnrollDate,"&lt;"&amp;EDATE(MS,1))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Budget Report (CSV)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Hours, rates, 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Budget Tracker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Actual$=ActualHours*Rate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Risk Guide (PDF)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Risks, 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Risk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CF for High/Open</w:t>
            </w:r>
          </w:p>
        </w:tc>
      </w:tr>
    </w:tbl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w5u8wdk2j8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 — KPI Taxonomy (Extensible)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Content Production; Youth Engagement &amp; Events; Training &amp; Readiness; School Partnerships; Risk &amp; Compliance; Budget &amp; Capacity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6emzlmbvhf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D — Field Dictionary (Selected)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School Partnership (PM):</w:t>
      </w:r>
      <w:r w:rsidDel="00000000" w:rsidR="00000000" w:rsidRPr="00000000">
        <w:rPr>
          <w:rtl w:val="0"/>
        </w:rPr>
        <w:t xml:space="preserve"> String (site name or “All Sites”); mandatory when site‑specific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Artifact:</w:t>
      </w:r>
      <w:r w:rsidDel="00000000" w:rsidR="00000000" w:rsidRPr="00000000">
        <w:rPr>
          <w:rtl w:val="0"/>
        </w:rPr>
        <w:t xml:space="preserve"> Evidence of school/district permission (e.g., liaison email, letter)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Evidence Link:</w:t>
      </w:r>
      <w:r w:rsidDel="00000000" w:rsidR="00000000" w:rsidRPr="00000000">
        <w:rPr>
          <w:rtl w:val="0"/>
        </w:rPr>
        <w:t xml:space="preserve"> URL to artifact (drive/sharepoint); plain text if unavailable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com7pc3b52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APPROVAL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Technical Requirements Team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August 2025</w:t>
        <w:br w:type="textWrapping"/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 (Final)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Approved for Implementation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Sign‑off: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Technical Lead: ________________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Manager: ________________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Assurance: ________________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Representative: ________________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TRD is the definitive specification. Any deviations require formal change control.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