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7B03E" w14:textId="77777777" w:rsidR="00A07C1A" w:rsidRDefault="00000000">
      <w:pPr>
        <w:widowControl/>
        <w:ind w:firstLine="480"/>
        <w:textAlignment w:val="baseline"/>
        <w:rPr>
          <w:rFonts w:eastAsia="隶书" w:cs="Times New Roman"/>
          <w:color w:val="000000" w:themeColor="text1"/>
          <w:sz w:val="18"/>
          <w:szCs w:val="18"/>
        </w:rPr>
      </w:pPr>
      <w:bookmarkStart w:id="0" w:name="_Hlk227277301"/>
      <w:bookmarkStart w:id="1" w:name="_Toc227451800"/>
      <w:bookmarkEnd w:id="0"/>
      <w:r>
        <w:rPr>
          <w:rFonts w:cs="Times New Roman"/>
          <w:noProof/>
          <w:color w:val="000000" w:themeColor="text1"/>
        </w:rPr>
        <w:drawing>
          <wp:inline distT="0" distB="0" distL="0" distR="0" wp14:anchorId="74CB2999" wp14:editId="3107C06E">
            <wp:extent cx="762000" cy="771525"/>
            <wp:effectExtent l="0" t="0" r="0" b="952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762000" cy="771525"/>
                    </a:xfrm>
                    <a:prstGeom prst="rect">
                      <a:avLst/>
                    </a:prstGeom>
                    <a:noFill/>
                    <a:ln>
                      <a:noFill/>
                    </a:ln>
                  </pic:spPr>
                </pic:pic>
              </a:graphicData>
            </a:graphic>
          </wp:inline>
        </w:drawing>
      </w:r>
    </w:p>
    <w:p w14:paraId="22610887" w14:textId="77777777" w:rsidR="00A07C1A" w:rsidRDefault="00000000">
      <w:pPr>
        <w:pStyle w:val="ae"/>
        <w:rPr>
          <w:rFonts w:hint="eastAsia"/>
          <w:color w:val="000000" w:themeColor="text1"/>
        </w:rPr>
      </w:pPr>
      <w:bookmarkStart w:id="2" w:name="_Toc490"/>
      <w:bookmarkStart w:id="3" w:name="_Toc26492"/>
      <w:bookmarkStart w:id="4" w:name="_Toc227448549"/>
      <w:bookmarkStart w:id="5" w:name="_Toc227238226"/>
      <w:bookmarkStart w:id="6" w:name="_Toc227453507"/>
      <w:bookmarkStart w:id="7" w:name="_Toc227188829"/>
      <w:bookmarkStart w:id="8" w:name="_Toc28649"/>
      <w:bookmarkStart w:id="9" w:name="_Toc227231460"/>
      <w:bookmarkStart w:id="10" w:name="_Toc28744"/>
      <w:bookmarkStart w:id="11" w:name="_Toc227345763"/>
      <w:bookmarkStart w:id="12" w:name="_Toc227343904"/>
      <w:bookmarkStart w:id="13" w:name="_Toc29963"/>
      <w:bookmarkStart w:id="14" w:name="_Toc227245382"/>
      <w:bookmarkStart w:id="15" w:name="_Toc227246074"/>
      <w:bookmarkStart w:id="16" w:name="_Toc227263068"/>
      <w:bookmarkStart w:id="17" w:name="_Toc227231576"/>
      <w:bookmarkStart w:id="18" w:name="_Toc227246176"/>
      <w:bookmarkStart w:id="19" w:name="_Toc2739"/>
      <w:bookmarkStart w:id="20" w:name="_Toc227246583"/>
      <w:bookmarkStart w:id="21" w:name="_Toc227345389"/>
      <w:bookmarkStart w:id="22" w:name="_Toc227453800"/>
      <w:bookmarkStart w:id="23" w:name="_Toc31664"/>
      <w:bookmarkStart w:id="24" w:name="_Toc227345826"/>
      <w:bookmarkStart w:id="25" w:name="_Toc227497447"/>
      <w:r>
        <w:rPr>
          <w:noProof/>
          <w:color w:val="000000" w:themeColor="text1"/>
        </w:rPr>
        <w:drawing>
          <wp:inline distT="0" distB="0" distL="0" distR="0" wp14:anchorId="116DFA87" wp14:editId="4330DA38">
            <wp:extent cx="3724275" cy="1047750"/>
            <wp:effectExtent l="0" t="0" r="9525" b="0"/>
            <wp:docPr id="9" name="图片 2"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xiaomin"/>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24275" cy="104775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7F90D9E3" w14:textId="77777777" w:rsidR="00A07C1A" w:rsidRDefault="00000000">
      <w:pPr>
        <w:keepNext/>
        <w:keepLines/>
        <w:spacing w:beforeLines="150" w:before="360" w:line="640" w:lineRule="exact"/>
        <w:ind w:firstLineChars="38" w:firstLine="198"/>
        <w:jc w:val="center"/>
        <w:outlineLvl w:val="0"/>
        <w:rPr>
          <w:rFonts w:eastAsia="黑体" w:cs="Times New Roman"/>
          <w:bCs/>
          <w:color w:val="000000" w:themeColor="text1"/>
          <w:kern w:val="44"/>
          <w:sz w:val="52"/>
          <w:szCs w:val="52"/>
          <w:lang w:val="zh-CN"/>
        </w:rPr>
      </w:pPr>
      <w:bookmarkStart w:id="26" w:name="_Toc227245383"/>
      <w:bookmarkStart w:id="27" w:name="_Toc227263069"/>
      <w:bookmarkStart w:id="28" w:name="_Toc227448550"/>
      <w:bookmarkStart w:id="29" w:name="_Toc16430"/>
      <w:bookmarkStart w:id="30" w:name="_Toc227345390"/>
      <w:bookmarkStart w:id="31" w:name="_Toc227453801"/>
      <w:bookmarkStart w:id="32" w:name="_Toc13908"/>
      <w:bookmarkStart w:id="33" w:name="_Toc227231461"/>
      <w:bookmarkStart w:id="34" w:name="_Toc227453508"/>
      <w:bookmarkStart w:id="35" w:name="_Toc18454"/>
      <w:bookmarkStart w:id="36" w:name="_Toc227345764"/>
      <w:bookmarkStart w:id="37" w:name="_Toc227246177"/>
      <w:bookmarkStart w:id="38" w:name="_Toc227343905"/>
      <w:bookmarkStart w:id="39" w:name="_Toc228127865"/>
      <w:bookmarkStart w:id="40" w:name="_Toc227231577"/>
      <w:bookmarkStart w:id="41" w:name="_Toc228130236"/>
      <w:bookmarkStart w:id="42" w:name="_Toc227497448"/>
      <w:bookmarkStart w:id="43" w:name="_Toc227188830"/>
      <w:bookmarkStart w:id="44" w:name="_Toc227246584"/>
      <w:bookmarkStart w:id="45" w:name="_Toc227238227"/>
      <w:bookmarkStart w:id="46" w:name="_Toc26986"/>
      <w:bookmarkStart w:id="47" w:name="_Toc227246075"/>
      <w:bookmarkStart w:id="48" w:name="_Toc6083"/>
      <w:bookmarkStart w:id="49" w:name="_Toc29232"/>
      <w:bookmarkStart w:id="50" w:name="_Toc227345827"/>
      <w:bookmarkStart w:id="51" w:name="_Toc3306"/>
      <w:r>
        <w:rPr>
          <w:rFonts w:eastAsia="黑体" w:cs="Times New Roman"/>
          <w:bCs/>
          <w:color w:val="000000" w:themeColor="text1"/>
          <w:kern w:val="44"/>
          <w:sz w:val="52"/>
          <w:szCs w:val="52"/>
          <w:lang w:val="zh-CN"/>
        </w:rPr>
        <w:t>本科毕业设计（论文）</w:t>
      </w:r>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7303D82A" w14:textId="77777777" w:rsidR="00A07C1A" w:rsidRDefault="00A07C1A">
      <w:pPr>
        <w:keepNext/>
        <w:keepLines/>
        <w:spacing w:beforeLines="150" w:before="360" w:line="640" w:lineRule="exact"/>
        <w:ind w:firstLineChars="38" w:firstLine="198"/>
        <w:jc w:val="center"/>
        <w:outlineLvl w:val="0"/>
        <w:rPr>
          <w:rFonts w:eastAsia="黑体" w:cs="Times New Roman"/>
          <w:bCs/>
          <w:color w:val="000000" w:themeColor="text1"/>
          <w:kern w:val="44"/>
          <w:sz w:val="52"/>
          <w:szCs w:val="52"/>
        </w:rPr>
      </w:pPr>
    </w:p>
    <w:p w14:paraId="7588C974" w14:textId="77777777" w:rsidR="00A07C1A" w:rsidRDefault="00000000">
      <w:pPr>
        <w:pStyle w:val="aff6"/>
        <w:spacing w:before="120" w:after="120"/>
        <w:rPr>
          <w:color w:val="000000" w:themeColor="text1"/>
          <w:sz w:val="44"/>
        </w:rPr>
      </w:pPr>
      <w:r>
        <w:rPr>
          <w:color w:val="000000" w:themeColor="text1"/>
          <w:sz w:val="44"/>
        </w:rPr>
        <w:t>基于LangChain框架的Agent设计开发平台</w:t>
      </w:r>
    </w:p>
    <w:p w14:paraId="1BA54D45" w14:textId="77777777" w:rsidR="00A07C1A" w:rsidRDefault="00A07C1A">
      <w:pPr>
        <w:widowControl/>
        <w:tabs>
          <w:tab w:val="left" w:pos="1440"/>
        </w:tabs>
        <w:ind w:firstLineChars="0" w:firstLine="0"/>
        <w:jc w:val="center"/>
        <w:textAlignment w:val="baseline"/>
        <w:rPr>
          <w:rFonts w:eastAsia="隶书" w:cs="Times New Roman"/>
          <w:color w:val="000000" w:themeColor="text1"/>
          <w:sz w:val="44"/>
          <w:szCs w:val="44"/>
        </w:rPr>
      </w:pPr>
    </w:p>
    <w:p w14:paraId="2F9219B9" w14:textId="77777777" w:rsidR="00A07C1A" w:rsidRDefault="00000000">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t>学</w:t>
      </w:r>
      <w:r>
        <w:rPr>
          <w:rFonts w:eastAsia="黑体" w:cs="Times New Roman" w:hint="eastAsia"/>
          <w:b/>
          <w:bCs/>
          <w:color w:val="000000" w:themeColor="text1"/>
          <w:sz w:val="32"/>
          <w:szCs w:val="32"/>
        </w:rPr>
        <w:t xml:space="preserve">    </w:t>
      </w:r>
      <w:r>
        <w:rPr>
          <w:rFonts w:eastAsia="黑体" w:cs="Times New Roman"/>
          <w:b/>
          <w:bCs/>
          <w:color w:val="000000" w:themeColor="text1"/>
          <w:sz w:val="32"/>
          <w:szCs w:val="32"/>
        </w:rPr>
        <w:t>院</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计算机学院       </w:t>
      </w:r>
    </w:p>
    <w:p w14:paraId="12F196E4" w14:textId="77777777" w:rsidR="00A07C1A" w:rsidRDefault="00000000">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t>专</w:t>
      </w:r>
      <w:r>
        <w:rPr>
          <w:rFonts w:eastAsia="黑体" w:cs="Times New Roman" w:hint="eastAsia"/>
          <w:b/>
          <w:bCs/>
          <w:color w:val="000000" w:themeColor="text1"/>
          <w:sz w:val="32"/>
          <w:szCs w:val="32"/>
        </w:rPr>
        <w:t xml:space="preserve">    </w:t>
      </w:r>
      <w:r>
        <w:rPr>
          <w:rFonts w:eastAsia="黑体" w:cs="Times New Roman"/>
          <w:b/>
          <w:bCs/>
          <w:color w:val="000000" w:themeColor="text1"/>
          <w:sz w:val="32"/>
          <w:szCs w:val="32"/>
        </w:rPr>
        <w:t>业</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网络工程专业      </w:t>
      </w:r>
    </w:p>
    <w:p w14:paraId="593663A5" w14:textId="77777777" w:rsidR="00A07C1A" w:rsidRDefault="00000000">
      <w:pPr>
        <w:widowControl/>
        <w:tabs>
          <w:tab w:val="left" w:pos="1440"/>
        </w:tabs>
        <w:ind w:firstLineChars="0" w:firstLine="0"/>
        <w:jc w:val="left"/>
        <w:textAlignment w:val="baseline"/>
        <w:rPr>
          <w:rFonts w:ascii="黑体" w:eastAsia="黑体" w:hAnsi="黑体" w:cs="Times New Roman" w:hint="eastAsia"/>
          <w:b/>
          <w:bCs/>
          <w:color w:val="000000" w:themeColor="text1"/>
          <w:sz w:val="32"/>
          <w:szCs w:val="32"/>
        </w:rPr>
      </w:pPr>
      <w:r>
        <w:rPr>
          <w:rFonts w:eastAsia="黑体" w:cs="Times New Roman"/>
          <w:b/>
          <w:bCs/>
          <w:color w:val="000000" w:themeColor="text1"/>
          <w:sz w:val="32"/>
          <w:szCs w:val="32"/>
        </w:rPr>
        <w:tab/>
        <w:t>年级班别</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2022级（4）班     </w:t>
      </w:r>
      <w:r>
        <w:rPr>
          <w:rFonts w:eastAsia="黑体" w:cs="Times New Roman" w:hint="eastAsia"/>
          <w:b/>
          <w:bCs/>
          <w:color w:val="000000" w:themeColor="text1"/>
          <w:sz w:val="15"/>
          <w:szCs w:val="15"/>
          <w:u w:val="single"/>
        </w:rPr>
        <w:t xml:space="preserve"> </w:t>
      </w:r>
    </w:p>
    <w:p w14:paraId="1699A156" w14:textId="77777777" w:rsidR="00A07C1A" w:rsidRDefault="00000000">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t>学</w:t>
      </w:r>
      <w:r>
        <w:rPr>
          <w:rFonts w:eastAsia="黑体" w:cs="Times New Roman" w:hint="eastAsia"/>
          <w:b/>
          <w:bCs/>
          <w:color w:val="000000" w:themeColor="text1"/>
          <w:sz w:val="32"/>
          <w:szCs w:val="32"/>
        </w:rPr>
        <w:t xml:space="preserve">    </w:t>
      </w:r>
      <w:r>
        <w:rPr>
          <w:rFonts w:eastAsia="黑体" w:cs="Times New Roman"/>
          <w:b/>
          <w:bCs/>
          <w:color w:val="000000" w:themeColor="text1"/>
          <w:sz w:val="32"/>
          <w:szCs w:val="32"/>
        </w:rPr>
        <w:t>号</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3122004801       </w:t>
      </w:r>
    </w:p>
    <w:p w14:paraId="1ECF2567" w14:textId="77777777" w:rsidR="00A07C1A" w:rsidRDefault="00000000">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t>学生姓名</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w:t>
      </w:r>
      <w:r>
        <w:rPr>
          <w:rFonts w:ascii="黑体" w:eastAsia="黑体" w:hAnsi="黑体" w:cs="黑体" w:hint="eastAsia"/>
          <w:b/>
          <w:bCs/>
          <w:color w:val="000000" w:themeColor="text1"/>
          <w:sz w:val="32"/>
          <w:szCs w:val="32"/>
          <w:u w:val="single"/>
        </w:rPr>
        <w:t>张连登</w:t>
      </w:r>
      <w:r>
        <w:rPr>
          <w:rFonts w:eastAsia="黑体" w:cs="Times New Roman" w:hint="eastAsia"/>
          <w:b/>
          <w:bCs/>
          <w:color w:val="000000" w:themeColor="text1"/>
          <w:sz w:val="32"/>
          <w:szCs w:val="32"/>
          <w:u w:val="single"/>
        </w:rPr>
        <w:t xml:space="preserve">         </w:t>
      </w:r>
    </w:p>
    <w:p w14:paraId="0BDAAD00" w14:textId="77777777" w:rsidR="00A07C1A" w:rsidRDefault="00000000">
      <w:pPr>
        <w:widowControl/>
        <w:tabs>
          <w:tab w:val="left" w:pos="1440"/>
        </w:tabs>
        <w:ind w:firstLineChars="0" w:firstLine="0"/>
        <w:jc w:val="left"/>
        <w:textAlignment w:val="baseline"/>
        <w:rPr>
          <w:rFonts w:eastAsia="黑体" w:cs="Times New Roman"/>
          <w:b/>
          <w:bCs/>
          <w:color w:val="000000" w:themeColor="text1"/>
          <w:sz w:val="32"/>
          <w:szCs w:val="32"/>
          <w:u w:val="single"/>
        </w:rPr>
      </w:pPr>
      <w:r>
        <w:rPr>
          <w:rFonts w:eastAsia="黑体" w:cs="Times New Roman"/>
          <w:b/>
          <w:bCs/>
          <w:color w:val="000000" w:themeColor="text1"/>
          <w:sz w:val="32"/>
          <w:szCs w:val="32"/>
        </w:rPr>
        <w:tab/>
        <w:t>指导教师</w:t>
      </w:r>
      <w:r>
        <w:rPr>
          <w:rFonts w:eastAsia="黑体" w:cs="Times New Roman" w:hint="eastAsia"/>
          <w:b/>
          <w:bCs/>
          <w:color w:val="000000" w:themeColor="text1"/>
          <w:sz w:val="32"/>
          <w:szCs w:val="32"/>
        </w:rPr>
        <w:t>：</w:t>
      </w:r>
      <w:r>
        <w:rPr>
          <w:rFonts w:eastAsia="黑体" w:cs="Times New Roman" w:hint="eastAsia"/>
          <w:b/>
          <w:bCs/>
          <w:color w:val="000000" w:themeColor="text1"/>
          <w:sz w:val="32"/>
          <w:szCs w:val="32"/>
          <w:u w:val="single"/>
        </w:rPr>
        <w:t xml:space="preserve">          李敏          </w:t>
      </w:r>
    </w:p>
    <w:p w14:paraId="5F2B7E8A" w14:textId="77777777" w:rsidR="00A07C1A" w:rsidRDefault="00A07C1A">
      <w:pPr>
        <w:widowControl/>
        <w:spacing w:line="400" w:lineRule="exact"/>
        <w:ind w:firstLineChars="0" w:firstLine="0"/>
        <w:jc w:val="center"/>
        <w:textAlignment w:val="baseline"/>
        <w:rPr>
          <w:rFonts w:eastAsia="隶书" w:cs="Times New Roman"/>
          <w:color w:val="000000" w:themeColor="text1"/>
          <w:sz w:val="32"/>
          <w:szCs w:val="32"/>
        </w:rPr>
      </w:pPr>
    </w:p>
    <w:p w14:paraId="22A24E0D" w14:textId="77777777" w:rsidR="00A07C1A" w:rsidRDefault="00A07C1A">
      <w:pPr>
        <w:widowControl/>
        <w:spacing w:line="400" w:lineRule="exact"/>
        <w:ind w:firstLineChars="0" w:firstLine="0"/>
        <w:jc w:val="center"/>
        <w:textAlignment w:val="baseline"/>
        <w:rPr>
          <w:rFonts w:eastAsia="隶书" w:cs="Times New Roman"/>
          <w:color w:val="000000" w:themeColor="text1"/>
          <w:sz w:val="32"/>
          <w:szCs w:val="32"/>
        </w:rPr>
      </w:pPr>
    </w:p>
    <w:p w14:paraId="4798FB00" w14:textId="77777777" w:rsidR="00A07C1A" w:rsidRDefault="00A07C1A">
      <w:pPr>
        <w:widowControl/>
        <w:spacing w:line="400" w:lineRule="exact"/>
        <w:ind w:firstLineChars="0" w:firstLine="0"/>
        <w:jc w:val="center"/>
        <w:textAlignment w:val="baseline"/>
        <w:rPr>
          <w:rFonts w:eastAsia="隶书" w:cs="Times New Roman"/>
          <w:color w:val="000000" w:themeColor="text1"/>
          <w:sz w:val="32"/>
          <w:szCs w:val="32"/>
        </w:rPr>
      </w:pPr>
    </w:p>
    <w:p w14:paraId="52E20444" w14:textId="77777777" w:rsidR="00A07C1A" w:rsidRDefault="00000000">
      <w:pPr>
        <w:widowControl/>
        <w:spacing w:line="400" w:lineRule="exact"/>
        <w:ind w:firstLineChars="0" w:firstLine="0"/>
        <w:jc w:val="center"/>
        <w:textAlignment w:val="baseline"/>
        <w:rPr>
          <w:rFonts w:eastAsia="黑体" w:cs="Times New Roman"/>
          <w:color w:val="000000" w:themeColor="text1"/>
          <w:sz w:val="32"/>
          <w:szCs w:val="32"/>
        </w:rPr>
      </w:pPr>
      <w:r>
        <w:rPr>
          <w:rFonts w:eastAsia="黑体" w:cs="Times New Roman"/>
          <w:color w:val="000000" w:themeColor="text1"/>
          <w:sz w:val="32"/>
          <w:szCs w:val="32"/>
        </w:rPr>
        <w:t xml:space="preserve">2026年 </w:t>
      </w:r>
      <w:r>
        <w:rPr>
          <w:rFonts w:eastAsia="黑体" w:cs="Times New Roman" w:hint="eastAsia"/>
          <w:color w:val="000000" w:themeColor="text1"/>
          <w:sz w:val="32"/>
          <w:szCs w:val="32"/>
        </w:rPr>
        <w:t>4</w:t>
      </w:r>
      <w:r>
        <w:rPr>
          <w:rFonts w:eastAsia="黑体" w:cs="Times New Roman"/>
          <w:color w:val="000000" w:themeColor="text1"/>
          <w:sz w:val="32"/>
          <w:szCs w:val="32"/>
        </w:rPr>
        <w:t xml:space="preserve"> 月</w:t>
      </w:r>
    </w:p>
    <w:p w14:paraId="43CA99AB" w14:textId="77777777" w:rsidR="00A07C1A" w:rsidRDefault="00A07C1A">
      <w:pPr>
        <w:widowControl/>
        <w:spacing w:line="400" w:lineRule="exact"/>
        <w:ind w:firstLineChars="0" w:firstLine="0"/>
        <w:textAlignment w:val="baseline"/>
        <w:rPr>
          <w:rFonts w:eastAsia="黑体" w:cs="Times New Roman"/>
          <w:color w:val="000000" w:themeColor="text1"/>
          <w:sz w:val="32"/>
          <w:szCs w:val="32"/>
        </w:rPr>
      </w:pPr>
    </w:p>
    <w:p w14:paraId="4E75FD5A" w14:textId="77777777" w:rsidR="00A07C1A" w:rsidRDefault="00A07C1A">
      <w:pPr>
        <w:widowControl/>
        <w:spacing w:line="400" w:lineRule="exact"/>
        <w:ind w:firstLineChars="0" w:firstLine="0"/>
        <w:textAlignment w:val="baseline"/>
        <w:rPr>
          <w:rFonts w:eastAsia="黑体" w:cs="Times New Roman"/>
          <w:color w:val="000000" w:themeColor="text1"/>
          <w:sz w:val="32"/>
          <w:szCs w:val="32"/>
        </w:rPr>
      </w:pPr>
    </w:p>
    <w:p w14:paraId="1F85436F" w14:textId="77777777" w:rsidR="00A07C1A" w:rsidRDefault="00A07C1A">
      <w:pPr>
        <w:widowControl/>
        <w:spacing w:line="400" w:lineRule="exact"/>
        <w:ind w:firstLineChars="0" w:firstLine="0"/>
        <w:textAlignment w:val="baseline"/>
        <w:rPr>
          <w:rFonts w:eastAsia="黑体" w:cs="Times New Roman"/>
          <w:color w:val="000000" w:themeColor="text1"/>
          <w:sz w:val="32"/>
          <w:szCs w:val="32"/>
        </w:rPr>
      </w:pPr>
    </w:p>
    <w:p w14:paraId="5EF90BBB" w14:textId="4F33FF44" w:rsidR="00A07C1A" w:rsidRDefault="00000000" w:rsidP="00484E2D">
      <w:pPr>
        <w:tabs>
          <w:tab w:val="left" w:pos="900"/>
          <w:tab w:val="left" w:pos="1080"/>
          <w:tab w:val="left" w:pos="1260"/>
        </w:tabs>
        <w:ind w:firstLineChars="0" w:firstLine="0"/>
        <w:rPr>
          <w:rFonts w:ascii="宋体" w:hAnsi="宋体" w:cs="Times New Roman" w:hint="eastAsia"/>
          <w:bCs/>
          <w:color w:val="000000" w:themeColor="text1"/>
          <w:kern w:val="0"/>
        </w:rPr>
      </w:pPr>
      <w:r>
        <w:rPr>
          <w:rFonts w:cs="Times New Roman"/>
          <w:noProof/>
          <w:color w:val="000000" w:themeColor="text1"/>
          <w:szCs w:val="21"/>
        </w:rPr>
        <w:lastRenderedPageBreak/>
        <mc:AlternateContent>
          <mc:Choice Requires="wps">
            <w:drawing>
              <wp:anchor distT="0" distB="0" distL="114300" distR="114300" simplePos="0" relativeHeight="251659264" behindDoc="0" locked="0" layoutInCell="1" allowOverlap="1" wp14:anchorId="443073A1" wp14:editId="11D0C6CD">
                <wp:simplePos x="0" y="0"/>
                <wp:positionH relativeFrom="column">
                  <wp:posOffset>2600325</wp:posOffset>
                </wp:positionH>
                <wp:positionV relativeFrom="paragraph">
                  <wp:posOffset>541020</wp:posOffset>
                </wp:positionV>
                <wp:extent cx="581660" cy="9266555"/>
                <wp:effectExtent l="0" t="0" r="8890" b="0"/>
                <wp:wrapNone/>
                <wp:docPr id="84" name="文本框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 cy="9266555"/>
                        </a:xfrm>
                        <a:prstGeom prst="rect">
                          <a:avLst/>
                        </a:prstGeom>
                        <a:solidFill>
                          <a:srgbClr val="C0C0C0"/>
                        </a:solidFill>
                        <a:ln>
                          <a:noFill/>
                        </a:ln>
                        <a:effectLst/>
                      </wps:spPr>
                      <wps:txbx>
                        <w:txbxContent>
                          <w:p w14:paraId="50FAFEC4" w14:textId="77777777" w:rsidR="00A07C1A" w:rsidRDefault="00000000">
                            <w:pPr>
                              <w:spacing w:line="320" w:lineRule="atLeast"/>
                              <w:ind w:firstLineChars="150" w:firstLine="482"/>
                              <w:rPr>
                                <w:rFonts w:ascii="黑体" w:eastAsia="黑体" w:hAnsi="黑体" w:hint="eastAsia"/>
                                <w:b/>
                                <w:bCs/>
                                <w:spacing w:val="20"/>
                                <w:sz w:val="28"/>
                                <w:szCs w:val="28"/>
                              </w:rPr>
                            </w:pPr>
                            <w:r>
                              <w:rPr>
                                <w:rFonts w:ascii="黑体" w:eastAsia="黑体" w:hAnsi="黑体" w:hint="eastAsia"/>
                                <w:b/>
                                <w:bCs/>
                                <w:spacing w:val="20"/>
                                <w:sz w:val="28"/>
                                <w:szCs w:val="28"/>
                              </w:rPr>
                              <w:t>基 于</w:t>
                            </w:r>
                            <w:r>
                              <w:rPr>
                                <w:rFonts w:eastAsia="黑体" w:cs="Times New Roman" w:hint="eastAsia"/>
                                <w:b/>
                                <w:bCs/>
                                <w:spacing w:val="20"/>
                                <w:sz w:val="28"/>
                                <w:szCs w:val="28"/>
                              </w:rPr>
                              <w:t>LangChain</w:t>
                            </w:r>
                            <w:r>
                              <w:rPr>
                                <w:rFonts w:ascii="黑体" w:eastAsia="黑体" w:hAnsi="黑体" w:hint="eastAsia"/>
                                <w:b/>
                                <w:bCs/>
                                <w:spacing w:val="20"/>
                                <w:sz w:val="28"/>
                                <w:szCs w:val="28"/>
                              </w:rPr>
                              <w:t xml:space="preserve">框 架 的Agent设 计 开 发 平 台    张连登    </w:t>
                            </w:r>
                            <w:r>
                              <w:rPr>
                                <w:rFonts w:ascii="黑体" w:eastAsia="黑体" w:hAnsi="黑体" w:hint="eastAsia"/>
                                <w:b/>
                                <w:bCs/>
                                <w:spacing w:val="20"/>
                              </w:rPr>
                              <w:t>计算机学院</w:t>
                            </w:r>
                          </w:p>
                        </w:txbxContent>
                      </wps:txbx>
                      <wps:bodyPr rot="0" vert="eaVert" wrap="square" lIns="91440" tIns="720000" rIns="91440" bIns="720000" anchor="t" anchorCtr="0" upright="1"/>
                    </wps:wsp>
                  </a:graphicData>
                </a:graphic>
              </wp:anchor>
            </w:drawing>
          </mc:Choice>
          <mc:Fallback>
            <w:pict>
              <v:shapetype w14:anchorId="443073A1" id="_x0000_t202" coordsize="21600,21600" o:spt="202" path="m,l,21600r21600,l21600,xe">
                <v:stroke joinstyle="miter"/>
                <v:path gradientshapeok="t" o:connecttype="rect"/>
              </v:shapetype>
              <v:shape id="文本框 77" o:spid="_x0000_s1026" type="#_x0000_t202" style="position:absolute;left:0;text-align:left;margin-left:204.75pt;margin-top:42.6pt;width:45.8pt;height:729.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8r9N7QEAAMIDAAAOAAAAZHJzL2Uyb0RvYy54bWysU9tu2zAMfR+wfxD0vtgJmqw14hRbig4D ugvQbe+0LF8wW9QoJXb+fpTspO32NgwGZJGUDnnIo+3t2HfiqMm1aHK5XKRSaKOwbE2dy+/f7t9c S+E8mBI6NDqXJ+3k7e71q+1gM73CBrtSk2AQ47LB5rLx3mZJ4lSje3ALtNpwsELqwbNJdVISDIze d8kqTTfJgFRaQqWdY+/dFJS7iF9VWvkvVeW0F10uuTYfV4prEdZkt4WsJrBNq+Yy4B+q6KE1nPQC dQcexIHav6D6VhE6rPxCYZ9gVbVKRw7MZpn+weaxAasjF26Os5c2uf8Hqz4fH+1XEn58jyMPMJJw 9gHVTycM7hswtX5HhEOjoeTEy9CyZLAum6+GVrvMBZBi+IQlDxkOHiPQWFEfusI8BaPzAE6XpuvR C8XO9fVys+GI4tDNarNZr9cxBWTn25ac/6CxF2GTS+KhRnQ4PjgfqoHsfCQkc9i15X3bddGguth3 JI7AAtin4ZvRXxzrTDhsMFybECePjhKa05x5Toz9WIx8NDgLLE9Mn3CSFz8H3mj4wX8pBhZXLt2v A5CWovtouIk3y6uroMZovGUdp2zR81DxIgRGNciqZbhpu/eThg+W2rrhbE9jYaHElsyiDkp8bsfh PT293W8AAAD//wMAUEsDBBQABgAIAAAAIQChbQtX3wAAAAsBAAAPAAAAZHJzL2Rvd25yZXYueG1s TI/LTsMwEEX3SPyDNUjsqJ3KRiXEqVokBBIbKP0ANx7iUD+C7abh7zErWI7u0b1nmvXsLJkwpiF4 CdWCAUHfBT34XsL+/fFmBSRl5bWywaOEb0ywbi8vGlXrcPZvOO1yT0qJT7WSYHIea0pTZ9CptAgj +pJ9hOhULmfsqY7qXMqdpUvGbqlTgy8LRo34YLA77k5Owudx+2WH5/jCn8yk0fJXt91vpLy+mjf3 QDLO+Q+GX/2iDm1xOoST14lYCZzdiYJKWIklkAIIVlVADoUUnAugbUP//9D+AAAA//8DAFBLAQIt ABQABgAIAAAAIQC2gziS/gAAAOEBAAATAAAAAAAAAAAAAAAAAAAAAABbQ29udGVudF9UeXBlc10u eG1sUEsBAi0AFAAGAAgAAAAhADj9If/WAAAAlAEAAAsAAAAAAAAAAAAAAAAALwEAAF9yZWxzLy5y ZWxzUEsBAi0AFAAGAAgAAAAhAFryv03tAQAAwgMAAA4AAAAAAAAAAAAAAAAALgIAAGRycy9lMm9E b2MueG1sUEsBAi0AFAAGAAgAAAAhAKFtC1ffAAAACwEAAA8AAAAAAAAAAAAAAAAARwQAAGRycy9k b3ducmV2LnhtbFBLBQYAAAAABAAEAPMAAABTBQAAAAA= " fillcolor="silver" stroked="f">
                <v:textbox style="layout-flow:vertical-ideographic" inset=",20mm,,20mm">
                  <w:txbxContent>
                    <w:p w14:paraId="50FAFEC4" w14:textId="77777777" w:rsidR="00A07C1A" w:rsidRDefault="00000000">
                      <w:pPr>
                        <w:spacing w:line="320" w:lineRule="atLeast"/>
                        <w:ind w:firstLineChars="150" w:firstLine="482"/>
                        <w:rPr>
                          <w:rFonts w:ascii="黑体" w:eastAsia="黑体" w:hAnsi="黑体" w:hint="eastAsia"/>
                          <w:b/>
                          <w:bCs/>
                          <w:spacing w:val="20"/>
                          <w:sz w:val="28"/>
                          <w:szCs w:val="28"/>
                        </w:rPr>
                      </w:pPr>
                      <w:r>
                        <w:rPr>
                          <w:rFonts w:ascii="黑体" w:eastAsia="黑体" w:hAnsi="黑体" w:hint="eastAsia"/>
                          <w:b/>
                          <w:bCs/>
                          <w:spacing w:val="20"/>
                          <w:sz w:val="28"/>
                          <w:szCs w:val="28"/>
                        </w:rPr>
                        <w:t>基 于</w:t>
                      </w:r>
                      <w:r>
                        <w:rPr>
                          <w:rFonts w:eastAsia="黑体" w:cs="Times New Roman" w:hint="eastAsia"/>
                          <w:b/>
                          <w:bCs/>
                          <w:spacing w:val="20"/>
                          <w:sz w:val="28"/>
                          <w:szCs w:val="28"/>
                        </w:rPr>
                        <w:t>LangChain</w:t>
                      </w:r>
                      <w:r>
                        <w:rPr>
                          <w:rFonts w:ascii="黑体" w:eastAsia="黑体" w:hAnsi="黑体" w:hint="eastAsia"/>
                          <w:b/>
                          <w:bCs/>
                          <w:spacing w:val="20"/>
                          <w:sz w:val="28"/>
                          <w:szCs w:val="28"/>
                        </w:rPr>
                        <w:t xml:space="preserve">框 架 的Agent设 计 开 发 平 台    张连登    </w:t>
                      </w:r>
                      <w:r>
                        <w:rPr>
                          <w:rFonts w:ascii="黑体" w:eastAsia="黑体" w:hAnsi="黑体" w:hint="eastAsia"/>
                          <w:b/>
                          <w:bCs/>
                          <w:spacing w:val="20"/>
                        </w:rPr>
                        <w:t>计算机学院</w:t>
                      </w:r>
                    </w:p>
                  </w:txbxContent>
                </v:textbox>
              </v:shape>
            </w:pict>
          </mc:Fallback>
        </mc:AlternateContent>
      </w:r>
    </w:p>
    <w:p w14:paraId="1343F9FA"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31D9ABA9"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069B42F2"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0D63FB82"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4FB4698A"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5741BFA1"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10615DEE"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025D3028"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4C0D26F4"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2F9C2FDE"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15E51E3C"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11C59B52"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64E4631E"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28BB56EF"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3602CAEB"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242F66C6"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498685C2"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48C6366C" w14:textId="77777777" w:rsidR="00A07C1A" w:rsidRDefault="00A07C1A">
      <w:pPr>
        <w:tabs>
          <w:tab w:val="left" w:pos="900"/>
          <w:tab w:val="left" w:pos="1080"/>
          <w:tab w:val="left" w:pos="1260"/>
        </w:tabs>
        <w:ind w:firstLine="480"/>
        <w:rPr>
          <w:rFonts w:ascii="宋体" w:hAnsi="宋体" w:cs="Times New Roman" w:hint="eastAsia"/>
          <w:bCs/>
          <w:color w:val="000000" w:themeColor="text1"/>
          <w:kern w:val="0"/>
        </w:rPr>
      </w:pPr>
    </w:p>
    <w:p w14:paraId="7722A9FE" w14:textId="77777777" w:rsidR="00A07C1A" w:rsidRDefault="00A07C1A">
      <w:pPr>
        <w:tabs>
          <w:tab w:val="left" w:pos="900"/>
          <w:tab w:val="left" w:pos="1080"/>
          <w:tab w:val="left" w:pos="1260"/>
        </w:tabs>
        <w:ind w:firstLineChars="0" w:firstLine="0"/>
        <w:rPr>
          <w:rFonts w:ascii="宋体" w:hAnsi="宋体" w:cs="Times New Roman" w:hint="eastAsia"/>
          <w:bCs/>
          <w:color w:val="000000" w:themeColor="text1"/>
          <w:kern w:val="0"/>
        </w:rPr>
      </w:pPr>
    </w:p>
    <w:p w14:paraId="07E07089" w14:textId="77777777" w:rsidR="00A07C1A" w:rsidRDefault="00000000">
      <w:pPr>
        <w:pStyle w:val="1"/>
        <w:numPr>
          <w:ilvl w:val="0"/>
          <w:numId w:val="0"/>
        </w:numPr>
        <w:spacing w:before="120" w:after="120"/>
        <w:ind w:left="440"/>
        <w:rPr>
          <w:color w:val="000000" w:themeColor="text1"/>
        </w:rPr>
      </w:pPr>
      <w:bookmarkStart w:id="52" w:name="_Toc228095103"/>
      <w:bookmarkStart w:id="53" w:name="_Toc228130237"/>
      <w:bookmarkStart w:id="54" w:name="_Toc228017925"/>
      <w:bookmarkStart w:id="55" w:name="_Toc228127866"/>
      <w:r>
        <w:rPr>
          <w:color w:val="000000" w:themeColor="text1"/>
        </w:rPr>
        <w:lastRenderedPageBreak/>
        <w:t>摘要</w:t>
      </w:r>
      <w:bookmarkEnd w:id="1"/>
      <w:bookmarkEnd w:id="52"/>
      <w:bookmarkEnd w:id="53"/>
      <w:bookmarkEnd w:id="54"/>
      <w:bookmarkEnd w:id="55"/>
    </w:p>
    <w:p w14:paraId="4849E39A" w14:textId="77777777" w:rsidR="00A07C1A" w:rsidRDefault="00000000">
      <w:pPr>
        <w:ind w:firstLine="480"/>
        <w:rPr>
          <w:color w:val="000000" w:themeColor="text1"/>
        </w:rPr>
      </w:pPr>
      <w:r>
        <w:rPr>
          <w:rFonts w:hAnsi="宋体" w:cs="Times New Roman"/>
          <w:color w:val="000000" w:themeColor="text1"/>
        </w:rPr>
        <w:t>大型语言模型（Large Language Model，LLM）近几年在自然语言理解、文本生成、复杂推理和跨任务迁移中表现突出，零样本、少样本任务里的泛化能力也更稳定。为了让语言推理不只停留在文本内部，ReAct（Reasoning+Acting）等Agent范式把检索、工具使用和环境反馈引入模型执行过程，形成可解释的“推理-行动”序列。真正落到开放场景时，问题会很快转向工程侧：检索覆盖不全，工具调用不稳，长上下文遗忘和事实幻觉同时存在，执行轨迹难以审计，失败恢复不足，部署与维护成本也偏高。对于可靠性、可追溯性和权限边界要求较高的企业任务，这些问题都会限制智能体直接投入使用。</w:t>
      </w:r>
    </w:p>
    <w:p w14:paraId="55AD6EC0" w14:textId="77777777" w:rsidR="00A07C1A" w:rsidRDefault="00000000">
      <w:pPr>
        <w:ind w:firstLine="480"/>
        <w:rPr>
          <w:color w:val="000000" w:themeColor="text1"/>
        </w:rPr>
      </w:pPr>
      <w:r>
        <w:rPr>
          <w:rFonts w:hAnsi="宋体" w:cs="Times New Roman"/>
          <w:color w:val="000000" w:themeColor="text1"/>
        </w:rPr>
        <w:t>针对上述问题，设计了一个可重用、可定制、可评估的LLM智能体方法框架，并实现前后端分离的Agentlz原型系统。框架以“规划-检索-推理-行动-记忆-反思”的闭环为主线，把ReAct范式与检索增强生成（Retrieval-Augmented Generation，RAG）结合起来，再通过Planner-Executor-Check三段链式工作流约束任务分解、工具调用和结果校验。系统后端基于FastAPI构建统一/v1API，采用路由层、服务层、仓储层分离的架构；智能体编排层接入MCP、文件解析、邮件、图像理解等工具，并保存可回放的调用轨迹；检索层覆盖文档上传、解析、切分、嵌入、向量索引、多策略召回和融合重排；工程支撑层引入WebSocket、SSE、消息队列和多租户鉴权，处理长任务交互、吞吐和权限治理。验证部分构建典型任务场景和评价指标，从任务成功率、执行效率、可解释性、鲁棒性和安全性等维度评估原型，并结合失败案例分析恢复策略。</w:t>
      </w:r>
    </w:p>
    <w:p w14:paraId="797E937D" w14:textId="77777777" w:rsidR="00A07C1A" w:rsidRDefault="00000000">
      <w:pPr>
        <w:ind w:firstLine="480"/>
        <w:rPr>
          <w:color w:val="000000" w:themeColor="text1"/>
        </w:rPr>
      </w:pPr>
      <w:r>
        <w:rPr>
          <w:rFonts w:hAnsi="宋体" w:cs="Times New Roman"/>
          <w:color w:val="000000" w:themeColor="text1"/>
        </w:rPr>
        <w:t>实验和原型验证结果显示，所提出的闭环架构能够提升复杂任务的完成度和过程可审查性；检索增强工具链可以降低生成阶段的事实幻觉风险，并强化答案与证据之间的对应关系；链式工作流、异步执行和实时推送机制则改善了长任务中的交互稳定性与系统可维护性。整体上，Agentlz为企业知识问答和多步任务执行场景下的LLM智能体系统，提供了一种具有实践可行性的工程参考。</w:t>
      </w:r>
    </w:p>
    <w:p w14:paraId="07ED1727" w14:textId="77777777" w:rsidR="00A07C1A" w:rsidRDefault="00A07C1A">
      <w:pPr>
        <w:pStyle w:val="keyword"/>
        <w:numPr>
          <w:ilvl w:val="0"/>
          <w:numId w:val="0"/>
        </w:numPr>
        <w:spacing w:before="120" w:after="120"/>
        <w:ind w:left="440" w:hanging="440"/>
        <w:rPr>
          <w:color w:val="000000" w:themeColor="text1"/>
        </w:rPr>
      </w:pPr>
      <w:bookmarkStart w:id="56" w:name="_Toc228017926"/>
      <w:bookmarkStart w:id="57" w:name="_Toc228095104"/>
      <w:bookmarkStart w:id="58" w:name="_Toc228130238"/>
      <w:bookmarkStart w:id="59" w:name="_Toc228127867"/>
      <w:bookmarkStart w:id="60" w:name="_Toc227451801"/>
    </w:p>
    <w:p w14:paraId="2D9DE6A5" w14:textId="266E8EEE" w:rsidR="00A07C1A" w:rsidRDefault="00000000">
      <w:pPr>
        <w:pStyle w:val="keyword"/>
        <w:numPr>
          <w:ilvl w:val="0"/>
          <w:numId w:val="0"/>
        </w:numPr>
        <w:spacing w:before="120" w:after="120"/>
        <w:ind w:leftChars="206" w:left="494" w:firstLineChars="17" w:firstLine="44"/>
        <w:rPr>
          <w:rStyle w:val="afc"/>
          <w:rFonts w:eastAsia="黑体"/>
          <w:color w:val="000000" w:themeColor="text1"/>
          <w:sz w:val="28"/>
        </w:rPr>
      </w:pPr>
      <w:bookmarkEnd w:id="56"/>
      <w:bookmarkEnd w:id="57"/>
      <w:bookmarkEnd w:id="58"/>
      <w:bookmarkEnd w:id="59"/>
      <w:bookmarkEnd w:id="60"/>
      <w:r>
        <w:rPr>
          <w:color w:val="000000" w:themeColor="text1"/>
        </w:rPr>
        <w:t>关键词：LLM智能体，ReAct，检索增强，工具调用，工作流编排</w:t>
      </w:r>
    </w:p>
    <w:p w14:paraId="1DA6199E" w14:textId="77777777" w:rsidR="00A07C1A" w:rsidRDefault="00000000">
      <w:pPr>
        <w:ind w:firstLine="480"/>
        <w:rPr>
          <w:color w:val="000000" w:themeColor="text1"/>
        </w:rPr>
      </w:pPr>
      <w:r>
        <w:rPr>
          <w:color w:val="000000" w:themeColor="text1"/>
        </w:rPr>
        <w:t xml:space="preserve"> </w:t>
      </w:r>
    </w:p>
    <w:p w14:paraId="0831756E" w14:textId="77777777" w:rsidR="00A07C1A" w:rsidRDefault="00A07C1A">
      <w:pPr>
        <w:ind w:firstLine="480"/>
        <w:rPr>
          <w:color w:val="000000" w:themeColor="text1"/>
        </w:rPr>
      </w:pPr>
    </w:p>
    <w:p w14:paraId="6C72A4D2" w14:textId="77777777" w:rsidR="00A07C1A" w:rsidRDefault="00A07C1A">
      <w:pPr>
        <w:ind w:firstLine="480"/>
        <w:rPr>
          <w:color w:val="000000" w:themeColor="text1"/>
        </w:rPr>
      </w:pPr>
    </w:p>
    <w:p w14:paraId="0529FE69" w14:textId="77777777" w:rsidR="00A07C1A" w:rsidRDefault="00000000">
      <w:pPr>
        <w:pStyle w:val="1"/>
        <w:numPr>
          <w:ilvl w:val="0"/>
          <w:numId w:val="0"/>
        </w:numPr>
        <w:spacing w:before="120" w:after="120"/>
        <w:ind w:left="440"/>
        <w:rPr>
          <w:color w:val="000000" w:themeColor="text1"/>
        </w:rPr>
      </w:pPr>
      <w:bookmarkStart w:id="61" w:name="_Toc228095105"/>
      <w:bookmarkStart w:id="62" w:name="_Toc228127868"/>
      <w:bookmarkStart w:id="63" w:name="_Toc227451802"/>
      <w:bookmarkStart w:id="64" w:name="_Toc228017927"/>
      <w:bookmarkStart w:id="65" w:name="_Toc228130239"/>
      <w:r>
        <w:rPr>
          <w:color w:val="000000" w:themeColor="text1"/>
        </w:rPr>
        <w:lastRenderedPageBreak/>
        <w:t>Abstract</w:t>
      </w:r>
      <w:bookmarkEnd w:id="61"/>
      <w:bookmarkEnd w:id="62"/>
      <w:bookmarkEnd w:id="63"/>
      <w:bookmarkEnd w:id="64"/>
      <w:bookmarkEnd w:id="65"/>
    </w:p>
    <w:p w14:paraId="3711A7D6" w14:textId="77777777" w:rsidR="00A07C1A" w:rsidRDefault="00000000">
      <w:pPr>
        <w:ind w:firstLine="480"/>
        <w:rPr>
          <w:color w:val="000000" w:themeColor="text1"/>
        </w:rPr>
      </w:pPr>
      <w:r>
        <w:rPr>
          <w:color w:val="000000" w:themeColor="text1"/>
        </w:rPr>
        <w:t>Large Language Models (LLMs) have made clear progress in language understanding, text generation, complex reasoning, and cross-task transfer, and they already work reasonably well in zero-shot and few-shot settings. To move language reasoning beyond text-only output, agent paradigms such as ReAct (Reasoning + Acting) introduce retrieval, tool use, and environmental feedback into the model execution process, producing traceable reasoning-action trajectories. In open scenarios, however, LLM agents still run into practical engineering problems: retrieval may miss key evidence, tool calls can be unstable, long-context forgetting can coexist with hallucination, execution traces are hard to audit, failure recovery is often weak, and deployment costs remain high. These issues limit their use in enterprise tasks that require reliability, traceability, and clear permission boundaries.</w:t>
      </w:r>
    </w:p>
    <w:p w14:paraId="3B607E3B" w14:textId="77777777" w:rsidR="00A07C1A" w:rsidRDefault="00000000">
      <w:pPr>
        <w:ind w:firstLine="480"/>
        <w:rPr>
          <w:color w:val="000000" w:themeColor="text1"/>
        </w:rPr>
      </w:pPr>
      <w:r>
        <w:rPr>
          <w:color w:val="000000" w:themeColor="text1"/>
        </w:rPr>
        <w:t>To address these problems, Agentlz is designed as a reusable, customizable, and evaluable LLM agent framework with a decoupled front end and back end. The framework is organized around a closed loop of Planning-Retrieval-Reasoning-Action-Memory-Reflection, combining ReAct with Retrieval-Augmented Generation (RAG). A Planner-Executor-Check workflow constrains task decomposition, tool invocation, and result verification. The back end uses FastAPI to provide a unified /v1 API and separates routes, services, and repositories. The agent orchestration layer supports tools such as MCP, file parsing, email, and image understanding, while recording replayable execution traces. The retrieval layer covers document upload, parsing, chunking, embedding, vector indexing, multi-strategy recall, and fusion reranking. WebSocket, Server-Sent Events, message queues, and multi-tenant authentication are introduced to support long-running tasks, system throughput, and permission governance. The prototype is evaluated with representative tasks and metrics, including task success rate, efficiency, explainability, robustness, and security, together with failure-case analysis.</w:t>
      </w:r>
    </w:p>
    <w:p w14:paraId="7FD76DD4" w14:textId="77777777" w:rsidR="00A07C1A" w:rsidRDefault="00000000">
      <w:pPr>
        <w:ind w:firstLine="480"/>
        <w:rPr>
          <w:color w:val="000000" w:themeColor="text1"/>
        </w:rPr>
      </w:pPr>
      <w:r>
        <w:rPr>
          <w:color w:val="000000" w:themeColor="text1"/>
        </w:rPr>
        <w:t>The experiments and prototype validation show that the closed-loop architecture improves complex-task completion and makes the execution process easier to audit. The retrieval-augmented tool chain reduces hallucination risk and strengthens the link between answers and supporting evidence. The chained workflow, asynchronous execution, and real-time event delivery also improve interaction stability and maintainability in long-running tasks. Overall, Agentlz offers a practical engineering reference for enterprise-oriented knowledge question answering and multi-step task execution with LLM agents.</w:t>
      </w:r>
    </w:p>
    <w:p w14:paraId="069D5A67" w14:textId="77777777" w:rsidR="00A07C1A" w:rsidRDefault="00A07C1A">
      <w:pPr>
        <w:ind w:firstLine="480"/>
        <w:rPr>
          <w:color w:val="000000" w:themeColor="text1"/>
        </w:rPr>
      </w:pPr>
    </w:p>
    <w:p w14:paraId="5DA1C29C" w14:textId="4691ABD4" w:rsidR="00A07C1A" w:rsidRDefault="00000000">
      <w:pPr>
        <w:pStyle w:val="keyword"/>
        <w:numPr>
          <w:ilvl w:val="0"/>
          <w:numId w:val="0"/>
        </w:numPr>
        <w:spacing w:before="120" w:after="120"/>
        <w:ind w:firstLineChars="200" w:firstLine="522"/>
        <w:jc w:val="both"/>
        <w:rPr>
          <w:color w:val="000000" w:themeColor="text1"/>
        </w:rPr>
      </w:pPr>
      <w:bookmarkStart w:id="66" w:name="_Toc228017928"/>
      <w:bookmarkStart w:id="67" w:name="_Toc227451803"/>
      <w:bookmarkStart w:id="68" w:name="_Toc228130240"/>
      <w:bookmarkStart w:id="69" w:name="_Toc228127869"/>
      <w:bookmarkStart w:id="70" w:name="_Toc228095106"/>
      <w:bookmarkEnd w:id="66"/>
      <w:bookmarkEnd w:id="67"/>
      <w:bookmarkEnd w:id="68"/>
      <w:bookmarkEnd w:id="69"/>
      <w:bookmarkEnd w:id="70"/>
      <w:r>
        <w:rPr>
          <w:color w:val="000000" w:themeColor="text1"/>
        </w:rPr>
        <w:t>Key words: LLM Agent, ReAct, Retrieval-Augmented Generation, Tool Use, Workflow Orchestration</w:t>
      </w:r>
    </w:p>
    <w:p w14:paraId="21B3C66C" w14:textId="77777777" w:rsidR="00A07C1A" w:rsidRDefault="00000000">
      <w:pPr>
        <w:ind w:firstLine="480"/>
        <w:rPr>
          <w:color w:val="000000" w:themeColor="text1"/>
        </w:rPr>
      </w:pPr>
      <w:r>
        <w:rPr>
          <w:color w:val="000000" w:themeColor="text1"/>
        </w:rPr>
        <w:t xml:space="preserve"> </w:t>
      </w:r>
    </w:p>
    <w:p w14:paraId="08CFD85B" w14:textId="77777777" w:rsidR="00A07C1A" w:rsidRDefault="00A07C1A">
      <w:pPr>
        <w:ind w:firstLine="480"/>
        <w:rPr>
          <w:color w:val="000000" w:themeColor="text1"/>
        </w:rPr>
      </w:pPr>
    </w:p>
    <w:p w14:paraId="28ABDA99" w14:textId="77777777" w:rsidR="00A07C1A" w:rsidRDefault="00A07C1A">
      <w:pPr>
        <w:ind w:firstLine="480"/>
        <w:rPr>
          <w:color w:val="000000" w:themeColor="text1"/>
        </w:rPr>
      </w:pPr>
    </w:p>
    <w:p w14:paraId="63EDFA9E" w14:textId="77777777" w:rsidR="00A07C1A" w:rsidRDefault="00A07C1A">
      <w:pPr>
        <w:ind w:firstLine="480"/>
        <w:rPr>
          <w:color w:val="000000" w:themeColor="text1"/>
        </w:rPr>
      </w:pPr>
    </w:p>
    <w:p w14:paraId="3BB473D6" w14:textId="77777777" w:rsidR="00A07C1A" w:rsidRDefault="00A07C1A">
      <w:pPr>
        <w:ind w:firstLine="480"/>
        <w:rPr>
          <w:color w:val="000000" w:themeColor="text1"/>
        </w:rPr>
      </w:pPr>
    </w:p>
    <w:p w14:paraId="14CCBCED" w14:textId="77777777" w:rsidR="00A07C1A" w:rsidRDefault="00A07C1A">
      <w:pPr>
        <w:ind w:firstLine="480"/>
        <w:rPr>
          <w:color w:val="000000" w:themeColor="text1"/>
        </w:rPr>
      </w:pPr>
    </w:p>
    <w:p w14:paraId="0D787DF5" w14:textId="77777777" w:rsidR="00A07C1A" w:rsidRDefault="00A07C1A">
      <w:pPr>
        <w:ind w:firstLine="480"/>
        <w:rPr>
          <w:color w:val="000000" w:themeColor="text1"/>
        </w:rPr>
      </w:pPr>
    </w:p>
    <w:p w14:paraId="6284D9C6" w14:textId="77777777" w:rsidR="00A07C1A" w:rsidRDefault="00A07C1A">
      <w:pPr>
        <w:ind w:firstLine="480"/>
        <w:rPr>
          <w:color w:val="000000" w:themeColor="text1"/>
        </w:rPr>
      </w:pPr>
    </w:p>
    <w:p w14:paraId="1DA35C7F" w14:textId="77777777" w:rsidR="00A07C1A" w:rsidRDefault="00A07C1A">
      <w:pPr>
        <w:ind w:firstLine="480"/>
        <w:rPr>
          <w:color w:val="000000" w:themeColor="text1"/>
        </w:rPr>
      </w:pPr>
    </w:p>
    <w:p w14:paraId="1F202644" w14:textId="77777777" w:rsidR="00A07C1A" w:rsidRDefault="00A07C1A">
      <w:pPr>
        <w:ind w:firstLine="480"/>
        <w:rPr>
          <w:color w:val="000000" w:themeColor="text1"/>
        </w:rPr>
      </w:pPr>
    </w:p>
    <w:p w14:paraId="2F68C609" w14:textId="77777777" w:rsidR="00A07C1A" w:rsidRDefault="00A07C1A">
      <w:pPr>
        <w:ind w:firstLine="480"/>
        <w:rPr>
          <w:color w:val="000000" w:themeColor="text1"/>
        </w:rPr>
      </w:pPr>
    </w:p>
    <w:p w14:paraId="61821E1C" w14:textId="77777777" w:rsidR="00A07C1A" w:rsidRDefault="00A07C1A">
      <w:pPr>
        <w:ind w:firstLine="480"/>
        <w:rPr>
          <w:color w:val="000000" w:themeColor="text1"/>
        </w:rPr>
      </w:pPr>
    </w:p>
    <w:p w14:paraId="57CA0604" w14:textId="77777777" w:rsidR="00A07C1A" w:rsidRDefault="00A07C1A">
      <w:pPr>
        <w:ind w:firstLine="480"/>
        <w:rPr>
          <w:color w:val="000000" w:themeColor="text1"/>
        </w:rPr>
      </w:pPr>
    </w:p>
    <w:p w14:paraId="7C55AC3A" w14:textId="77777777" w:rsidR="00A07C1A" w:rsidRDefault="00A07C1A">
      <w:pPr>
        <w:ind w:firstLine="480"/>
        <w:rPr>
          <w:color w:val="000000" w:themeColor="text1"/>
        </w:rPr>
      </w:pPr>
    </w:p>
    <w:p w14:paraId="7DBD3908" w14:textId="77777777" w:rsidR="00A07C1A" w:rsidRDefault="00A07C1A">
      <w:pPr>
        <w:ind w:firstLine="480"/>
        <w:rPr>
          <w:color w:val="000000" w:themeColor="text1"/>
        </w:rPr>
      </w:pPr>
    </w:p>
    <w:p w14:paraId="5F41F3CC" w14:textId="77777777" w:rsidR="00A07C1A" w:rsidRDefault="00A07C1A">
      <w:pPr>
        <w:ind w:firstLine="480"/>
        <w:rPr>
          <w:color w:val="000000" w:themeColor="text1"/>
        </w:rPr>
      </w:pPr>
    </w:p>
    <w:p w14:paraId="0032B7BF" w14:textId="77777777" w:rsidR="00A07C1A" w:rsidRDefault="00A07C1A">
      <w:pPr>
        <w:ind w:firstLine="480"/>
        <w:rPr>
          <w:color w:val="000000" w:themeColor="text1"/>
        </w:rPr>
      </w:pPr>
    </w:p>
    <w:p w14:paraId="34BFDDAC" w14:textId="77777777" w:rsidR="00A07C1A" w:rsidRDefault="00A07C1A">
      <w:pPr>
        <w:ind w:firstLine="480"/>
        <w:rPr>
          <w:color w:val="000000" w:themeColor="text1"/>
        </w:rPr>
      </w:pPr>
    </w:p>
    <w:p w14:paraId="3FA7EDAC" w14:textId="77777777" w:rsidR="00A07C1A" w:rsidRDefault="00A07C1A">
      <w:pPr>
        <w:ind w:firstLine="480"/>
        <w:rPr>
          <w:color w:val="000000" w:themeColor="text1"/>
        </w:rPr>
      </w:pPr>
    </w:p>
    <w:p w14:paraId="2855ADB6" w14:textId="77777777" w:rsidR="00A07C1A" w:rsidRDefault="00A07C1A">
      <w:pPr>
        <w:ind w:firstLine="480"/>
        <w:rPr>
          <w:color w:val="000000" w:themeColor="text1"/>
        </w:rPr>
      </w:pPr>
    </w:p>
    <w:p w14:paraId="79F5EADE" w14:textId="77777777" w:rsidR="00A07C1A" w:rsidRDefault="00A07C1A">
      <w:pPr>
        <w:ind w:firstLine="480"/>
        <w:rPr>
          <w:color w:val="000000" w:themeColor="text1"/>
        </w:rPr>
      </w:pPr>
    </w:p>
    <w:p w14:paraId="6A4038FD" w14:textId="77777777" w:rsidR="00A07C1A" w:rsidRDefault="00A07C1A">
      <w:pPr>
        <w:ind w:firstLine="480"/>
        <w:rPr>
          <w:color w:val="000000" w:themeColor="text1"/>
        </w:rPr>
      </w:pPr>
    </w:p>
    <w:p w14:paraId="3CD722F1" w14:textId="77777777" w:rsidR="00A07C1A" w:rsidRDefault="00A07C1A">
      <w:pPr>
        <w:ind w:firstLine="480"/>
        <w:rPr>
          <w:color w:val="000000" w:themeColor="text1"/>
        </w:rPr>
      </w:pPr>
    </w:p>
    <w:p w14:paraId="24645A02" w14:textId="77777777" w:rsidR="00A07C1A" w:rsidRDefault="00A07C1A">
      <w:pPr>
        <w:ind w:firstLine="480"/>
        <w:rPr>
          <w:color w:val="000000" w:themeColor="text1"/>
        </w:rPr>
      </w:pPr>
    </w:p>
    <w:p w14:paraId="38DDCC21" w14:textId="77777777" w:rsidR="00A07C1A" w:rsidRDefault="00A07C1A">
      <w:pPr>
        <w:ind w:firstLine="480"/>
        <w:rPr>
          <w:color w:val="000000" w:themeColor="text1"/>
        </w:rPr>
      </w:pPr>
    </w:p>
    <w:p w14:paraId="2FECD9D1" w14:textId="77777777" w:rsidR="00A07C1A" w:rsidRDefault="00A07C1A">
      <w:pPr>
        <w:ind w:firstLine="480"/>
        <w:rPr>
          <w:color w:val="000000" w:themeColor="text1"/>
        </w:rPr>
      </w:pPr>
    </w:p>
    <w:p w14:paraId="2C6CF9DF" w14:textId="77777777" w:rsidR="00A07C1A" w:rsidRDefault="00A07C1A">
      <w:pPr>
        <w:ind w:firstLine="480"/>
        <w:rPr>
          <w:color w:val="000000" w:themeColor="text1"/>
        </w:rPr>
      </w:pPr>
    </w:p>
    <w:p w14:paraId="6BBABCC5" w14:textId="77777777" w:rsidR="00A07C1A" w:rsidRDefault="00A07C1A">
      <w:pPr>
        <w:ind w:firstLine="480"/>
        <w:rPr>
          <w:color w:val="000000" w:themeColor="text1"/>
        </w:rPr>
      </w:pPr>
    </w:p>
    <w:p w14:paraId="75E8CCD2" w14:textId="77777777" w:rsidR="00A07C1A" w:rsidRDefault="00A07C1A">
      <w:pPr>
        <w:ind w:firstLine="480"/>
        <w:rPr>
          <w:color w:val="000000" w:themeColor="text1"/>
        </w:rPr>
      </w:pPr>
    </w:p>
    <w:sdt>
      <w:sdtPr>
        <w:rPr>
          <w:rFonts w:ascii="Times New Roman" w:eastAsia="宋体" w:hAnsi="Times New Roman" w:cstheme="minorBidi"/>
          <w:color w:val="000000" w:themeColor="text1"/>
          <w:kern w:val="2"/>
          <w:sz w:val="24"/>
          <w:szCs w:val="24"/>
          <w:lang w:val="zh-CN"/>
          <w14:ligatures w14:val="standardContextual"/>
        </w:rPr>
        <w:id w:val="119506006"/>
        <w:docPartObj>
          <w:docPartGallery w:val="Table of Contents"/>
          <w:docPartUnique/>
        </w:docPartObj>
      </w:sdtPr>
      <w:sdtEndPr>
        <w:rPr>
          <w:rFonts w:asciiTheme="majorHAnsi" w:eastAsiaTheme="majorEastAsia" w:hAnsiTheme="majorHAnsi" w:cstheme="majorBidi"/>
          <w:kern w:val="0"/>
          <w:sz w:val="32"/>
          <w:szCs w:val="32"/>
          <w14:ligatures w14:val="none"/>
        </w:rPr>
      </w:sdtEndPr>
      <w:sdtContent>
        <w:p w14:paraId="7F068CD8" w14:textId="77777777" w:rsidR="00A07C1A" w:rsidRDefault="00000000">
          <w:pPr>
            <w:pStyle w:val="TOC10"/>
            <w:ind w:firstLine="480"/>
            <w:jc w:val="center"/>
            <w:rPr>
              <w:rFonts w:ascii="Times New Roman" w:hAnsi="Times New Roman" w:cs="Times New Roman"/>
              <w:noProof/>
            </w:rPr>
          </w:pPr>
          <w:r>
            <w:rPr>
              <w:rFonts w:ascii="Times New Roman" w:eastAsia="黑体" w:hAnsi="Times New Roman" w:cs="Times New Roman"/>
              <w:b/>
              <w:bCs/>
              <w:color w:val="000000" w:themeColor="text1"/>
              <w:lang w:val="zh-CN"/>
            </w:rPr>
            <w:t>目录</w:t>
          </w:r>
          <w:r>
            <w:rPr>
              <w:rFonts w:ascii="Times New Roman" w:eastAsiaTheme="minorEastAsia" w:hAnsi="Times New Roman" w:cs="Times New Roman"/>
              <w:color w:val="000000" w:themeColor="text1"/>
            </w:rPr>
            <w:fldChar w:fldCharType="begin"/>
            <w:instrText xml:space="preserve"> TOC \o "1-3" \h \z \u </w:instrText>
            <w:fldChar w:fldCharType="separate"/>
          </w:r>
        </w:p>
        <w:p w14:paraId="395644B6" w14:textId="4027670B" w:rsidR="00A07C1A" w:rsidRDefault="00000000">
          <w:pPr>
            <w:pStyle w:val="TOC1"/>
            <w:rPr>
              <w:rFonts w:ascii="Times New Roman" w:eastAsiaTheme="minorEastAsia" w:hAnsi="Times New Roman"/>
              <w:noProof/>
              <w:kern w:val="2"/>
              <w:sz w:val="22"/>
              <w14:ligatures w14:val="standardContextual"/>
            </w:rPr>
          </w:pPr>
          <w:hyperlink w:anchor="_Toc228130241" w:history="1">
            <w:r>
              <w:rPr>
                <w:rStyle w:val="af3"/>
                <w:rFonts w:ascii="Times New Roman" w:hAnsi="Times New Roman"/>
                <w:noProof/>
                <w:lang w:val="zh-CN"/>
              </w:rPr>
              <w:t>1</w:t>
            </w:r>
            <w:r>
              <w:rPr>
                <w:rFonts w:ascii="Times New Roman" w:eastAsiaTheme="minorEastAsia" w:hAnsi="Times New Roman"/>
                <w:noProof/>
                <w:kern w:val="2"/>
                <w:sz w:val="22"/>
                <w14:ligatures w14:val="standardContextual"/>
              </w:rPr>
              <w:tab/>
            </w:r>
            <w:r>
              <w:rPr>
                <w:rStyle w:val="af3"/>
                <w:rFonts w:ascii="Times New Roman" w:hAnsi="Times New Roman"/>
                <w:noProof/>
              </w:rPr>
              <w:t>引言</w:t>
            </w:r>
            <w:r>
              <w:rPr>
                <w:rFonts w:ascii="Times New Roman" w:hAnsi="Times New Roman"/>
                <w:noProof/>
              </w:rPr>
              <w:tab/>
              <w:fldChar w:fldCharType="begin"/>
              <w:instrText xml:space="preserve"> PAGEREF _Toc228130241 \h </w:instrText>
              <w:fldChar w:fldCharType="separate"/>
              <w:t>1</w:t>
              <w:fldChar w:fldCharType="end"/>
            </w:r>
          </w:hyperlink>
        </w:p>
        <w:p w14:paraId="3D96D8E7" w14:textId="24C1F8E1" w:rsidR="00A07C1A" w:rsidRDefault="00000000">
          <w:pPr>
            <w:pStyle w:val="TOC2"/>
            <w:ind w:left="480"/>
            <w:rPr>
              <w:rFonts w:ascii="Times New Roman" w:eastAsiaTheme="minorEastAsia" w:hAnsi="Times New Roman"/>
              <w:noProof/>
              <w:kern w:val="2"/>
              <w:sz w:val="22"/>
              <w14:ligatures w14:val="standardContextual"/>
            </w:rPr>
          </w:pPr>
          <w:hyperlink w:anchor="_Toc228130242" w:history="1">
            <w:r>
              <w:rPr>
                <w:rStyle w:val="af3"/>
                <w:rFonts w:ascii="Times New Roman" w:hAnsi="Times New Roman"/>
                <w:noProof/>
              </w:rPr>
              <w:t>1.1研究背景</w:t>
            </w:r>
            <w:r>
              <w:rPr>
                <w:rFonts w:ascii="Times New Roman" w:hAnsi="Times New Roman"/>
                <w:noProof/>
              </w:rPr>
              <w:tab/>
              <w:fldChar w:fldCharType="begin"/>
              <w:instrText xml:space="preserve"> PAGEREF _Toc228130242 \h </w:instrText>
              <w:fldChar w:fldCharType="separate"/>
              <w:t>1</w:t>
              <w:fldChar w:fldCharType="end"/>
            </w:r>
          </w:hyperlink>
        </w:p>
        <w:p w14:paraId="5F0BE723" w14:textId="66681F44" w:rsidR="00A07C1A" w:rsidRDefault="00000000">
          <w:pPr>
            <w:pStyle w:val="TOC2"/>
            <w:ind w:left="480"/>
            <w:rPr>
              <w:rFonts w:ascii="Times New Roman" w:eastAsiaTheme="minorEastAsia" w:hAnsi="Times New Roman"/>
              <w:noProof/>
              <w:kern w:val="2"/>
              <w:sz w:val="22"/>
              <w14:ligatures w14:val="standardContextual"/>
            </w:rPr>
          </w:pPr>
          <w:hyperlink w:anchor="_Toc228130243" w:history="1">
            <w:r>
              <w:rPr>
                <w:rStyle w:val="af3"/>
                <w:rFonts w:ascii="Times New Roman" w:hAnsi="Times New Roman"/>
                <w:noProof/>
              </w:rPr>
              <w:t>1.2 研究意义</w:t>
            </w:r>
            <w:r>
              <w:rPr>
                <w:rFonts w:ascii="Times New Roman" w:hAnsi="Times New Roman"/>
                <w:noProof/>
              </w:rPr>
              <w:tab/>
              <w:fldChar w:fldCharType="begin"/>
              <w:instrText xml:space="preserve"> PAGEREF _Toc228130243 \h </w:instrText>
              <w:fldChar w:fldCharType="separate"/>
              <w:t>1</w:t>
              <w:fldChar w:fldCharType="end"/>
            </w:r>
          </w:hyperlink>
        </w:p>
        <w:p w14:paraId="66AF2605" w14:textId="5BBC2462" w:rsidR="00A07C1A" w:rsidRDefault="00000000">
          <w:pPr>
            <w:pStyle w:val="TOC2"/>
            <w:ind w:left="480"/>
            <w:rPr>
              <w:rFonts w:ascii="Times New Roman" w:eastAsiaTheme="minorEastAsia" w:hAnsi="Times New Roman"/>
              <w:noProof/>
              <w:kern w:val="2"/>
              <w:sz w:val="22"/>
              <w14:ligatures w14:val="standardContextual"/>
            </w:rPr>
          </w:pPr>
          <w:hyperlink w:anchor="_Toc228130244" w:history="1">
            <w:r>
              <w:rPr>
                <w:rStyle w:val="af3"/>
                <w:rFonts w:ascii="Times New Roman" w:hAnsi="Times New Roman"/>
                <w:noProof/>
              </w:rPr>
              <w:t>1.3 国内外研究现状与问题</w:t>
            </w:r>
            <w:r>
              <w:rPr>
                <w:rFonts w:ascii="Times New Roman" w:hAnsi="Times New Roman"/>
                <w:noProof/>
              </w:rPr>
              <w:tab/>
              <w:fldChar w:fldCharType="begin"/>
              <w:instrText xml:space="preserve"> PAGEREF _Toc228130244 \h </w:instrText>
              <w:fldChar w:fldCharType="separate"/>
              <w:t>1</w:t>
              <w:fldChar w:fldCharType="end"/>
            </w:r>
          </w:hyperlink>
        </w:p>
        <w:p w14:paraId="685274C4" w14:textId="55537A83" w:rsidR="00A07C1A" w:rsidRDefault="00000000">
          <w:pPr>
            <w:pStyle w:val="TOC2"/>
            <w:ind w:left="480"/>
            <w:rPr>
              <w:rFonts w:ascii="Times New Roman" w:eastAsiaTheme="minorEastAsia" w:hAnsi="Times New Roman"/>
              <w:noProof/>
              <w:kern w:val="2"/>
              <w:sz w:val="22"/>
              <w14:ligatures w14:val="standardContextual"/>
            </w:rPr>
          </w:pPr>
          <w:hyperlink w:anchor="_Toc228130245" w:history="1">
            <w:r>
              <w:rPr>
                <w:rStyle w:val="af3"/>
                <w:rFonts w:ascii="Times New Roman" w:hAnsi="Times New Roman"/>
                <w:noProof/>
              </w:rPr>
              <w:t>1.4 本文主要工作</w:t>
            </w:r>
            <w:r>
              <w:rPr>
                <w:rFonts w:ascii="Times New Roman" w:hAnsi="Times New Roman"/>
                <w:noProof/>
              </w:rPr>
              <w:tab/>
              <w:fldChar w:fldCharType="begin"/>
              <w:instrText xml:space="preserve"> PAGEREF _Toc228130245 \h </w:instrText>
              <w:fldChar w:fldCharType="separate"/>
              <w:t>2</w:t>
              <w:fldChar w:fldCharType="end"/>
            </w:r>
          </w:hyperlink>
        </w:p>
        <w:p w14:paraId="3E567312" w14:textId="1FBE4617" w:rsidR="00A07C1A" w:rsidRDefault="00000000">
          <w:pPr>
            <w:pStyle w:val="TOC2"/>
            <w:ind w:left="480"/>
            <w:rPr>
              <w:rFonts w:ascii="Times New Roman" w:eastAsiaTheme="minorEastAsia" w:hAnsi="Times New Roman"/>
              <w:noProof/>
              <w:kern w:val="2"/>
              <w:sz w:val="22"/>
              <w14:ligatures w14:val="standardContextual"/>
            </w:rPr>
          </w:pPr>
          <w:hyperlink w:anchor="_Toc228130246" w:history="1">
            <w:r>
              <w:rPr>
                <w:rStyle w:val="af3"/>
                <w:rFonts w:ascii="Times New Roman" w:hAnsi="Times New Roman"/>
                <w:noProof/>
              </w:rPr>
              <w:t>1.5 本文结构安排</w:t>
            </w:r>
            <w:r>
              <w:rPr>
                <w:rFonts w:ascii="Times New Roman" w:hAnsi="Times New Roman"/>
                <w:noProof/>
              </w:rPr>
              <w:tab/>
              <w:fldChar w:fldCharType="begin"/>
              <w:instrText xml:space="preserve"> PAGEREF _Toc228130246 \h </w:instrText>
              <w:fldChar w:fldCharType="separate"/>
              <w:t>3</w:t>
              <w:fldChar w:fldCharType="end"/>
            </w:r>
          </w:hyperlink>
        </w:p>
        <w:p w14:paraId="15895AA6" w14:textId="0BA8B1B2" w:rsidR="00A07C1A" w:rsidRDefault="00000000">
          <w:pPr>
            <w:pStyle w:val="TOC1"/>
            <w:rPr>
              <w:rFonts w:ascii="Times New Roman" w:eastAsiaTheme="minorEastAsia" w:hAnsi="Times New Roman"/>
              <w:noProof/>
              <w:kern w:val="2"/>
              <w:sz w:val="22"/>
              <w14:ligatures w14:val="standardContextual"/>
            </w:rPr>
          </w:pPr>
          <w:hyperlink w:anchor="_Toc228130247" w:history="1">
            <w:r>
              <w:rPr>
                <w:rStyle w:val="af3"/>
                <w:rFonts w:ascii="Times New Roman" w:hAnsi="Times New Roman"/>
                <w:noProof/>
              </w:rPr>
              <w:t>2</w:t>
            </w:r>
            <w:r>
              <w:rPr>
                <w:rFonts w:ascii="Times New Roman" w:eastAsiaTheme="minorEastAsia" w:hAnsi="Times New Roman"/>
                <w:noProof/>
                <w:kern w:val="2"/>
                <w:sz w:val="22"/>
                <w14:ligatures w14:val="standardContextual"/>
              </w:rPr>
              <w:tab/>
            </w:r>
            <w:r>
              <w:rPr>
                <w:rStyle w:val="af3"/>
                <w:rFonts w:ascii="Times New Roman" w:hAnsi="Times New Roman"/>
                <w:noProof/>
              </w:rPr>
              <w:t>相关技术与理论基础</w:t>
            </w:r>
            <w:r>
              <w:rPr>
                <w:rFonts w:ascii="Times New Roman" w:hAnsi="Times New Roman"/>
                <w:noProof/>
              </w:rPr>
              <w:tab/>
              <w:fldChar w:fldCharType="begin"/>
              <w:instrText xml:space="preserve"> PAGEREF _Toc228130247 \h </w:instrText>
              <w:fldChar w:fldCharType="separate"/>
              <w:t>4</w:t>
              <w:fldChar w:fldCharType="end"/>
            </w:r>
          </w:hyperlink>
        </w:p>
        <w:p w14:paraId="5167555D" w14:textId="18A225CE" w:rsidR="00A07C1A" w:rsidRDefault="00000000">
          <w:pPr>
            <w:pStyle w:val="TOC2"/>
            <w:ind w:left="480"/>
            <w:rPr>
              <w:rFonts w:ascii="Times New Roman" w:eastAsiaTheme="minorEastAsia" w:hAnsi="Times New Roman"/>
              <w:noProof/>
              <w:kern w:val="2"/>
              <w:sz w:val="22"/>
              <w14:ligatures w14:val="standardContextual"/>
            </w:rPr>
          </w:pPr>
          <w:hyperlink w:anchor="_Toc228130248" w:history="1">
            <w:r>
              <w:rPr>
                <w:rStyle w:val="af3"/>
                <w:rFonts w:ascii="Times New Roman" w:hAnsi="Times New Roman"/>
                <w:noProof/>
              </w:rPr>
              <w:t>2.1 大语言模型与提示工程</w:t>
            </w:r>
            <w:r>
              <w:rPr>
                <w:rFonts w:ascii="Times New Roman" w:hAnsi="Times New Roman"/>
                <w:noProof/>
              </w:rPr>
              <w:tab/>
              <w:fldChar w:fldCharType="begin"/>
              <w:instrText xml:space="preserve"> PAGEREF _Toc228130248 \h </w:instrText>
              <w:fldChar w:fldCharType="separate"/>
              <w:t>4</w:t>
              <w:fldChar w:fldCharType="end"/>
            </w:r>
          </w:hyperlink>
        </w:p>
        <w:p w14:paraId="0442C06F" w14:textId="6B017F34" w:rsidR="00A07C1A" w:rsidRDefault="00000000">
          <w:pPr>
            <w:pStyle w:val="TOC2"/>
            <w:ind w:left="480"/>
            <w:rPr>
              <w:rFonts w:ascii="Times New Roman" w:eastAsiaTheme="minorEastAsia" w:hAnsi="Times New Roman"/>
              <w:noProof/>
              <w:kern w:val="2"/>
              <w:sz w:val="22"/>
              <w14:ligatures w14:val="standardContextual"/>
            </w:rPr>
          </w:pPr>
          <w:hyperlink w:anchor="_Toc228130249" w:history="1">
            <w:r>
              <w:rPr>
                <w:rStyle w:val="af3"/>
                <w:rFonts w:ascii="Times New Roman" w:hAnsi="Times New Roman"/>
                <w:noProof/>
              </w:rPr>
              <w:t>2.2 工具回调型智能体范式</w:t>
            </w:r>
            <w:r>
              <w:rPr>
                <w:rFonts w:ascii="Times New Roman" w:hAnsi="Times New Roman"/>
                <w:noProof/>
              </w:rPr>
              <w:tab/>
              <w:fldChar w:fldCharType="begin"/>
              <w:instrText xml:space="preserve"> PAGEREF _Toc228130249 \h </w:instrText>
              <w:fldChar w:fldCharType="separate"/>
              <w:t>4</w:t>
              <w:fldChar w:fldCharType="end"/>
            </w:r>
          </w:hyperlink>
        </w:p>
        <w:p w14:paraId="0FDD082B" w14:textId="6B531898" w:rsidR="00A07C1A" w:rsidRDefault="00000000">
          <w:pPr>
            <w:pStyle w:val="TOC2"/>
            <w:ind w:left="480"/>
            <w:rPr>
              <w:rFonts w:ascii="Times New Roman" w:eastAsiaTheme="minorEastAsia" w:hAnsi="Times New Roman"/>
              <w:noProof/>
              <w:kern w:val="2"/>
              <w:sz w:val="22"/>
              <w14:ligatures w14:val="standardContextual"/>
            </w:rPr>
          </w:pPr>
          <w:hyperlink w:anchor="_Toc228130250" w:history="1">
            <w:r>
              <w:rPr>
                <w:rStyle w:val="af3"/>
                <w:rFonts w:ascii="Times New Roman" w:hAnsi="Times New Roman"/>
                <w:noProof/>
              </w:rPr>
              <w:t>2.3 检索增强生成</w:t>
            </w:r>
            <w:r>
              <w:rPr>
                <w:rFonts w:ascii="Times New Roman" w:hAnsi="Times New Roman"/>
                <w:noProof/>
              </w:rPr>
              <w:tab/>
              <w:fldChar w:fldCharType="begin"/>
              <w:instrText xml:space="preserve"> PAGEREF _Toc228130250 \h </w:instrText>
              <w:fldChar w:fldCharType="separate"/>
              <w:t>5</w:t>
              <w:fldChar w:fldCharType="end"/>
            </w:r>
          </w:hyperlink>
        </w:p>
        <w:p w14:paraId="2D8F02AF" w14:textId="574221DA" w:rsidR="00A07C1A" w:rsidRDefault="00000000">
          <w:pPr>
            <w:pStyle w:val="TOC2"/>
            <w:ind w:left="480"/>
            <w:rPr>
              <w:rFonts w:ascii="Times New Roman" w:eastAsiaTheme="minorEastAsia" w:hAnsi="Times New Roman"/>
              <w:noProof/>
              <w:kern w:val="2"/>
              <w:sz w:val="22"/>
              <w14:ligatures w14:val="standardContextual"/>
            </w:rPr>
          </w:pPr>
          <w:hyperlink w:anchor="_Toc228130251" w:history="1">
            <w:r>
              <w:rPr>
                <w:rStyle w:val="af3"/>
                <w:rFonts w:ascii="Times New Roman" w:hAnsi="Times New Roman"/>
                <w:noProof/>
              </w:rPr>
              <w:t>2.4 工作流编排与多步执行</w:t>
            </w:r>
            <w:r>
              <w:rPr>
                <w:rFonts w:ascii="Times New Roman" w:hAnsi="Times New Roman"/>
                <w:noProof/>
              </w:rPr>
              <w:tab/>
              <w:fldChar w:fldCharType="begin"/>
              <w:instrText xml:space="preserve"> PAGEREF _Toc228130251 \h </w:instrText>
              <w:fldChar w:fldCharType="separate"/>
              <w:t>5</w:t>
              <w:fldChar w:fldCharType="end"/>
            </w:r>
          </w:hyperlink>
        </w:p>
        <w:p w14:paraId="6266BBBA" w14:textId="6238D443" w:rsidR="00A07C1A" w:rsidRDefault="00000000">
          <w:pPr>
            <w:pStyle w:val="TOC2"/>
            <w:ind w:left="480"/>
            <w:rPr>
              <w:rFonts w:ascii="Times New Roman" w:eastAsiaTheme="minorEastAsia" w:hAnsi="Times New Roman"/>
              <w:noProof/>
              <w:kern w:val="2"/>
              <w:sz w:val="22"/>
              <w14:ligatures w14:val="standardContextual"/>
            </w:rPr>
          </w:pPr>
          <w:hyperlink w:anchor="_Toc228130252" w:history="1">
            <w:r>
              <w:rPr>
                <w:rStyle w:val="af3"/>
                <w:rFonts w:ascii="Times New Roman" w:hAnsi="Times New Roman"/>
                <w:noProof/>
              </w:rPr>
              <w:t>2.5 关键工程技术栈</w:t>
            </w:r>
            <w:r>
              <w:rPr>
                <w:rFonts w:ascii="Times New Roman" w:hAnsi="Times New Roman"/>
                <w:noProof/>
              </w:rPr>
              <w:tab/>
              <w:fldChar w:fldCharType="begin"/>
              <w:instrText xml:space="preserve"> PAGEREF _Toc228130252 \h </w:instrText>
              <w:fldChar w:fldCharType="separate"/>
              <w:t>6</w:t>
              <w:fldChar w:fldCharType="end"/>
            </w:r>
          </w:hyperlink>
        </w:p>
        <w:p w14:paraId="1A3CCBB4" w14:textId="1D9E3CB0" w:rsidR="00A07C1A" w:rsidRDefault="00000000">
          <w:pPr>
            <w:pStyle w:val="TOC2"/>
            <w:ind w:left="480"/>
            <w:rPr>
              <w:rFonts w:ascii="Times New Roman" w:eastAsiaTheme="minorEastAsia" w:hAnsi="Times New Roman"/>
              <w:noProof/>
              <w:kern w:val="2"/>
              <w:sz w:val="22"/>
              <w14:ligatures w14:val="standardContextual"/>
            </w:rPr>
          </w:pPr>
          <w:hyperlink w:anchor="_Toc228130253" w:history="1">
            <w:r>
              <w:rPr>
                <w:rStyle w:val="af3"/>
                <w:rFonts w:ascii="Times New Roman" w:hAnsi="Times New Roman"/>
                <w:noProof/>
              </w:rPr>
              <w:t>2.6 现有工程框架的能力边界</w:t>
            </w:r>
            <w:r>
              <w:rPr>
                <w:rFonts w:ascii="Times New Roman" w:hAnsi="Times New Roman"/>
                <w:noProof/>
              </w:rPr>
              <w:tab/>
              <w:fldChar w:fldCharType="begin"/>
              <w:instrText xml:space="preserve"> PAGEREF _Toc228130253 \h </w:instrText>
              <w:fldChar w:fldCharType="separate"/>
              <w:t>6</w:t>
              <w:fldChar w:fldCharType="end"/>
            </w:r>
          </w:hyperlink>
        </w:p>
        <w:p w14:paraId="295F78E8" w14:textId="66A4E3CD" w:rsidR="00A07C1A" w:rsidRDefault="00000000">
          <w:pPr>
            <w:pStyle w:val="TOC1"/>
            <w:rPr>
              <w:rFonts w:ascii="Times New Roman" w:eastAsiaTheme="minorEastAsia" w:hAnsi="Times New Roman"/>
              <w:noProof/>
              <w:kern w:val="2"/>
              <w:sz w:val="22"/>
              <w14:ligatures w14:val="standardContextual"/>
            </w:rPr>
          </w:pPr>
          <w:hyperlink w:anchor="_Toc228130254" w:history="1">
            <w:r>
              <w:rPr>
                <w:rStyle w:val="af3"/>
                <w:rFonts w:ascii="Times New Roman" w:hAnsi="Times New Roman"/>
                <w:noProof/>
              </w:rPr>
              <w:t>3</w:t>
            </w:r>
            <w:r>
              <w:rPr>
                <w:rFonts w:ascii="Times New Roman" w:eastAsiaTheme="minorEastAsia" w:hAnsi="Times New Roman"/>
                <w:noProof/>
                <w:kern w:val="2"/>
                <w:sz w:val="22"/>
                <w14:ligatures w14:val="standardContextual"/>
              </w:rPr>
              <w:tab/>
            </w:r>
            <w:r>
              <w:rPr>
                <w:rStyle w:val="af3"/>
                <w:rFonts w:ascii="Times New Roman" w:hAnsi="Times New Roman"/>
                <w:noProof/>
              </w:rPr>
              <w:t>方法框架与总体设计</w:t>
            </w:r>
            <w:r>
              <w:rPr>
                <w:rFonts w:ascii="Times New Roman" w:hAnsi="Times New Roman"/>
                <w:noProof/>
              </w:rPr>
              <w:tab/>
              <w:fldChar w:fldCharType="begin"/>
              <w:instrText xml:space="preserve"> PAGEREF _Toc228130254 \h </w:instrText>
              <w:fldChar w:fldCharType="separate"/>
              <w:t>8</w:t>
              <w:fldChar w:fldCharType="end"/>
            </w:r>
          </w:hyperlink>
        </w:p>
        <w:p w14:paraId="4EAE1ED1" w14:textId="47CE00F2" w:rsidR="00A07C1A" w:rsidRDefault="00000000">
          <w:pPr>
            <w:pStyle w:val="TOC2"/>
            <w:ind w:left="480"/>
            <w:rPr>
              <w:rFonts w:ascii="Times New Roman" w:eastAsiaTheme="minorEastAsia" w:hAnsi="Times New Roman"/>
              <w:noProof/>
              <w:kern w:val="2"/>
              <w:sz w:val="22"/>
              <w14:ligatures w14:val="standardContextual"/>
            </w:rPr>
          </w:pPr>
          <w:hyperlink w:anchor="_Toc228130255" w:history="1">
            <w:r>
              <w:rPr>
                <w:rStyle w:val="af3"/>
                <w:rFonts w:ascii="Times New Roman" w:hAnsi="Times New Roman"/>
                <w:noProof/>
              </w:rPr>
              <w:t>3.1 闭环框架概述</w:t>
            </w:r>
            <w:r>
              <w:rPr>
                <w:rFonts w:ascii="Times New Roman" w:hAnsi="Times New Roman"/>
                <w:noProof/>
              </w:rPr>
              <w:tab/>
              <w:fldChar w:fldCharType="begin"/>
              <w:instrText xml:space="preserve"> PAGEREF _Toc228130255 \h </w:instrText>
              <w:fldChar w:fldCharType="separate"/>
              <w:t>8</w:t>
              <w:fldChar w:fldCharType="end"/>
            </w:r>
          </w:hyperlink>
        </w:p>
        <w:p w14:paraId="08E11D28" w14:textId="1519BC0F" w:rsidR="00A07C1A" w:rsidRDefault="00000000">
          <w:pPr>
            <w:pStyle w:val="TOC2"/>
            <w:ind w:left="480"/>
            <w:rPr>
              <w:rFonts w:ascii="Times New Roman" w:eastAsiaTheme="minorEastAsia" w:hAnsi="Times New Roman"/>
              <w:noProof/>
              <w:kern w:val="2"/>
              <w:sz w:val="22"/>
              <w14:ligatures w14:val="standardContextual"/>
            </w:rPr>
          </w:pPr>
          <w:hyperlink w:anchor="_Toc228130256" w:history="1">
            <w:r>
              <w:rPr>
                <w:rStyle w:val="af3"/>
                <w:rFonts w:ascii="Times New Roman" w:hAnsi="Times New Roman"/>
                <w:noProof/>
              </w:rPr>
              <w:t>3.2 模块划分与接口</w:t>
            </w:r>
            <w:r>
              <w:rPr>
                <w:rFonts w:ascii="Times New Roman" w:hAnsi="Times New Roman"/>
                <w:noProof/>
              </w:rPr>
              <w:tab/>
              <w:fldChar w:fldCharType="begin"/>
              <w:instrText xml:space="preserve"> PAGEREF _Toc228130256 \h </w:instrText>
              <w:fldChar w:fldCharType="separate"/>
              <w:t>8</w:t>
              <w:fldChar w:fldCharType="end"/>
            </w:r>
          </w:hyperlink>
        </w:p>
        <w:p w14:paraId="3F284A38" w14:textId="19FB0FC8" w:rsidR="00A07C1A" w:rsidRDefault="00000000">
          <w:pPr>
            <w:pStyle w:val="TOC2"/>
            <w:ind w:left="480"/>
            <w:rPr>
              <w:rFonts w:ascii="Times New Roman" w:eastAsiaTheme="minorEastAsia" w:hAnsi="Times New Roman"/>
              <w:noProof/>
              <w:kern w:val="2"/>
              <w:sz w:val="22"/>
              <w14:ligatures w14:val="standardContextual"/>
            </w:rPr>
          </w:pPr>
          <w:hyperlink w:anchor="_Toc228130257" w:history="1">
            <w:r>
              <w:rPr>
                <w:rStyle w:val="af3"/>
                <w:rFonts w:ascii="Times New Roman" w:hAnsi="Times New Roman"/>
                <w:noProof/>
              </w:rPr>
              <w:t>3.3三段链式工作流</w:t>
            </w:r>
            <w:r>
              <w:rPr>
                <w:rFonts w:ascii="Times New Roman" w:hAnsi="Times New Roman"/>
                <w:noProof/>
              </w:rPr>
              <w:tab/>
              <w:fldChar w:fldCharType="begin"/>
              <w:instrText xml:space="preserve"> PAGEREF _Toc228130257 \h </w:instrText>
              <w:fldChar w:fldCharType="separate"/>
              <w:t>9</w:t>
              <w:fldChar w:fldCharType="end"/>
            </w:r>
          </w:hyperlink>
        </w:p>
        <w:p w14:paraId="07B41326" w14:textId="04022275" w:rsidR="00A07C1A" w:rsidRDefault="00000000">
          <w:pPr>
            <w:pStyle w:val="TOC2"/>
            <w:ind w:left="480"/>
            <w:rPr>
              <w:rFonts w:ascii="Times New Roman" w:eastAsiaTheme="minorEastAsia" w:hAnsi="Times New Roman"/>
              <w:noProof/>
              <w:kern w:val="2"/>
              <w:sz w:val="22"/>
              <w14:ligatures w14:val="standardContextual"/>
            </w:rPr>
          </w:pPr>
          <w:hyperlink w:anchor="_Toc228130258" w:history="1">
            <w:r>
              <w:rPr>
                <w:rStyle w:val="af3"/>
                <w:rFonts w:ascii="Times New Roman" w:hAnsi="Times New Roman"/>
                <w:noProof/>
              </w:rPr>
              <w:t>3.4 多租户与权限边界</w:t>
            </w:r>
            <w:r>
              <w:rPr>
                <w:rFonts w:ascii="Times New Roman" w:hAnsi="Times New Roman"/>
                <w:noProof/>
              </w:rPr>
              <w:tab/>
              <w:fldChar w:fldCharType="begin"/>
              <w:instrText xml:space="preserve"> PAGEREF _Toc228130258 \h </w:instrText>
              <w:fldChar w:fldCharType="separate"/>
              <w:t>9</w:t>
              <w:fldChar w:fldCharType="end"/>
            </w:r>
          </w:hyperlink>
        </w:p>
        <w:p w14:paraId="224F5340" w14:textId="192619D2" w:rsidR="00A07C1A" w:rsidRDefault="00000000">
          <w:pPr>
            <w:pStyle w:val="TOC2"/>
            <w:ind w:left="480"/>
            <w:rPr>
              <w:rFonts w:ascii="Times New Roman" w:eastAsiaTheme="minorEastAsia" w:hAnsi="Times New Roman"/>
              <w:noProof/>
              <w:kern w:val="2"/>
              <w:sz w:val="22"/>
              <w14:ligatures w14:val="standardContextual"/>
            </w:rPr>
          </w:pPr>
          <w:hyperlink w:anchor="_Toc228130259" w:history="1">
            <w:r>
              <w:rPr>
                <w:rStyle w:val="af3"/>
                <w:rFonts w:ascii="Times New Roman" w:hAnsi="Times New Roman"/>
                <w:noProof/>
              </w:rPr>
              <w:t>3.5 轨迹记录与结构化数据模型</w:t>
            </w:r>
            <w:r>
              <w:rPr>
                <w:rFonts w:ascii="Times New Roman" w:hAnsi="Times New Roman"/>
                <w:noProof/>
              </w:rPr>
              <w:tab/>
              <w:fldChar w:fldCharType="begin"/>
              <w:instrText xml:space="preserve"> PAGEREF _Toc228130259 \h </w:instrText>
              <w:fldChar w:fldCharType="separate"/>
              <w:t>9</w:t>
              <w:fldChar w:fldCharType="end"/>
            </w:r>
          </w:hyperlink>
        </w:p>
        <w:p w14:paraId="58398BCD" w14:textId="41F7A1D8"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60" w:history="1">
            <w:r>
              <w:rPr>
                <w:rStyle w:val="af3"/>
                <w:rFonts w:ascii="Times New Roman" w:hAnsi="Times New Roman"/>
                <w:noProof/>
              </w:rPr>
              <w:t>3.5.1  计划结构</w:t>
            </w:r>
            <w:r>
              <w:rPr>
                <w:rFonts w:ascii="Times New Roman" w:hAnsi="Times New Roman"/>
                <w:noProof/>
              </w:rPr>
              <w:tab/>
              <w:fldChar w:fldCharType="begin"/>
              <w:instrText xml:space="preserve"> PAGEREF _Toc228130260 \h </w:instrText>
              <w:fldChar w:fldCharType="separate"/>
              <w:t>10</w:t>
              <w:fldChar w:fldCharType="end"/>
            </w:r>
          </w:hyperlink>
        </w:p>
        <w:p w14:paraId="32B5113D" w14:textId="7E04B7C8"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61" w:history="1">
            <w:r>
              <w:rPr>
                <w:rStyle w:val="af3"/>
                <w:rFonts w:ascii="Times New Roman" w:hAnsi="Times New Roman"/>
                <w:noProof/>
              </w:rPr>
              <w:t>3.5.2  执行轨迹</w:t>
            </w:r>
            <w:r>
              <w:rPr>
                <w:rFonts w:ascii="Times New Roman" w:hAnsi="Times New Roman"/>
                <w:noProof/>
              </w:rPr>
              <w:tab/>
              <w:fldChar w:fldCharType="begin"/>
              <w:instrText xml:space="preserve"> PAGEREF _Toc228130261 \h </w:instrText>
              <w:fldChar w:fldCharType="separate"/>
              <w:t>10</w:t>
              <w:fldChar w:fldCharType="end"/>
            </w:r>
          </w:hyperlink>
        </w:p>
        <w:p w14:paraId="67631BDD" w14:textId="1B1CF5F2"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62" w:history="1">
            <w:r>
              <w:rPr>
                <w:rStyle w:val="af3"/>
                <w:rFonts w:ascii="Times New Roman" w:hAnsi="Times New Roman"/>
                <w:noProof/>
              </w:rPr>
              <w:t>3.5.3  校验结果</w:t>
            </w:r>
            <w:r>
              <w:rPr>
                <w:rFonts w:ascii="Times New Roman" w:hAnsi="Times New Roman"/>
                <w:noProof/>
              </w:rPr>
              <w:tab/>
              <w:fldChar w:fldCharType="begin"/>
              <w:instrText xml:space="preserve"> PAGEREF _Toc228130262 \h </w:instrText>
              <w:fldChar w:fldCharType="separate"/>
              <w:t>10</w:t>
              <w:fldChar w:fldCharType="end"/>
            </w:r>
          </w:hyperlink>
        </w:p>
        <w:p w14:paraId="6030CACB" w14:textId="2C9C3E75" w:rsidR="00A07C1A" w:rsidRDefault="00000000">
          <w:pPr>
            <w:pStyle w:val="TOC2"/>
            <w:ind w:left="480"/>
            <w:rPr>
              <w:rFonts w:ascii="Times New Roman" w:eastAsiaTheme="minorEastAsia" w:hAnsi="Times New Roman"/>
              <w:noProof/>
              <w:kern w:val="2"/>
              <w:sz w:val="22"/>
              <w14:ligatures w14:val="standardContextual"/>
            </w:rPr>
          </w:pPr>
          <w:hyperlink w:anchor="_Toc228130263" w:history="1">
            <w:r>
              <w:rPr>
                <w:rStyle w:val="af3"/>
                <w:rFonts w:ascii="Times New Roman" w:hAnsi="Times New Roman"/>
                <w:noProof/>
              </w:rPr>
              <w:t>3.6 失败恢复与反思机制设计</w:t>
            </w:r>
            <w:r>
              <w:rPr>
                <w:rFonts w:ascii="Times New Roman" w:hAnsi="Times New Roman"/>
                <w:noProof/>
              </w:rPr>
              <w:tab/>
              <w:fldChar w:fldCharType="begin"/>
              <w:instrText xml:space="preserve"> PAGEREF _Toc228130263 \h </w:instrText>
              <w:fldChar w:fldCharType="separate"/>
              <w:t>11</w:t>
              <w:fldChar w:fldCharType="end"/>
            </w:r>
          </w:hyperlink>
        </w:p>
        <w:p w14:paraId="4AE0C1F6" w14:textId="4D15D0CD"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64" w:history="1">
            <w:r>
              <w:rPr>
                <w:rStyle w:val="af3"/>
                <w:rFonts w:ascii="Times New Roman" w:hAnsi="Times New Roman"/>
                <w:noProof/>
              </w:rPr>
              <w:t>3.6.1  失败检测</w:t>
            </w:r>
            <w:r>
              <w:rPr>
                <w:rFonts w:ascii="Times New Roman" w:hAnsi="Times New Roman"/>
                <w:noProof/>
              </w:rPr>
              <w:tab/>
              <w:fldChar w:fldCharType="begin"/>
              <w:instrText xml:space="preserve"> PAGEREF _Toc228130264 \h </w:instrText>
              <w:fldChar w:fldCharType="separate"/>
              <w:t>11</w:t>
              <w:fldChar w:fldCharType="end"/>
            </w:r>
          </w:hyperlink>
        </w:p>
        <w:p w14:paraId="2B7DC9A5" w14:textId="40D1F5E5"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65" w:history="1">
            <w:r>
              <w:rPr>
                <w:rStyle w:val="af3"/>
                <w:rFonts w:ascii="Times New Roman" w:hAnsi="Times New Roman"/>
                <w:noProof/>
              </w:rPr>
              <w:t>3.6.2  失败定位</w:t>
            </w:r>
            <w:r>
              <w:rPr>
                <w:rFonts w:ascii="Times New Roman" w:hAnsi="Times New Roman"/>
                <w:noProof/>
              </w:rPr>
              <w:tab/>
              <w:fldChar w:fldCharType="begin"/>
              <w:instrText xml:space="preserve"> PAGEREF _Toc228130265 \h </w:instrText>
              <w:fldChar w:fldCharType="separate"/>
              <w:t>11</w:t>
              <w:fldChar w:fldCharType="end"/>
            </w:r>
          </w:hyperlink>
        </w:p>
        <w:p w14:paraId="13AD792A" w14:textId="393301E5"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66" w:history="1">
            <w:r>
              <w:rPr>
                <w:rStyle w:val="af3"/>
                <w:rFonts w:ascii="Times New Roman" w:hAnsi="Times New Roman"/>
                <w:noProof/>
              </w:rPr>
              <w:t>3.6.3  恢复策略</w:t>
            </w:r>
            <w:r>
              <w:rPr>
                <w:rFonts w:ascii="Times New Roman" w:hAnsi="Times New Roman"/>
                <w:noProof/>
              </w:rPr>
              <w:tab/>
              <w:fldChar w:fldCharType="begin"/>
              <w:instrText xml:space="preserve"> PAGEREF _Toc228130266 \h </w:instrText>
              <w:fldChar w:fldCharType="separate"/>
              <w:t>11</w:t>
              <w:fldChar w:fldCharType="end"/>
            </w:r>
          </w:hyperlink>
        </w:p>
        <w:p w14:paraId="010DF8E8" w14:textId="2FE90838" w:rsidR="00A07C1A" w:rsidRDefault="00000000">
          <w:pPr>
            <w:pStyle w:val="TOC2"/>
            <w:ind w:left="480"/>
            <w:rPr>
              <w:rFonts w:ascii="Times New Roman" w:eastAsiaTheme="minorEastAsia" w:hAnsi="Times New Roman"/>
              <w:noProof/>
              <w:kern w:val="2"/>
              <w:sz w:val="22"/>
              <w14:ligatures w14:val="standardContextual"/>
            </w:rPr>
          </w:pPr>
          <w:hyperlink w:anchor="_Toc228130267" w:history="1">
            <w:r>
              <w:rPr>
                <w:rStyle w:val="af3"/>
                <w:rFonts w:ascii="Times New Roman" w:hAnsi="Times New Roman"/>
                <w:noProof/>
              </w:rPr>
              <w:t>3.7 工具可信度与路由策略</w:t>
            </w:r>
            <w:r>
              <w:rPr>
                <w:rFonts w:ascii="Times New Roman" w:hAnsi="Times New Roman"/>
                <w:noProof/>
              </w:rPr>
              <w:tab/>
              <w:fldChar w:fldCharType="begin"/>
              <w:instrText xml:space="preserve"> PAGEREF _Toc228130267 \h </w:instrText>
              <w:fldChar w:fldCharType="separate"/>
              <w:t>12</w:t>
              <w:fldChar w:fldCharType="end"/>
            </w:r>
          </w:hyperlink>
        </w:p>
        <w:p w14:paraId="10129C0C" w14:textId="3D5AAA5F" w:rsidR="00A07C1A" w:rsidRDefault="00000000">
          <w:pPr>
            <w:pStyle w:val="TOC2"/>
            <w:ind w:left="480"/>
            <w:rPr>
              <w:rFonts w:ascii="Times New Roman" w:eastAsiaTheme="minorEastAsia" w:hAnsi="Times New Roman"/>
              <w:noProof/>
              <w:kern w:val="2"/>
              <w:sz w:val="22"/>
              <w14:ligatures w14:val="standardContextual"/>
            </w:rPr>
          </w:pPr>
          <w:hyperlink w:anchor="_Toc228130268" w:history="1">
            <w:r>
              <w:rPr>
                <w:rStyle w:val="af3"/>
                <w:rFonts w:ascii="Times New Roman" w:hAnsi="Times New Roman"/>
                <w:noProof/>
              </w:rPr>
              <w:t>3.8 设计目标与原则</w:t>
            </w:r>
            <w:r>
              <w:rPr>
                <w:rFonts w:ascii="Times New Roman" w:hAnsi="Times New Roman"/>
                <w:noProof/>
              </w:rPr>
              <w:tab/>
              <w:fldChar w:fldCharType="begin"/>
              <w:instrText xml:space="preserve"> PAGEREF _Toc228130268 \h </w:instrText>
              <w:fldChar w:fldCharType="separate"/>
              <w:t>12</w:t>
              <w:fldChar w:fldCharType="end"/>
            </w:r>
          </w:hyperlink>
        </w:p>
        <w:p w14:paraId="34F941F1" w14:textId="398D117D" w:rsidR="00A07C1A" w:rsidRDefault="00000000">
          <w:pPr>
            <w:pStyle w:val="TOC1"/>
            <w:rPr>
              <w:rFonts w:ascii="Times New Roman" w:eastAsiaTheme="minorEastAsia" w:hAnsi="Times New Roman"/>
              <w:noProof/>
              <w:kern w:val="2"/>
              <w:sz w:val="22"/>
              <w14:ligatures w14:val="standardContextual"/>
            </w:rPr>
          </w:pPr>
          <w:hyperlink w:anchor="_Toc228130269" w:history="1">
            <w:r>
              <w:rPr>
                <w:rStyle w:val="af3"/>
                <w:rFonts w:ascii="Times New Roman" w:hAnsi="Times New Roman"/>
                <w:noProof/>
              </w:rPr>
              <w:t>4</w:t>
            </w:r>
            <w:r>
              <w:rPr>
                <w:rFonts w:ascii="Times New Roman" w:eastAsiaTheme="minorEastAsia" w:hAnsi="Times New Roman"/>
                <w:noProof/>
                <w:kern w:val="2"/>
                <w:sz w:val="22"/>
                <w14:ligatures w14:val="standardContextual"/>
              </w:rPr>
              <w:tab/>
            </w:r>
            <w:r>
              <w:rPr>
                <w:rStyle w:val="af3"/>
                <w:rFonts w:ascii="Times New Roman" w:hAnsi="Times New Roman"/>
                <w:noProof/>
              </w:rPr>
              <w:t>系统实现</w:t>
            </w:r>
            <w:r>
              <w:rPr>
                <w:rFonts w:ascii="Times New Roman" w:hAnsi="Times New Roman"/>
                <w:noProof/>
              </w:rPr>
              <w:tab/>
              <w:fldChar w:fldCharType="begin"/>
              <w:instrText xml:space="preserve"> PAGEREF _Toc228130269 \h </w:instrText>
              <w:fldChar w:fldCharType="separate"/>
              <w:t>13</w:t>
              <w:fldChar w:fldCharType="end"/>
            </w:r>
          </w:hyperlink>
        </w:p>
        <w:p w14:paraId="596387C3" w14:textId="0021E07A" w:rsidR="00A07C1A" w:rsidRDefault="00000000">
          <w:pPr>
            <w:pStyle w:val="TOC2"/>
            <w:ind w:left="480"/>
            <w:rPr>
              <w:rFonts w:ascii="Times New Roman" w:eastAsiaTheme="minorEastAsia" w:hAnsi="Times New Roman"/>
              <w:noProof/>
              <w:kern w:val="2"/>
              <w:sz w:val="22"/>
              <w14:ligatures w14:val="standardContextual"/>
            </w:rPr>
          </w:pPr>
          <w:hyperlink w:anchor="_Toc228130270" w:history="1">
            <w:r>
              <w:rPr>
                <w:rStyle w:val="af3"/>
                <w:rFonts w:ascii="Times New Roman" w:hAnsi="Times New Roman"/>
                <w:noProof/>
              </w:rPr>
              <w:t>4.1 总体架构</w:t>
            </w:r>
            <w:r>
              <w:rPr>
                <w:rFonts w:ascii="Times New Roman" w:hAnsi="Times New Roman"/>
                <w:noProof/>
              </w:rPr>
              <w:tab/>
              <w:fldChar w:fldCharType="begin"/>
              <w:instrText xml:space="preserve"> PAGEREF _Toc228130270 \h </w:instrText>
              <w:fldChar w:fldCharType="separate"/>
              <w:t>13</w:t>
              <w:fldChar w:fldCharType="end"/>
            </w:r>
          </w:hyperlink>
        </w:p>
        <w:p w14:paraId="5A5C37CA" w14:textId="47174C18" w:rsidR="00A07C1A" w:rsidRDefault="00000000">
          <w:pPr>
            <w:pStyle w:val="TOC2"/>
            <w:ind w:left="480"/>
            <w:rPr>
              <w:rFonts w:ascii="Times New Roman" w:eastAsiaTheme="minorEastAsia" w:hAnsi="Times New Roman"/>
              <w:noProof/>
              <w:kern w:val="2"/>
              <w:sz w:val="22"/>
              <w14:ligatures w14:val="standardContextual"/>
            </w:rPr>
          </w:pPr>
          <w:hyperlink w:anchor="_Toc228130271" w:history="1">
            <w:r>
              <w:rPr>
                <w:rStyle w:val="af3"/>
                <w:rFonts w:ascii="Times New Roman" w:hAnsi="Times New Roman"/>
                <w:noProof/>
              </w:rPr>
              <w:t>4.2 后端实现</w:t>
            </w:r>
            <w:r>
              <w:rPr>
                <w:rFonts w:ascii="Times New Roman" w:hAnsi="Times New Roman"/>
                <w:noProof/>
              </w:rPr>
              <w:tab/>
              <w:fldChar w:fldCharType="begin"/>
              <w:instrText xml:space="preserve"> PAGEREF _Toc228130271 \h </w:instrText>
              <w:fldChar w:fldCharType="separate"/>
              <w:t>13</w:t>
              <w:fldChar w:fldCharType="end"/>
            </w:r>
          </w:hyperlink>
        </w:p>
        <w:p w14:paraId="1ED530C7" w14:textId="669D5658"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72" w:history="1">
            <w:r>
              <w:rPr>
                <w:rStyle w:val="af3"/>
                <w:rFonts w:ascii="Times New Roman" w:hAnsi="Times New Roman"/>
                <w:noProof/>
              </w:rPr>
              <w:t>4.2.1 统一响应体与异常处理</w:t>
            </w:r>
            <w:r>
              <w:rPr>
                <w:rFonts w:ascii="Times New Roman" w:hAnsi="Times New Roman"/>
                <w:noProof/>
              </w:rPr>
              <w:tab/>
              <w:fldChar w:fldCharType="begin"/>
              <w:instrText xml:space="preserve"> PAGEREF _Toc228130272 \h </w:instrText>
              <w:fldChar w:fldCharType="separate"/>
              <w:t>14</w:t>
              <w:fldChar w:fldCharType="end"/>
            </w:r>
          </w:hyperlink>
        </w:p>
        <w:p w14:paraId="73BD0773" w14:textId="25C0F64C"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73" w:history="1">
            <w:r>
              <w:rPr>
                <w:rStyle w:val="af3"/>
                <w:rFonts w:ascii="Times New Roman" w:hAnsi="Times New Roman"/>
                <w:noProof/>
              </w:rPr>
              <w:t>4.2.2 流式链路接口设计</w:t>
            </w:r>
            <w:r>
              <w:rPr>
                <w:rFonts w:ascii="Times New Roman" w:hAnsi="Times New Roman"/>
                <w:noProof/>
              </w:rPr>
              <w:tab/>
              <w:fldChar w:fldCharType="begin"/>
              <w:instrText xml:space="preserve"> PAGEREF _Toc228130273 \h </w:instrText>
              <w:fldChar w:fldCharType="separate"/>
              <w:t>14</w:t>
              <w:fldChar w:fldCharType="end"/>
            </w:r>
          </w:hyperlink>
        </w:p>
        <w:p w14:paraId="35D3B9B8" w14:textId="61D0035E"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74" w:history="1">
            <w:r>
              <w:rPr>
                <w:rStyle w:val="af3"/>
                <w:rFonts w:ascii="Times New Roman" w:hAnsi="Times New Roman"/>
                <w:noProof/>
              </w:rPr>
              <w:t>4.2.3 责任链执行与步数上限控制</w:t>
            </w:r>
            <w:r>
              <w:rPr>
                <w:rFonts w:ascii="Times New Roman" w:hAnsi="Times New Roman"/>
                <w:noProof/>
              </w:rPr>
              <w:tab/>
              <w:fldChar w:fldCharType="begin"/>
              <w:instrText xml:space="preserve"> PAGEREF _Toc228130274 \h </w:instrText>
              <w:fldChar w:fldCharType="separate"/>
              <w:t>15</w:t>
              <w:fldChar w:fldCharType="end"/>
            </w:r>
          </w:hyperlink>
        </w:p>
        <w:p w14:paraId="168893E6" w14:textId="5429BA7C"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75" w:history="1">
            <w:r>
              <w:rPr>
                <w:rStyle w:val="af3"/>
                <w:rFonts w:ascii="Times New Roman" w:hAnsi="Times New Roman"/>
                <w:noProof/>
              </w:rPr>
              <w:t>4.2.4会话管理与主题发布</w:t>
            </w:r>
            <w:r>
              <w:rPr>
                <w:rFonts w:ascii="Times New Roman" w:hAnsi="Times New Roman"/>
                <w:noProof/>
              </w:rPr>
              <w:tab/>
              <w:fldChar w:fldCharType="begin"/>
              <w:instrText xml:space="preserve"> PAGEREF _Toc228130275 \h </w:instrText>
              <w:fldChar w:fldCharType="separate"/>
              <w:t>15</w:t>
              <w:fldChar w:fldCharType="end"/>
            </w:r>
          </w:hyperlink>
        </w:p>
        <w:p w14:paraId="109EA00C" w14:textId="5B687953" w:rsidR="00A07C1A" w:rsidRDefault="00000000">
          <w:pPr>
            <w:pStyle w:val="TOC2"/>
            <w:ind w:left="480"/>
            <w:rPr>
              <w:rFonts w:ascii="Times New Roman" w:eastAsiaTheme="minorEastAsia" w:hAnsi="Times New Roman"/>
              <w:noProof/>
              <w:kern w:val="2"/>
              <w:sz w:val="22"/>
              <w14:ligatures w14:val="standardContextual"/>
            </w:rPr>
          </w:pPr>
          <w:hyperlink w:anchor="_Toc228130276" w:history="1">
            <w:r>
              <w:rPr>
                <w:rStyle w:val="af3"/>
                <w:rFonts w:ascii="Times New Roman" w:hAnsi="Times New Roman"/>
                <w:noProof/>
              </w:rPr>
              <w:t>4.3 智能体编排与工具系统</w:t>
            </w:r>
            <w:r>
              <w:rPr>
                <w:rFonts w:ascii="Times New Roman" w:hAnsi="Times New Roman"/>
                <w:noProof/>
              </w:rPr>
              <w:tab/>
              <w:fldChar w:fldCharType="begin"/>
              <w:instrText xml:space="preserve"> PAGEREF _Toc228130276 \h </w:instrText>
              <w:fldChar w:fldCharType="separate"/>
              <w:t>15</w:t>
              <w:fldChar w:fldCharType="end"/>
            </w:r>
          </w:hyperlink>
        </w:p>
        <w:p w14:paraId="306E9665" w14:textId="4A21CE44"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77" w:history="1">
            <w:r>
              <w:rPr>
                <w:rStyle w:val="af3"/>
                <w:rFonts w:ascii="Times New Roman" w:hAnsi="Times New Roman"/>
                <w:noProof/>
              </w:rPr>
              <w:t>4.3.1 结构化计划生成</w:t>
            </w:r>
            <w:r>
              <w:rPr>
                <w:rFonts w:ascii="Times New Roman" w:hAnsi="Times New Roman"/>
                <w:noProof/>
              </w:rPr>
              <w:tab/>
              <w:fldChar w:fldCharType="begin"/>
              <w:instrText xml:space="preserve"> PAGEREF _Toc228130277 \h </w:instrText>
              <w:fldChar w:fldCharType="separate"/>
              <w:t>16</w:t>
              <w:fldChar w:fldCharType="end"/>
            </w:r>
          </w:hyperlink>
        </w:p>
        <w:p w14:paraId="1D8C76B6" w14:textId="6C9105B9"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78" w:history="1">
            <w:r>
              <w:rPr>
                <w:rStyle w:val="af3"/>
                <w:rFonts w:ascii="Times New Roman" w:hAnsi="Times New Roman"/>
                <w:noProof/>
              </w:rPr>
              <w:t>4.3.2 多工具接入与日志采集</w:t>
            </w:r>
            <w:r>
              <w:rPr>
                <w:rFonts w:ascii="Times New Roman" w:hAnsi="Times New Roman"/>
                <w:noProof/>
              </w:rPr>
              <w:tab/>
              <w:fldChar w:fldCharType="begin"/>
              <w:instrText xml:space="preserve"> PAGEREF _Toc228130278 \h </w:instrText>
              <w:fldChar w:fldCharType="separate"/>
              <w:t>16</w:t>
              <w:fldChar w:fldCharType="end"/>
            </w:r>
          </w:hyperlink>
        </w:p>
        <w:p w14:paraId="30B2EBAD" w14:textId="31953DDB"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79" w:history="1">
            <w:r>
              <w:rPr>
                <w:rStyle w:val="af3"/>
                <w:rFonts w:ascii="Times New Roman" w:hAnsi="Times New Roman"/>
                <w:noProof/>
              </w:rPr>
              <w:t>4.3.3结构化评审与回退控制</w:t>
            </w:r>
            <w:r>
              <w:rPr>
                <w:rFonts w:ascii="Times New Roman" w:hAnsi="Times New Roman"/>
                <w:noProof/>
              </w:rPr>
              <w:tab/>
              <w:fldChar w:fldCharType="begin"/>
              <w:instrText xml:space="preserve"> PAGEREF _Toc228130279 \h </w:instrText>
              <w:fldChar w:fldCharType="separate"/>
              <w:t>17</w:t>
              <w:fldChar w:fldCharType="end"/>
            </w:r>
          </w:hyperlink>
        </w:p>
        <w:p w14:paraId="5B08113B" w14:textId="6BB8CCB4" w:rsidR="00A07C1A" w:rsidRDefault="00000000">
          <w:pPr>
            <w:pStyle w:val="TOC2"/>
            <w:tabs>
              <w:tab w:val="left" w:pos="1100"/>
            </w:tabs>
            <w:ind w:left="480"/>
            <w:rPr>
              <w:rFonts w:ascii="Times New Roman" w:eastAsiaTheme="minorEastAsia" w:hAnsi="Times New Roman"/>
              <w:noProof/>
              <w:kern w:val="2"/>
              <w:sz w:val="22"/>
              <w14:ligatures w14:val="standardContextual"/>
            </w:rPr>
          </w:pPr>
          <w:hyperlink w:anchor="_Toc228130280" w:history="1">
            <w:r>
              <w:rPr>
                <w:rStyle w:val="af3"/>
                <w:rFonts w:ascii="Times New Roman" w:hAnsi="Times New Roman"/>
                <w:bCs/>
                <w:noProof/>
              </w:rPr>
              <w:t>4.4</w:t>
            </w:r>
            <w:r>
              <w:rPr>
                <w:rFonts w:ascii="Times New Roman" w:eastAsiaTheme="minorEastAsia" w:hAnsi="Times New Roman"/>
                <w:noProof/>
                <w:kern w:val="2"/>
                <w:sz w:val="22"/>
                <w14:ligatures w14:val="standardContextual"/>
              </w:rPr>
              <w:tab/>
            </w:r>
            <w:r>
              <w:rPr>
                <w:rStyle w:val="af3"/>
                <w:rFonts w:ascii="Times New Roman" w:hAnsi="Times New Roman"/>
                <w:noProof/>
              </w:rPr>
              <w:t>检索增强链路实现</w:t>
            </w:r>
            <w:r>
              <w:rPr>
                <w:rFonts w:ascii="Times New Roman" w:hAnsi="Times New Roman"/>
                <w:noProof/>
              </w:rPr>
              <w:tab/>
              <w:fldChar w:fldCharType="begin"/>
              <w:instrText xml:space="preserve"> PAGEREF _Toc228130280 \h </w:instrText>
              <w:fldChar w:fldCharType="separate"/>
              <w:t>17</w:t>
              <w:fldChar w:fldCharType="end"/>
            </w:r>
          </w:hyperlink>
        </w:p>
        <w:p w14:paraId="5F89E5EA" w14:textId="519880B1"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81" w:history="1">
            <w:r>
              <w:rPr>
                <w:rStyle w:val="af3"/>
                <w:rFonts w:ascii="Times New Roman" w:hAnsi="Times New Roman"/>
                <w:noProof/>
              </w:rPr>
              <w:t>4.4.1 多链路召回与融合重排</w:t>
            </w:r>
            <w:r>
              <w:rPr>
                <w:rFonts w:ascii="Times New Roman" w:hAnsi="Times New Roman"/>
                <w:noProof/>
              </w:rPr>
              <w:tab/>
              <w:fldChar w:fldCharType="begin"/>
              <w:instrText xml:space="preserve"> PAGEREF _Toc228130281 \h </w:instrText>
              <w:fldChar w:fldCharType="separate"/>
              <w:t>17</w:t>
              <w:fldChar w:fldCharType="end"/>
            </w:r>
          </w:hyperlink>
        </w:p>
        <w:p w14:paraId="484627E9" w14:textId="57574090"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82" w:history="1">
            <w:r>
              <w:rPr>
                <w:rStyle w:val="af3"/>
                <w:rFonts w:ascii="Times New Roman" w:hAnsi="Times New Roman"/>
                <w:noProof/>
              </w:rPr>
              <w:t>4.4.2 查询改写与上下文组装</w:t>
            </w:r>
            <w:r>
              <w:rPr>
                <w:rFonts w:ascii="Times New Roman" w:hAnsi="Times New Roman"/>
                <w:noProof/>
              </w:rPr>
              <w:tab/>
              <w:fldChar w:fldCharType="begin"/>
              <w:instrText xml:space="preserve"> PAGEREF _Toc228130282 \h </w:instrText>
              <w:fldChar w:fldCharType="separate"/>
              <w:t>18</w:t>
              <w:fldChar w:fldCharType="end"/>
            </w:r>
          </w:hyperlink>
        </w:p>
        <w:p w14:paraId="4675F0AF" w14:textId="75BCF455" w:rsidR="00A07C1A" w:rsidRDefault="00000000">
          <w:pPr>
            <w:pStyle w:val="TOC3"/>
            <w:tabs>
              <w:tab w:val="right" w:leader="dot" w:pos="9061"/>
            </w:tabs>
            <w:ind w:left="960"/>
            <w:rPr>
              <w:rFonts w:ascii="Times New Roman" w:eastAsiaTheme="minorEastAsia" w:hAnsi="Times New Roman"/>
              <w:noProof/>
              <w:kern w:val="2"/>
              <w:sz w:val="22"/>
              <w:szCs w:val="24"/>
              <w14:ligatures w14:val="standardContextual"/>
            </w:rPr>
          </w:pPr>
          <w:hyperlink w:anchor="_Toc228130283" w:history="1">
            <w:r>
              <w:rPr>
                <w:rStyle w:val="af3"/>
                <w:rFonts w:ascii="Times New Roman" w:hAnsi="Times New Roman"/>
                <w:noProof/>
              </w:rPr>
              <w:t>4.4.3 召回性能基线与策略对比</w:t>
            </w:r>
            <w:r>
              <w:rPr>
                <w:rFonts w:ascii="Times New Roman" w:hAnsi="Times New Roman"/>
                <w:noProof/>
              </w:rPr>
              <w:tab/>
              <w:fldChar w:fldCharType="begin"/>
              <w:instrText xml:space="preserve"> PAGEREF _Toc228130283 \h </w:instrText>
              <w:fldChar w:fldCharType="separate"/>
              <w:t>18</w:t>
              <w:fldChar w:fldCharType="end"/>
            </w:r>
          </w:hyperlink>
        </w:p>
        <w:p w14:paraId="359F37A7" w14:textId="605D0656" w:rsidR="00A07C1A" w:rsidRDefault="00000000">
          <w:pPr>
            <w:pStyle w:val="TOC2"/>
            <w:ind w:left="480"/>
            <w:rPr>
              <w:rFonts w:ascii="Times New Roman" w:eastAsiaTheme="minorEastAsia" w:hAnsi="Times New Roman"/>
              <w:noProof/>
              <w:kern w:val="2"/>
              <w:sz w:val="22"/>
              <w14:ligatures w14:val="standardContextual"/>
            </w:rPr>
          </w:pPr>
          <w:hyperlink w:anchor="_Toc228130284" w:history="1">
            <w:r>
              <w:rPr>
                <w:rStyle w:val="af3"/>
                <w:rFonts w:ascii="Times New Roman" w:hAnsi="Times New Roman"/>
                <w:noProof/>
              </w:rPr>
              <w:t>4.5 异步任务与实时推送</w:t>
            </w:r>
            <w:r>
              <w:rPr>
                <w:rFonts w:ascii="Times New Roman" w:hAnsi="Times New Roman"/>
                <w:noProof/>
              </w:rPr>
              <w:tab/>
              <w:fldChar w:fldCharType="begin"/>
              <w:instrText xml:space="preserve"> PAGEREF _Toc228130284 \h </w:instrText>
              <w:fldChar w:fldCharType="separate"/>
              <w:t>18</w:t>
              <w:fldChar w:fldCharType="end"/>
            </w:r>
          </w:hyperlink>
        </w:p>
        <w:p w14:paraId="3826BF7C" w14:textId="0D98B7E1" w:rsidR="00A07C1A" w:rsidRDefault="00000000">
          <w:pPr>
            <w:pStyle w:val="TOC2"/>
            <w:ind w:left="480"/>
            <w:rPr>
              <w:rFonts w:ascii="Times New Roman" w:eastAsiaTheme="minorEastAsia" w:hAnsi="Times New Roman"/>
              <w:noProof/>
              <w:kern w:val="2"/>
              <w:sz w:val="22"/>
              <w14:ligatures w14:val="standardContextual"/>
            </w:rPr>
          </w:pPr>
          <w:hyperlink w:anchor="_Toc228130285" w:history="1">
            <w:r>
              <w:rPr>
                <w:rStyle w:val="af3"/>
                <w:rFonts w:ascii="Times New Roman" w:hAnsi="Times New Roman"/>
                <w:noProof/>
              </w:rPr>
              <w:t>4.6 前端实现</w:t>
            </w:r>
            <w:r>
              <w:rPr>
                <w:rFonts w:ascii="Times New Roman" w:hAnsi="Times New Roman"/>
                <w:noProof/>
              </w:rPr>
              <w:tab/>
              <w:fldChar w:fldCharType="begin"/>
              <w:instrText xml:space="preserve"> PAGEREF _Toc228130285 \h </w:instrText>
              <w:fldChar w:fldCharType="separate"/>
              <w:t>19</w:t>
              <w:fldChar w:fldCharType="end"/>
            </w:r>
          </w:hyperlink>
        </w:p>
        <w:p w14:paraId="418CCC44" w14:textId="63824FE8" w:rsidR="00A07C1A" w:rsidRDefault="00000000">
          <w:pPr>
            <w:pStyle w:val="TOC1"/>
            <w:rPr>
              <w:rFonts w:ascii="Times New Roman" w:eastAsiaTheme="minorEastAsia" w:hAnsi="Times New Roman"/>
              <w:noProof/>
              <w:kern w:val="2"/>
              <w:sz w:val="22"/>
              <w14:ligatures w14:val="standardContextual"/>
            </w:rPr>
          </w:pPr>
          <w:hyperlink w:anchor="_Toc228130286" w:history="1">
            <w:r>
              <w:rPr>
                <w:rStyle w:val="af3"/>
                <w:rFonts w:ascii="Times New Roman" w:hAnsi="Times New Roman"/>
                <w:noProof/>
              </w:rPr>
              <w:t>5</w:t>
            </w:r>
            <w:r>
              <w:rPr>
                <w:rFonts w:ascii="Times New Roman" w:eastAsiaTheme="minorEastAsia" w:hAnsi="Times New Roman"/>
                <w:noProof/>
                <w:kern w:val="2"/>
                <w:sz w:val="22"/>
                <w14:ligatures w14:val="standardContextual"/>
              </w:rPr>
              <w:tab/>
            </w:r>
            <w:r>
              <w:rPr>
                <w:rStyle w:val="af3"/>
                <w:rFonts w:ascii="Times New Roman" w:hAnsi="Times New Roman"/>
                <w:noProof/>
              </w:rPr>
              <w:t>实验设计与评测</w:t>
            </w:r>
            <w:r>
              <w:rPr>
                <w:rFonts w:ascii="Times New Roman" w:hAnsi="Times New Roman"/>
                <w:noProof/>
              </w:rPr>
              <w:tab/>
              <w:fldChar w:fldCharType="begin"/>
              <w:instrText xml:space="preserve"> PAGEREF _Toc228130286 \h </w:instrText>
              <w:fldChar w:fldCharType="separate"/>
              <w:t>20</w:t>
              <w:fldChar w:fldCharType="end"/>
            </w:r>
          </w:hyperlink>
        </w:p>
        <w:p w14:paraId="51852CD6" w14:textId="23B70421" w:rsidR="00A07C1A" w:rsidRDefault="00000000">
          <w:pPr>
            <w:pStyle w:val="TOC2"/>
            <w:ind w:left="480"/>
            <w:rPr>
              <w:rFonts w:ascii="Times New Roman" w:eastAsiaTheme="minorEastAsia" w:hAnsi="Times New Roman"/>
              <w:noProof/>
              <w:kern w:val="2"/>
              <w:sz w:val="22"/>
              <w14:ligatures w14:val="standardContextual"/>
            </w:rPr>
          </w:pPr>
          <w:hyperlink w:anchor="_Toc228130287" w:history="1">
            <w:r>
              <w:rPr>
                <w:rStyle w:val="af3"/>
                <w:rFonts w:ascii="Times New Roman" w:hAnsi="Times New Roman"/>
                <w:noProof/>
              </w:rPr>
              <w:t>5.1 任务集设计</w:t>
            </w:r>
            <w:r>
              <w:rPr>
                <w:rFonts w:ascii="Times New Roman" w:hAnsi="Times New Roman"/>
                <w:noProof/>
              </w:rPr>
              <w:tab/>
              <w:fldChar w:fldCharType="begin"/>
              <w:instrText xml:space="preserve"> PAGEREF _Toc228130287 \h </w:instrText>
              <w:fldChar w:fldCharType="separate"/>
              <w:t>20</w:t>
              <w:fldChar w:fldCharType="end"/>
            </w:r>
          </w:hyperlink>
        </w:p>
        <w:p w14:paraId="7D15E94D" w14:textId="082A9B89" w:rsidR="00A07C1A" w:rsidRDefault="00000000">
          <w:pPr>
            <w:pStyle w:val="TOC2"/>
            <w:ind w:left="480"/>
            <w:rPr>
              <w:rFonts w:ascii="Times New Roman" w:eastAsiaTheme="minorEastAsia" w:hAnsi="Times New Roman"/>
              <w:noProof/>
              <w:kern w:val="2"/>
              <w:sz w:val="22"/>
              <w14:ligatures w14:val="standardContextual"/>
            </w:rPr>
          </w:pPr>
          <w:hyperlink w:anchor="_Toc228130288" w:history="1">
            <w:r>
              <w:rPr>
                <w:rStyle w:val="af3"/>
                <w:rFonts w:ascii="Times New Roman" w:hAnsi="Times New Roman"/>
                <w:noProof/>
              </w:rPr>
              <w:t>5.2 评测指标</w:t>
            </w:r>
            <w:r>
              <w:rPr>
                <w:rFonts w:ascii="Times New Roman" w:hAnsi="Times New Roman"/>
                <w:noProof/>
              </w:rPr>
              <w:tab/>
              <w:fldChar w:fldCharType="begin"/>
              <w:instrText xml:space="preserve"> PAGEREF _Toc228130288 \h </w:instrText>
              <w:fldChar w:fldCharType="separate"/>
              <w:t>20</w:t>
              <w:fldChar w:fldCharType="end"/>
            </w:r>
          </w:hyperlink>
        </w:p>
        <w:p w14:paraId="4CA42DD3" w14:textId="362E2CB7" w:rsidR="00A07C1A" w:rsidRDefault="00000000">
          <w:pPr>
            <w:pStyle w:val="TOC2"/>
            <w:ind w:left="480"/>
            <w:rPr>
              <w:rFonts w:ascii="Times New Roman" w:eastAsiaTheme="minorEastAsia" w:hAnsi="Times New Roman"/>
              <w:noProof/>
              <w:kern w:val="2"/>
              <w:sz w:val="22"/>
              <w14:ligatures w14:val="standardContextual"/>
            </w:rPr>
          </w:pPr>
          <w:hyperlink w:anchor="_Toc228130289" w:history="1">
            <w:r>
              <w:rPr>
                <w:rStyle w:val="af3"/>
                <w:rFonts w:ascii="Times New Roman" w:hAnsi="Times New Roman"/>
                <w:noProof/>
              </w:rPr>
              <w:t>5.3 对比基线与消融设置</w:t>
            </w:r>
            <w:r>
              <w:rPr>
                <w:rFonts w:ascii="Times New Roman" w:hAnsi="Times New Roman"/>
                <w:noProof/>
              </w:rPr>
              <w:tab/>
              <w:fldChar w:fldCharType="begin"/>
              <w:instrText xml:space="preserve"> PAGEREF _Toc228130289 \h </w:instrText>
              <w:fldChar w:fldCharType="separate"/>
              <w:t>20</w:t>
              <w:fldChar w:fldCharType="end"/>
            </w:r>
          </w:hyperlink>
        </w:p>
        <w:p w14:paraId="517EE56C" w14:textId="47CDF523" w:rsidR="00A07C1A" w:rsidRDefault="00000000">
          <w:pPr>
            <w:pStyle w:val="TOC2"/>
            <w:ind w:left="480"/>
            <w:rPr>
              <w:rFonts w:ascii="Times New Roman" w:eastAsiaTheme="minorEastAsia" w:hAnsi="Times New Roman"/>
              <w:noProof/>
              <w:kern w:val="2"/>
              <w:sz w:val="22"/>
              <w14:ligatures w14:val="standardContextual"/>
            </w:rPr>
          </w:pPr>
          <w:hyperlink w:anchor="_Toc228130290" w:history="1">
            <w:r>
              <w:rPr>
                <w:rStyle w:val="af3"/>
                <w:rFonts w:ascii="Times New Roman" w:hAnsi="Times New Roman"/>
                <w:noProof/>
              </w:rPr>
              <w:t>5.4 实验环境与实现细节</w:t>
            </w:r>
            <w:r>
              <w:rPr>
                <w:rFonts w:ascii="Times New Roman" w:hAnsi="Times New Roman"/>
                <w:noProof/>
              </w:rPr>
              <w:tab/>
              <w:fldChar w:fldCharType="begin"/>
              <w:instrText xml:space="preserve"> PAGEREF _Toc228130290 \h </w:instrText>
              <w:fldChar w:fldCharType="separate"/>
              <w:t>21</w:t>
              <w:fldChar w:fldCharType="end"/>
            </w:r>
          </w:hyperlink>
        </w:p>
        <w:p w14:paraId="0C343E0C" w14:textId="5ED1710D" w:rsidR="00A07C1A" w:rsidRDefault="00000000">
          <w:pPr>
            <w:pStyle w:val="TOC2"/>
            <w:ind w:left="480"/>
            <w:rPr>
              <w:rFonts w:ascii="Times New Roman" w:eastAsiaTheme="minorEastAsia" w:hAnsi="Times New Roman"/>
              <w:noProof/>
              <w:kern w:val="2"/>
              <w:sz w:val="22"/>
              <w14:ligatures w14:val="standardContextual"/>
            </w:rPr>
          </w:pPr>
          <w:hyperlink w:anchor="_Toc228130291" w:history="1">
            <w:r>
              <w:rPr>
                <w:rStyle w:val="af3"/>
                <w:rFonts w:ascii="Times New Roman" w:hAnsi="Times New Roman"/>
                <w:noProof/>
              </w:rPr>
              <w:t>5.5 结果展示方式与统计口径</w:t>
            </w:r>
            <w:r>
              <w:rPr>
                <w:rFonts w:ascii="Times New Roman" w:hAnsi="Times New Roman"/>
                <w:noProof/>
              </w:rPr>
              <w:tab/>
              <w:fldChar w:fldCharType="begin"/>
              <w:instrText xml:space="preserve"> PAGEREF _Toc228130291 \h </w:instrText>
              <w:fldChar w:fldCharType="separate"/>
              <w:t>21</w:t>
              <w:fldChar w:fldCharType="end"/>
            </w:r>
          </w:hyperlink>
        </w:p>
        <w:p w14:paraId="4B3D15B8" w14:textId="7EF601E6" w:rsidR="00A07C1A" w:rsidRDefault="00000000">
          <w:pPr>
            <w:pStyle w:val="TOC2"/>
            <w:ind w:left="480"/>
            <w:rPr>
              <w:rFonts w:ascii="Times New Roman" w:eastAsiaTheme="minorEastAsia" w:hAnsi="Times New Roman"/>
              <w:noProof/>
              <w:kern w:val="2"/>
              <w:sz w:val="22"/>
              <w14:ligatures w14:val="standardContextual"/>
            </w:rPr>
          </w:pPr>
          <w:hyperlink w:anchor="_Toc228130292" w:history="1">
            <w:r>
              <w:rPr>
                <w:rStyle w:val="af3"/>
                <w:rFonts w:ascii="Times New Roman" w:hAnsi="Times New Roman"/>
                <w:noProof/>
              </w:rPr>
              <w:t>5.6 典型失败类型与案例分析</w:t>
            </w:r>
            <w:r>
              <w:rPr>
                <w:rFonts w:ascii="Times New Roman" w:hAnsi="Times New Roman"/>
                <w:noProof/>
              </w:rPr>
              <w:tab/>
              <w:fldChar w:fldCharType="begin"/>
              <w:instrText xml:space="preserve"> PAGEREF _Toc228130292 \h </w:instrText>
              <w:fldChar w:fldCharType="separate"/>
              <w:t>22</w:t>
              <w:fldChar w:fldCharType="end"/>
            </w:r>
          </w:hyperlink>
        </w:p>
        <w:p w14:paraId="01771900" w14:textId="6D937DA5" w:rsidR="00A07C1A" w:rsidRDefault="00000000">
          <w:pPr>
            <w:pStyle w:val="TOC2"/>
            <w:ind w:left="480"/>
            <w:rPr>
              <w:rFonts w:ascii="Times New Roman" w:eastAsiaTheme="minorEastAsia" w:hAnsi="Times New Roman"/>
              <w:noProof/>
              <w:kern w:val="2"/>
              <w:sz w:val="22"/>
              <w14:ligatures w14:val="standardContextual"/>
            </w:rPr>
          </w:pPr>
          <w:hyperlink w:anchor="_Toc228130293" w:history="1">
            <w:r>
              <w:rPr>
                <w:rStyle w:val="af3"/>
                <w:rFonts w:ascii="Times New Roman" w:hAnsi="Times New Roman"/>
                <w:noProof/>
              </w:rPr>
              <w:t>5.7 系统测试与可用性验证</w:t>
            </w:r>
            <w:r>
              <w:rPr>
                <w:rFonts w:ascii="Times New Roman" w:hAnsi="Times New Roman"/>
                <w:noProof/>
              </w:rPr>
              <w:tab/>
              <w:fldChar w:fldCharType="begin"/>
              <w:instrText xml:space="preserve"> PAGEREF _Toc228130293 \h </w:instrText>
              <w:fldChar w:fldCharType="separate"/>
              <w:t>23</w:t>
              <w:fldChar w:fldCharType="end"/>
            </w:r>
          </w:hyperlink>
        </w:p>
        <w:p w14:paraId="5106D0B8" w14:textId="2DDFDF79" w:rsidR="00A07C1A" w:rsidRDefault="00000000">
          <w:pPr>
            <w:pStyle w:val="TOC1"/>
            <w:rPr>
              <w:rFonts w:ascii="Times New Roman" w:eastAsiaTheme="minorEastAsia" w:hAnsi="Times New Roman"/>
              <w:noProof/>
              <w:kern w:val="2"/>
              <w:sz w:val="22"/>
              <w14:ligatures w14:val="standardContextual"/>
            </w:rPr>
          </w:pPr>
          <w:hyperlink w:anchor="_Toc228130294" w:history="1">
            <w:r>
              <w:rPr>
                <w:rStyle w:val="af3"/>
                <w:rFonts w:ascii="Times New Roman" w:hAnsi="Times New Roman"/>
                <w:noProof/>
              </w:rPr>
              <w:t>6</w:t>
            </w:r>
            <w:r>
              <w:rPr>
                <w:rFonts w:ascii="Times New Roman" w:eastAsiaTheme="minorEastAsia" w:hAnsi="Times New Roman"/>
                <w:noProof/>
                <w:kern w:val="2"/>
                <w:sz w:val="22"/>
                <w14:ligatures w14:val="standardContextual"/>
              </w:rPr>
              <w:tab/>
            </w:r>
            <w:r>
              <w:rPr>
                <w:rStyle w:val="af3"/>
                <w:rFonts w:ascii="Times New Roman" w:hAnsi="Times New Roman"/>
                <w:noProof/>
              </w:rPr>
              <w:t>测试案例与分析</w:t>
            </w:r>
            <w:r>
              <w:rPr>
                <w:rFonts w:ascii="Times New Roman" w:hAnsi="Times New Roman"/>
                <w:noProof/>
              </w:rPr>
              <w:tab/>
              <w:fldChar w:fldCharType="begin"/>
              <w:instrText xml:space="preserve"> PAGEREF _Toc228130294 \h </w:instrText>
              <w:fldChar w:fldCharType="separate"/>
              <w:t>25</w:t>
              <w:fldChar w:fldCharType="end"/>
            </w:r>
          </w:hyperlink>
        </w:p>
        <w:p w14:paraId="0D81F3C5" w14:textId="7609B05D" w:rsidR="00A07C1A" w:rsidRDefault="00000000">
          <w:pPr>
            <w:pStyle w:val="TOC2"/>
            <w:ind w:left="480"/>
            <w:rPr>
              <w:rFonts w:ascii="Times New Roman" w:eastAsiaTheme="minorEastAsia" w:hAnsi="Times New Roman"/>
              <w:noProof/>
              <w:kern w:val="2"/>
              <w:sz w:val="22"/>
              <w14:ligatures w14:val="standardContextual"/>
            </w:rPr>
          </w:pPr>
          <w:hyperlink w:anchor="_Toc228130295" w:history="1">
            <w:r>
              <w:rPr>
                <w:rStyle w:val="af3"/>
                <w:rFonts w:ascii="Times New Roman" w:hAnsi="Times New Roman"/>
                <w:noProof/>
              </w:rPr>
              <w:t>6.1 企业知识检索与问答</w:t>
            </w:r>
            <w:r>
              <w:rPr>
                <w:rFonts w:ascii="Times New Roman" w:hAnsi="Times New Roman"/>
                <w:noProof/>
              </w:rPr>
              <w:tab/>
              <w:fldChar w:fldCharType="begin"/>
              <w:instrText xml:space="preserve"> PAGEREF _Toc228130295 \h </w:instrText>
              <w:fldChar w:fldCharType="separate"/>
              <w:t>25</w:t>
              <w:fldChar w:fldCharType="end"/>
            </w:r>
          </w:hyperlink>
        </w:p>
        <w:p w14:paraId="4D719219" w14:textId="56038EE3" w:rsidR="00A07C1A" w:rsidRDefault="00000000">
          <w:pPr>
            <w:pStyle w:val="TOC2"/>
            <w:ind w:left="480"/>
            <w:rPr>
              <w:rFonts w:ascii="Times New Roman" w:eastAsiaTheme="minorEastAsia" w:hAnsi="Times New Roman"/>
              <w:noProof/>
              <w:kern w:val="2"/>
              <w:sz w:val="22"/>
              <w14:ligatures w14:val="standardContextual"/>
            </w:rPr>
          </w:pPr>
          <w:hyperlink w:anchor="_Toc228130296" w:history="1">
            <w:r>
              <w:rPr>
                <w:rStyle w:val="af3"/>
                <w:rFonts w:ascii="Times New Roman" w:hAnsi="Times New Roman"/>
                <w:noProof/>
              </w:rPr>
              <w:t>6.2 测评系统与可回放轨迹</w:t>
            </w:r>
            <w:r>
              <w:rPr>
                <w:rFonts w:ascii="Times New Roman" w:hAnsi="Times New Roman"/>
                <w:noProof/>
              </w:rPr>
              <w:tab/>
              <w:fldChar w:fldCharType="begin"/>
              <w:instrText xml:space="preserve"> PAGEREF _Toc228130296 \h </w:instrText>
              <w:fldChar w:fldCharType="separate"/>
              <w:t>25</w:t>
              <w:fldChar w:fldCharType="end"/>
            </w:r>
          </w:hyperlink>
        </w:p>
        <w:p w14:paraId="18FEB881" w14:textId="479850C1" w:rsidR="00A07C1A" w:rsidRDefault="00000000">
          <w:pPr>
            <w:pStyle w:val="TOC2"/>
            <w:ind w:left="480"/>
            <w:rPr>
              <w:rFonts w:ascii="Times New Roman" w:eastAsiaTheme="minorEastAsia" w:hAnsi="Times New Roman"/>
              <w:noProof/>
              <w:kern w:val="2"/>
              <w:sz w:val="22"/>
              <w14:ligatures w14:val="standardContextual"/>
            </w:rPr>
          </w:pPr>
          <w:hyperlink w:anchor="_Toc228130297" w:history="1">
            <w:r>
              <w:rPr>
                <w:rStyle w:val="af3"/>
                <w:rFonts w:ascii="Times New Roman" w:hAnsi="Times New Roman"/>
                <w:noProof/>
              </w:rPr>
              <w:t>6.3 大文件上传与安全治理</w:t>
            </w:r>
            <w:r>
              <w:rPr>
                <w:rFonts w:ascii="Times New Roman" w:hAnsi="Times New Roman"/>
                <w:noProof/>
              </w:rPr>
              <w:tab/>
              <w:fldChar w:fldCharType="begin"/>
              <w:instrText xml:space="preserve"> PAGEREF _Toc228130297 \h </w:instrText>
              <w:fldChar w:fldCharType="separate"/>
              <w:t>25</w:t>
              <w:fldChar w:fldCharType="end"/>
            </w:r>
          </w:hyperlink>
        </w:p>
        <w:p w14:paraId="7EF8E428" w14:textId="63FC29CE" w:rsidR="00A07C1A" w:rsidRDefault="00000000">
          <w:pPr>
            <w:pStyle w:val="TOC2"/>
            <w:ind w:left="480"/>
            <w:rPr>
              <w:rFonts w:ascii="Times New Roman" w:eastAsiaTheme="minorEastAsia" w:hAnsi="Times New Roman"/>
              <w:noProof/>
              <w:kern w:val="2"/>
              <w:sz w:val="22"/>
              <w14:ligatures w14:val="standardContextual"/>
            </w:rPr>
          </w:pPr>
          <w:hyperlink w:anchor="_Toc228130298" w:history="1">
            <w:r>
              <w:rPr>
                <w:rStyle w:val="af3"/>
                <w:rFonts w:ascii="Times New Roman" w:hAnsi="Times New Roman"/>
                <w:noProof/>
              </w:rPr>
              <w:t>6.4流式链路的可视化执行</w:t>
            </w:r>
            <w:r>
              <w:rPr>
                <w:rFonts w:ascii="Times New Roman" w:hAnsi="Times New Roman"/>
                <w:noProof/>
              </w:rPr>
              <w:tab/>
              <w:fldChar w:fldCharType="begin"/>
              <w:instrText xml:space="preserve"> PAGEREF _Toc228130298 \h </w:instrText>
              <w:fldChar w:fldCharType="separate"/>
              <w:t>26</w:t>
              <w:fldChar w:fldCharType="end"/>
            </w:r>
          </w:hyperlink>
        </w:p>
        <w:p w14:paraId="2D55D4AF" w14:textId="4A8A1A1E" w:rsidR="00A07C1A" w:rsidRDefault="00000000">
          <w:pPr>
            <w:pStyle w:val="TOC2"/>
            <w:ind w:left="480"/>
            <w:rPr>
              <w:rFonts w:ascii="Times New Roman" w:eastAsiaTheme="minorEastAsia" w:hAnsi="Times New Roman"/>
              <w:noProof/>
              <w:kern w:val="2"/>
              <w:sz w:val="22"/>
              <w14:ligatures w14:val="standardContextual"/>
            </w:rPr>
          </w:pPr>
          <w:hyperlink w:anchor="_Toc228130299" w:history="1">
            <w:r>
              <w:rPr>
                <w:rStyle w:val="af3"/>
                <w:rFonts w:ascii="Times New Roman" w:hAnsi="Times New Roman"/>
                <w:noProof/>
              </w:rPr>
              <w:t>6.5测评任务的异步执行与结果回放</w:t>
            </w:r>
            <w:r>
              <w:rPr>
                <w:rFonts w:ascii="Times New Roman" w:hAnsi="Times New Roman"/>
                <w:noProof/>
              </w:rPr>
              <w:tab/>
              <w:fldChar w:fldCharType="begin"/>
              <w:instrText xml:space="preserve"> PAGEREF _Toc228130299 \h </w:instrText>
              <w:fldChar w:fldCharType="separate"/>
              <w:t>27</w:t>
              <w:fldChar w:fldCharType="end"/>
            </w:r>
          </w:hyperlink>
        </w:p>
        <w:p w14:paraId="50CD04AE" w14:textId="6CD46E60" w:rsidR="00A07C1A" w:rsidRDefault="00000000">
          <w:pPr>
            <w:pStyle w:val="TOC1"/>
            <w:rPr>
              <w:rFonts w:ascii="Times New Roman" w:eastAsiaTheme="minorEastAsia" w:hAnsi="Times New Roman"/>
              <w:noProof/>
              <w:kern w:val="2"/>
              <w:sz w:val="22"/>
              <w14:ligatures w14:val="standardContextual"/>
            </w:rPr>
          </w:pPr>
          <w:hyperlink w:anchor="_Toc228130300" w:history="1">
            <w:r>
              <w:rPr>
                <w:rStyle w:val="af3"/>
                <w:rFonts w:ascii="Times New Roman" w:hAnsi="Times New Roman"/>
                <w:noProof/>
              </w:rPr>
              <w:t>7</w:t>
            </w:r>
            <w:r>
              <w:rPr>
                <w:rFonts w:ascii="Times New Roman" w:eastAsiaTheme="minorEastAsia" w:hAnsi="Times New Roman"/>
                <w:noProof/>
                <w:kern w:val="2"/>
                <w:sz w:val="22"/>
                <w14:ligatures w14:val="standardContextual"/>
              </w:rPr>
              <w:tab/>
            </w:r>
            <w:r>
              <w:rPr>
                <w:rStyle w:val="af3"/>
                <w:rFonts w:ascii="Times New Roman" w:hAnsi="Times New Roman"/>
                <w:noProof/>
              </w:rPr>
              <w:t>讨论与展望</w:t>
            </w:r>
            <w:r>
              <w:rPr>
                <w:rFonts w:ascii="Times New Roman" w:hAnsi="Times New Roman"/>
                <w:noProof/>
              </w:rPr>
              <w:tab/>
              <w:fldChar w:fldCharType="begin"/>
              <w:instrText xml:space="preserve"> PAGEREF _Toc228130300 \h </w:instrText>
              <w:fldChar w:fldCharType="separate"/>
              <w:t>29</w:t>
              <w:fldChar w:fldCharType="end"/>
            </w:r>
          </w:hyperlink>
        </w:p>
        <w:p w14:paraId="64396F82" w14:textId="6DADCBCD" w:rsidR="00A07C1A" w:rsidRDefault="00000000">
          <w:pPr>
            <w:pStyle w:val="TOC2"/>
            <w:ind w:left="480"/>
            <w:rPr>
              <w:rFonts w:ascii="Times New Roman" w:eastAsiaTheme="minorEastAsia" w:hAnsi="Times New Roman"/>
              <w:noProof/>
              <w:kern w:val="2"/>
              <w:sz w:val="22"/>
              <w14:ligatures w14:val="standardContextual"/>
            </w:rPr>
          </w:pPr>
          <w:hyperlink w:anchor="_Toc228130301" w:history="1">
            <w:r>
              <w:rPr>
                <w:rStyle w:val="af3"/>
                <w:rFonts w:ascii="Times New Roman" w:hAnsi="Times New Roman"/>
                <w:noProof/>
              </w:rPr>
              <w:t>7.1 局限性</w:t>
            </w:r>
            <w:r>
              <w:rPr>
                <w:rFonts w:ascii="Times New Roman" w:hAnsi="Times New Roman"/>
                <w:noProof/>
              </w:rPr>
              <w:tab/>
              <w:fldChar w:fldCharType="begin"/>
              <w:instrText xml:space="preserve"> PAGEREF _Toc228130301 \h </w:instrText>
              <w:fldChar w:fldCharType="separate"/>
              <w:t>29</w:t>
              <w:fldChar w:fldCharType="end"/>
            </w:r>
          </w:hyperlink>
        </w:p>
        <w:p w14:paraId="0A77C870" w14:textId="12F220D2" w:rsidR="00A07C1A" w:rsidRDefault="00000000">
          <w:pPr>
            <w:pStyle w:val="TOC2"/>
            <w:ind w:left="480"/>
            <w:rPr>
              <w:rFonts w:ascii="Times New Roman" w:eastAsiaTheme="minorEastAsia" w:hAnsi="Times New Roman"/>
              <w:noProof/>
              <w:kern w:val="2"/>
              <w:sz w:val="22"/>
              <w14:ligatures w14:val="standardContextual"/>
            </w:rPr>
          </w:pPr>
          <w:hyperlink w:anchor="_Toc228130302" w:history="1">
            <w:r>
              <w:rPr>
                <w:rStyle w:val="af3"/>
                <w:rFonts w:ascii="Times New Roman" w:hAnsi="Times New Roman"/>
                <w:noProof/>
              </w:rPr>
              <w:t>7.2 安全与伦理</w:t>
            </w:r>
            <w:r>
              <w:rPr>
                <w:rFonts w:ascii="Times New Roman" w:hAnsi="Times New Roman"/>
                <w:noProof/>
              </w:rPr>
              <w:tab/>
              <w:fldChar w:fldCharType="begin"/>
              <w:instrText xml:space="preserve"> PAGEREF _Toc228130302 \h </w:instrText>
              <w:fldChar w:fldCharType="separate"/>
              <w:t>29</w:t>
              <w:fldChar w:fldCharType="end"/>
            </w:r>
          </w:hyperlink>
        </w:p>
        <w:p w14:paraId="30512DFB" w14:textId="492D2214" w:rsidR="00A07C1A" w:rsidRDefault="00000000">
          <w:pPr>
            <w:pStyle w:val="TOC2"/>
            <w:ind w:left="480"/>
            <w:rPr>
              <w:rFonts w:ascii="Times New Roman" w:eastAsiaTheme="minorEastAsia" w:hAnsi="Times New Roman"/>
              <w:noProof/>
              <w:kern w:val="2"/>
              <w:sz w:val="22"/>
              <w14:ligatures w14:val="standardContextual"/>
            </w:rPr>
          </w:pPr>
          <w:hyperlink w:anchor="_Toc228130303" w:history="1">
            <w:r>
              <w:rPr>
                <w:rStyle w:val="af3"/>
                <w:rFonts w:ascii="Times New Roman" w:hAnsi="Times New Roman"/>
                <w:noProof/>
              </w:rPr>
              <w:t>7.3 未来工作</w:t>
            </w:r>
            <w:r>
              <w:rPr>
                <w:rFonts w:ascii="Times New Roman" w:hAnsi="Times New Roman"/>
                <w:noProof/>
              </w:rPr>
              <w:tab/>
              <w:fldChar w:fldCharType="begin"/>
              <w:instrText xml:space="preserve"> PAGEREF _Toc228130303 \h </w:instrText>
              <w:fldChar w:fldCharType="separate"/>
              <w:t>29</w:t>
              <w:fldChar w:fldCharType="end"/>
            </w:r>
          </w:hyperlink>
        </w:p>
        <w:p w14:paraId="355DBFFD" w14:textId="45212DEE" w:rsidR="00A07C1A" w:rsidRDefault="00000000">
          <w:pPr>
            <w:pStyle w:val="TOC1"/>
            <w:rPr>
              <w:rFonts w:ascii="Times New Roman" w:eastAsiaTheme="minorEastAsia" w:hAnsi="Times New Roman"/>
              <w:noProof/>
              <w:kern w:val="2"/>
              <w:sz w:val="22"/>
              <w14:ligatures w14:val="standardContextual"/>
            </w:rPr>
          </w:pPr>
          <w:hyperlink w:anchor="_Toc228130304" w:history="1">
            <w:r>
              <w:rPr>
                <w:rStyle w:val="af3"/>
                <w:rFonts w:ascii="Times New Roman" w:hAnsi="Times New Roman"/>
                <w:noProof/>
              </w:rPr>
              <w:t>结论</w:t>
            </w:r>
            <w:r>
              <w:rPr>
                <w:rFonts w:ascii="Times New Roman" w:hAnsi="Times New Roman"/>
                <w:noProof/>
              </w:rPr>
              <w:tab/>
              <w:fldChar w:fldCharType="begin"/>
              <w:instrText xml:space="preserve"> PAGEREF _Toc228130304 \h </w:instrText>
              <w:fldChar w:fldCharType="separate"/>
              <w:t>30</w:t>
              <w:fldChar w:fldCharType="end"/>
            </w:r>
          </w:hyperlink>
        </w:p>
        <w:p w14:paraId="689B2386" w14:textId="29D7FAFE" w:rsidR="00A07C1A" w:rsidRDefault="00000000">
          <w:pPr>
            <w:pStyle w:val="TOC1"/>
            <w:rPr>
              <w:rFonts w:ascii="Times New Roman" w:eastAsiaTheme="minorEastAsia" w:hAnsi="Times New Roman"/>
              <w:noProof/>
              <w:kern w:val="2"/>
              <w:sz w:val="22"/>
              <w14:ligatures w14:val="standardContextual"/>
            </w:rPr>
          </w:pPr>
          <w:hyperlink w:anchor="_Toc228130305" w:history="1">
            <w:r>
              <w:rPr>
                <w:rStyle w:val="af3"/>
                <w:rFonts w:ascii="Times New Roman" w:hAnsi="Times New Roman"/>
                <w:noProof/>
              </w:rPr>
              <w:t>参考文献</w:t>
            </w:r>
            <w:r>
              <w:rPr>
                <w:rFonts w:ascii="Times New Roman" w:hAnsi="Times New Roman"/>
                <w:noProof/>
              </w:rPr>
              <w:tab/>
              <w:fldChar w:fldCharType="begin"/>
              <w:instrText xml:space="preserve"> PAGEREF _Toc228130305 \h </w:instrText>
              <w:fldChar w:fldCharType="separate"/>
              <w:t>31</w:t>
              <w:fldChar w:fldCharType="end"/>
            </w:r>
          </w:hyperlink>
        </w:p>
        <w:p w14:paraId="22AECAFC" w14:textId="5CAEFB01" w:rsidR="00A07C1A" w:rsidRDefault="00000000">
          <w:pPr>
            <w:pStyle w:val="TOC1"/>
            <w:rPr>
              <w:rFonts w:ascii="Times New Roman" w:eastAsiaTheme="minorEastAsia" w:hAnsi="Times New Roman"/>
              <w:noProof/>
              <w:kern w:val="2"/>
              <w:sz w:val="22"/>
              <w14:ligatures w14:val="standardContextual"/>
            </w:rPr>
          </w:pPr>
          <w:hyperlink w:anchor="_Toc228130306" w:history="1">
            <w:r>
              <w:rPr>
                <w:rStyle w:val="af3"/>
                <w:rFonts w:ascii="Times New Roman" w:hAnsi="Times New Roman"/>
                <w:noProof/>
              </w:rPr>
              <w:t>致谢</w:t>
            </w:r>
            <w:r>
              <w:rPr>
                <w:rFonts w:ascii="Times New Roman" w:hAnsi="Times New Roman"/>
                <w:noProof/>
              </w:rPr>
              <w:tab/>
              <w:fldChar w:fldCharType="begin"/>
              <w:instrText xml:space="preserve"> PAGEREF _Toc228130306 \h </w:instrText>
              <w:fldChar w:fldCharType="separate"/>
              <w:t>32</w:t>
              <w:fldChar w:fldCharType="end"/>
            </w:r>
          </w:hyperlink>
        </w:p>
        <w:p w14:paraId="26ADF054" w14:textId="4EE8DB15" w:rsidR="00A07C1A" w:rsidRDefault="00000000">
          <w:pPr>
            <w:pStyle w:val="TOC1"/>
            <w:rPr>
              <w:rFonts w:ascii="Times New Roman" w:eastAsiaTheme="minorEastAsia" w:hAnsi="Times New Roman"/>
              <w:noProof/>
              <w:kern w:val="2"/>
              <w:sz w:val="22"/>
              <w14:ligatures w14:val="standardContextual"/>
            </w:rPr>
          </w:pPr>
          <w:hyperlink w:anchor="_Toc228130307" w:history="1">
            <w:r>
              <w:rPr>
                <w:rStyle w:val="af3"/>
                <w:rFonts w:ascii="Times New Roman" w:hAnsi="Times New Roman"/>
                <w:noProof/>
              </w:rPr>
              <w:t>附录 A  主要缩略语与符号说明</w:t>
            </w:r>
            <w:r>
              <w:rPr>
                <w:rFonts w:ascii="Times New Roman" w:hAnsi="Times New Roman"/>
                <w:noProof/>
              </w:rPr>
              <w:tab/>
              <w:fldChar w:fldCharType="begin"/>
              <w:instrText xml:space="preserve"> PAGEREF _Toc228130307 \h </w:instrText>
              <w:fldChar w:fldCharType="separate"/>
              <w:t>33</w:t>
              <w:fldChar w:fldCharType="end"/>
            </w:r>
          </w:hyperlink>
        </w:p>
        <w:p w14:paraId="79E984A1" w14:textId="59C5F14A" w:rsidR="00A07C1A" w:rsidRDefault="00000000">
          <w:pPr>
            <w:pStyle w:val="TOC1"/>
            <w:rPr>
              <w:rFonts w:ascii="Times New Roman" w:eastAsiaTheme="minorEastAsia" w:hAnsi="Times New Roman"/>
              <w:noProof/>
              <w:kern w:val="2"/>
              <w:sz w:val="22"/>
              <w14:ligatures w14:val="standardContextual"/>
            </w:rPr>
          </w:pPr>
          <w:hyperlink w:anchor="_Toc228130308" w:history="1">
            <w:r>
              <w:rPr>
                <w:rStyle w:val="af3"/>
                <w:rFonts w:ascii="Times New Roman" w:hAnsi="Times New Roman"/>
                <w:noProof/>
              </w:rPr>
              <w:t>附录 B  原型系统功能清单（摘要）</w:t>
            </w:r>
            <w:r>
              <w:rPr>
                <w:rFonts w:ascii="Times New Roman" w:hAnsi="Times New Roman"/>
                <w:noProof/>
              </w:rPr>
              <w:tab/>
              <w:fldChar w:fldCharType="begin"/>
              <w:instrText xml:space="preserve"> PAGEREF _Toc228130308 \h </w:instrText>
              <w:fldChar w:fldCharType="separate"/>
              <w:t>34</w:t>
              <w:fldChar w:fldCharType="end"/>
            </w:r>
          </w:hyperlink>
        </w:p>
        <w:p w14:paraId="0E920496" w14:textId="77777777" w:rsidR="00A07C1A" w:rsidRDefault="00000000">
          <w:pPr>
            <w:pStyle w:val="TOC10"/>
            <w:ind w:firstLine="480"/>
            <w:jc w:val="center"/>
            <w:rPr>
              <w:rFonts w:hint="eastAsia"/>
              <w:color w:val="000000" w:themeColor="text1"/>
              <w:lang w:val="zh-CN"/>
            </w:rPr>
          </w:pPr>
          <w:r>
            <w:rPr>
              <w:rFonts w:ascii="Times New Roman" w:eastAsiaTheme="minorEastAsia" w:hAnsi="Times New Roman" w:cs="Times New Roman"/>
              <w:color w:val="000000" w:themeColor="text1"/>
            </w:rPr>
            <w:fldChar w:fldCharType="end"/>
          </w:r>
        </w:p>
      </w:sdtContent>
    </w:sdt>
    <w:p w14:paraId="12C697C8" w14:textId="77777777" w:rsidR="00A07C1A" w:rsidRDefault="00A07C1A">
      <w:pPr>
        <w:widowControl/>
        <w:adjustRightInd/>
        <w:snapToGrid/>
        <w:spacing w:after="160" w:line="278" w:lineRule="auto"/>
        <w:ind w:firstLineChars="0" w:firstLine="0"/>
        <w:rPr>
          <w:color w:val="000000" w:themeColor="text1"/>
          <w:lang w:val="zh-CN"/>
        </w:rPr>
        <w:sectPr w:rsidR="00A07C1A">
          <w:headerReference w:type="even" r:id="rId12"/>
          <w:headerReference w:type="default" r:id="rId13"/>
          <w:footerReference w:type="even" r:id="rId14"/>
          <w:footerReference w:type="default" r:id="rId15"/>
          <w:headerReference w:type="first" r:id="rId16"/>
          <w:footerReference w:type="first" r:id="rId17"/>
          <w:pgSz w:w="11906" w:h="16838"/>
          <w:pgMar w:top="1701" w:right="1134" w:bottom="1418" w:left="1701" w:header="709" w:footer="709" w:gutter="0"/>
          <w:pgNumType w:start="1"/>
          <w:cols w:space="720"/>
          <w:docGrid w:linePitch="360"/>
        </w:sectPr>
      </w:pPr>
    </w:p>
    <w:p w14:paraId="67B98A5A" w14:textId="77777777" w:rsidR="00A07C1A" w:rsidRDefault="00000000">
      <w:pPr>
        <w:pStyle w:val="1"/>
        <w:spacing w:before="120" w:after="120"/>
        <w:rPr>
          <w:color w:val="000000" w:themeColor="text1"/>
          <w:lang w:val="zh-CN"/>
        </w:rPr>
      </w:pPr>
      <w:bookmarkStart w:id="71" w:name="_Toc228130241"/>
      <w:r>
        <w:rPr>
          <w:color w:val="000000" w:themeColor="text1"/>
        </w:rPr>
        <w:lastRenderedPageBreak/>
        <w:t>引言</w:t>
      </w:r>
      <w:bookmarkEnd w:id="71"/>
    </w:p>
    <w:p w14:paraId="53FD8F76" w14:textId="77777777" w:rsidR="00A07C1A" w:rsidRDefault="00000000">
      <w:pPr>
        <w:pStyle w:val="110"/>
        <w:spacing w:before="120" w:after="120"/>
        <w:rPr>
          <w:color w:val="000000" w:themeColor="text1"/>
        </w:rPr>
      </w:pPr>
      <w:bookmarkStart w:id="72" w:name="_Toc228130242"/>
      <w:r>
        <w:rPr>
          <w:color w:val="000000" w:themeColor="text1"/>
        </w:rPr>
        <w:t>1.1研究背景</w:t>
      </w:r>
      <w:bookmarkEnd w:id="72"/>
    </w:p>
    <w:p w14:paraId="417589DE" w14:textId="763F03A3" w:rsidR="00A07C1A" w:rsidRDefault="00000000">
      <w:pPr>
        <w:ind w:firstLine="480"/>
        <w:rPr>
          <w:rFonts w:cs="Times New Roman"/>
          <w:color w:val="000000" w:themeColor="text1"/>
        </w:rPr>
      </w:pPr>
      <w:r>
        <w:rPr>
          <w:rFonts w:hAnsi="宋体" w:cs="Times New Roman"/>
          <w:color w:val="000000" w:themeColor="text1"/>
        </w:rPr>
        <w:t>大语言模型（LLM）发展到近几年，已经不太像单一的文本生成器。它在问答、摘要、代码生成、数学推理等任务中表现出迁移能力，背后离不开参数规模扩大、训练语料增加和指令微调等技术积累。更值得注意的是，应用形态也在变化：模型不再只是被动回答问题，还会被放进任务流里选择外部知识、组织工具参数，并根据环境反馈调整后续决策。只靠参数记忆支撑真实业务，准确性和时效性都容易出现缺口。</w:t>
      </w:r>
    </w:p>
    <w:p w14:paraId="417589DE" w14:textId="763F03A3" w:rsidR="00A07C1A" w:rsidRDefault="00000000">
      <w:pPr>
        <w:ind w:firstLine="480"/>
        <w:rPr>
          <w:rFonts w:cs="Times New Roman"/>
          <w:color w:val="000000" w:themeColor="text1"/>
        </w:rPr>
      </w:pPr>
      <w:r>
        <w:rPr>
          <w:rFonts w:hAnsi="宋体" w:cs="Times New Roman"/>
          <w:color w:val="000000" w:themeColor="text1"/>
        </w:rPr>
        <w:t>在这类转变中，ReAct范式常被作为一个代表性起点。该范式通过交替生成推理步骤和行动步骤，使语言模型能够在检索、工具调用和观察反馈之间形成可解释的执行链路，从而在一定程度上缓解链式推理中的事实幻觉问题[1]。不过，把ReAct搬到开放工程环境后，问题并不会自动消失。非结构化文档、异构工具接口、网络延迟、权限控制和长上下文输入交织在一起时，执行链路可能卡在检索不命中，也可能因为工具异常、上下文衰减或输出格式漂移而偏离目标。LLM智能体真正难落地的地方，往往不是模型会不会推理，而是失败能否被发现、恢复和审计。</w:t>
      </w:r>
    </w:p>
    <w:p w14:paraId="417589DE" w14:textId="763F03A3" w:rsidR="00A07C1A" w:rsidRDefault="00000000">
      <w:pPr>
        <w:ind w:firstLine="480"/>
        <w:rPr>
          <w:rFonts w:cs="Times New Roman"/>
          <w:color w:val="000000" w:themeColor="text1"/>
        </w:rPr>
      </w:pPr>
      <w:r>
        <w:rPr>
          <w:rFonts w:hAnsi="宋体" w:cs="Times New Roman"/>
          <w:color w:val="000000" w:themeColor="text1"/>
        </w:rPr>
        <w:t>放到企业级应用里，这些问题会被继续放大。知识问答、自动报告生成、流程辅助决策以及多系统协作，通常不只看答案是否顺眼，还要看证据来源能否追到、操作过程能否回放、工具权限是否受控，失败时也要留下可定位的信息。若智能体只给出最终自然语言结果，却说不清调用了哪些工具、引用了哪些文档、偏差从哪个阶段开始，合规审计和工程运维都很难接住。因此，面向真实应用的智能体需要两层约束：方法上要有闭环执行逻辑，工程上要有可观测、可追踪、可治理的结构。</w:t>
      </w:r>
    </w:p>
    <w:p w14:paraId="5536E7FB" w14:textId="77777777" w:rsidR="00A07C1A" w:rsidRDefault="00000000">
      <w:pPr>
        <w:pStyle w:val="110"/>
        <w:spacing w:before="120" w:after="120"/>
        <w:rPr>
          <w:color w:val="000000" w:themeColor="text1"/>
        </w:rPr>
      </w:pPr>
      <w:bookmarkStart w:id="73" w:name="_Toc228130243"/>
      <w:r>
        <w:rPr>
          <w:color w:val="000000" w:themeColor="text1"/>
        </w:rPr>
        <w:t>1.2 研究意义</w:t>
      </w:r>
      <w:bookmarkEnd w:id="73"/>
    </w:p>
    <w:p w14:paraId="366E7C53" w14:textId="77777777" w:rsidR="00A07C1A" w:rsidRDefault="00000000">
      <w:pPr>
        <w:ind w:firstLine="480"/>
        <w:rPr>
          <w:color w:val="000000" w:themeColor="text1"/>
        </w:rPr>
      </w:pPr>
      <w:r>
        <w:rPr>
          <w:rFonts w:hAnsi="宋体" w:cs="Times New Roman"/>
          <w:color w:val="000000" w:themeColor="text1"/>
        </w:rPr>
        <w:t>这一研究的价值，主要在于把LLM智能体的语言推理、外部行动、检索增强和反思校验放进同一个工程闭环。它关注的不是继续加长提示词，而是用结构化计划、受控工具路由、证据化检索和结果校验来收住模型的发散性。这样处理以后，智能体在多步任务中不只是给出一个答案，还要留下执行依据和过程状态。LLM也因此不再只是一次性文本生成组件，而更接近可持续运行、可审计、可评测的任务执行单元。</w:t>
      </w:r>
    </w:p>
    <w:p w14:paraId="366E7C53" w14:textId="77777777" w:rsidR="00A07C1A" w:rsidRDefault="00000000">
      <w:pPr>
        <w:ind w:firstLine="480"/>
        <w:rPr>
          <w:color w:val="000000" w:themeColor="text1"/>
        </w:rPr>
      </w:pPr>
      <w:r>
        <w:rPr>
          <w:rFonts w:hAnsi="宋体" w:cs="Times New Roman"/>
          <w:color w:val="000000" w:themeColor="text1"/>
        </w:rPr>
        <w:t>从方法上看，这里把“规划-检索-推理-行动-记忆-反思”组织成反馈闭环，用工程方式重新拼接ReAct和RAG的思路。规划阶段先把自然语言目标拆成可执行步骤；检索阶段补上外部证据，避免推理只在模型记忆里打转；行动阶段再通过工具调用扩展处理范围。记忆与轨迹记录负责保存中间状态，反思校验则回头检查结果一致性和目标完成度。这样的闭环不会保证每一步都正确，但可以削弱单次模型输出对最终结果的支配作用，局部错误也更容易被拦截下来。</w:t>
      </w:r>
    </w:p>
    <w:p w14:paraId="366E7C53" w14:textId="77777777" w:rsidR="00A07C1A" w:rsidRDefault="00000000">
      <w:pPr>
        <w:ind w:firstLine="480"/>
        <w:rPr>
          <w:color w:val="000000" w:themeColor="text1"/>
        </w:rPr>
      </w:pPr>
      <w:r>
        <w:rPr>
          <w:rFonts w:hAnsi="宋体" w:cs="Times New Roman"/>
          <w:color w:val="000000" w:themeColor="text1"/>
        </w:rPr>
        <w:t>工程实现上，Agentlz把前面的闭环方法落到前后端分离架构和统一API接口中，任务计划、工具调用、检索证据、校验结果都被显式暴露出来。多租户鉴权、消息队列、实时推送和结构化日志分别承担边界控制、异步调度、过程反馈与运维记录。这样一来，方法框架不只停在可行性讨论，还能沉淀成企业级智能体平台可直接参考的接口、数据结构和评测口径。</w:t>
      </w:r>
    </w:p>
    <w:p w14:paraId="47A44475" w14:textId="77777777" w:rsidR="00A07C1A" w:rsidRDefault="00000000">
      <w:pPr>
        <w:pStyle w:val="110"/>
        <w:spacing w:before="120" w:after="120"/>
        <w:rPr>
          <w:color w:val="000000" w:themeColor="text1"/>
        </w:rPr>
      </w:pPr>
      <w:bookmarkStart w:id="74" w:name="_Toc228130244"/>
      <w:r>
        <w:rPr>
          <w:color w:val="000000" w:themeColor="text1"/>
        </w:rPr>
        <w:t>1.3 国内外研究现状与问题</w:t>
      </w:r>
      <w:bookmarkEnd w:id="74"/>
    </w:p>
    <w:p w14:paraId="03E32136" w14:textId="77777777" w:rsidR="00A07C1A" w:rsidRDefault="00000000">
      <w:pPr>
        <w:ind w:firstLine="480"/>
        <w:rPr>
          <w:color w:val="000000" w:themeColor="text1"/>
        </w:rPr>
      </w:pPr>
      <w:r>
        <w:rPr>
          <w:rFonts w:hAnsi="宋体" w:cs="Times New Roman"/>
          <w:color w:val="000000" w:themeColor="text1"/>
        </w:rPr>
        <w:t>相关工作对LLM智能体的路径已经做过不少探索，但各自关注点并不一样。ReAct通过推理与行动的交替生成提升了模型在工具使用任务中的可解释性；Plan-then-Act和Chain-of-Thought方法强调先进行任务拆解，再按照计划逐步完成目标；AutoGen通过多Agent对话机制尝试利用协作过程增强复杂任务处理能力[3]；LangChain和LangGraph等工程框架则提供了工具封装、链式调用和图状态编排能力。它们给应用开发打下了基础，不过一进入生产环境，能力边界就会变得很明显。</w:t>
      </w:r>
    </w:p>
    <w:p w14:paraId="3B7DCCE4" w14:textId="77777777" w:rsidR="00A07C1A" w:rsidRDefault="00000000">
      <w:pPr>
        <w:ind w:firstLine="480"/>
        <w:rPr>
          <w:color w:val="000000" w:themeColor="text1"/>
        </w:rPr>
      </w:pPr>
      <w:r>
        <w:rPr>
          <w:rFonts w:hAnsi="宋体" w:cs="Times New Roman"/>
          <w:color w:val="000000" w:themeColor="text1"/>
        </w:rPr>
        <w:t>先看流程约束。很多框架把功能扩展和流程自由度放在前面，但对执行过程的强约束留得不够。多Agent对话在概念上能模拟协作，到了高频工具调用和细粒度状态管理时，却容易把上下文、角色和失败回滚搅在一起。图状态机虽然能表达更灵活的拓扑，如果没有统一的规划、执行、校验契约，轨迹最后只是一些松散节点，很难直接支撑审计和离线评测。</w:t>
      </w:r>
    </w:p>
    <w:p w14:paraId="642A0A1D" w14:textId="77777777" w:rsidR="00A07C1A" w:rsidRDefault="00000000">
      <w:pPr>
        <w:ind w:firstLine="480"/>
        <w:rPr>
          <w:color w:val="000000" w:themeColor="text1"/>
        </w:rPr>
      </w:pPr>
      <w:r>
        <w:rPr>
          <w:rFonts w:hAnsi="宋体" w:cs="Times New Roman"/>
          <w:color w:val="000000" w:themeColor="text1"/>
        </w:rPr>
        <w:t>RAG这边的问题更集中在召回和证据。单一路径向量召回会受术语差异、表格结构、长文档切分和上下文噪声影响，生成阶段拿到的证据可能少，也可能偏。答案看起来合理，不代表证据片段覆盖了关键结论；一旦覆盖不上，事实幻觉仍然存在。因此，检索增强不能只当成外接插件，它需要进入智能体执行链路，接受评测、回放和治理。</w:t>
      </w:r>
    </w:p>
    <w:p w14:paraId="642A0A1D" w14:textId="77777777" w:rsidR="00A07C1A" w:rsidRDefault="00000000">
      <w:pPr>
        <w:ind w:firstLine="480"/>
        <w:rPr>
          <w:color w:val="000000" w:themeColor="text1"/>
        </w:rPr>
      </w:pPr>
      <w:r>
        <w:rPr>
          <w:rFonts w:hAnsi="宋体" w:cs="Times New Roman"/>
          <w:color w:val="000000" w:themeColor="text1"/>
        </w:rPr>
        <w:t>再看企业运行条件，多租户隔离、权限控制、失败恢复和运行观测仍是许多框架的短板。工具调用在企业场景里不只是扩展能力，还可能触达外部系统、敏感文件和业务流程。如果权限边界被做成后置插件，而没有进入任务计划和工具路由，错误工具选择或上下文污染都可能带来越权风险。基于这些问题，研究目标被收束为“受控场景下的单智能体可信执行”：融合ReAct与RAG，引入Planner-Executor-Check强契约和结构化轨迹模型，形成面向企业知识问答与多步任务的闭环参考框架。</w:t>
      </w:r>
    </w:p>
    <w:p w14:paraId="3BD2D8B8" w14:textId="77777777" w:rsidR="00A07C1A" w:rsidRDefault="00000000">
      <w:pPr>
        <w:pStyle w:val="110"/>
        <w:spacing w:before="120" w:after="120"/>
        <w:rPr>
          <w:color w:val="000000" w:themeColor="text1"/>
        </w:rPr>
      </w:pPr>
      <w:bookmarkStart w:id="75" w:name="_Toc228130245"/>
      <w:r>
        <w:rPr>
          <w:color w:val="000000" w:themeColor="text1"/>
        </w:rPr>
        <w:t>1.4 本文主要工作</w:t>
      </w:r>
      <w:bookmarkEnd w:id="75"/>
    </w:p>
    <w:p w14:paraId="22D0F10C" w14:textId="77777777" w:rsidR="00A07C1A" w:rsidRDefault="00000000">
      <w:pPr>
        <w:ind w:firstLine="480"/>
        <w:rPr>
          <w:color w:val="000000" w:themeColor="text1"/>
        </w:rPr>
      </w:pPr>
      <w:r>
        <w:rPr>
          <w:rFonts w:hAnsi="宋体" w:cs="Times New Roman"/>
          <w:color w:val="000000" w:themeColor="text1"/>
        </w:rPr>
        <w:t>主要工作围绕LLM智能体的闭环执行、系统实现和评测验证展开。第一，提出面向受控场景的智能体闭环方法框架，把任务规划、检索增强、工具调用、轨迹记录和结构化校验放到同一条可追踪流程里。这个框架没有追求无限扩展工具数量，也不依赖多Agent对话轮次堆叠，而是把重点放在有限工具集合内的确定性、可解释性和可恢复性上。</w:t>
      </w:r>
    </w:p>
    <w:p w14:paraId="44BC29E8" w14:textId="77777777" w:rsidR="00A07C1A" w:rsidRDefault="00000000">
      <w:pPr>
        <w:ind w:firstLine="480"/>
        <w:rPr>
          <w:color w:val="000000" w:themeColor="text1"/>
        </w:rPr>
      </w:pPr>
      <w:r>
        <w:rPr>
          <w:rFonts w:hAnsi="宋体" w:cs="Times New Roman"/>
          <w:color w:val="000000" w:themeColor="text1"/>
        </w:rPr>
        <w:t>第二，设计并实现Agentlz原型。它采用前后端分离架构，后端基于FastAPI提供统一/v1API，通过路由层、服务层、仓储层拆开业务耦合；前端基于React-Admin构建管理控制台，并用WebSocket和SSE呈现任务进度、链路事件与评测结果。智能体侧保留Planner-Executor-Check三段链式工作流，检索侧覆盖文档解析、递归切分、向量嵌入、BM25召回、RRF融合和上下文组装，工程侧则处理异步调度、多租户鉴权和结构化日志。</w:t>
      </w:r>
    </w:p>
    <w:p w14:paraId="01A08D3D" w14:textId="77777777" w:rsidR="00A07C1A" w:rsidRDefault="00000000">
      <w:pPr>
        <w:ind w:firstLine="480"/>
        <w:rPr>
          <w:color w:val="000000" w:themeColor="text1"/>
        </w:rPr>
      </w:pPr>
      <w:r>
        <w:rPr>
          <w:rFonts w:hAnsi="宋体" w:cs="Times New Roman"/>
          <w:color w:val="000000" w:themeColor="text1"/>
        </w:rPr>
        <w:t>第三，构建多维评测方法，用典型任务检验原型表现。指标没有只停在任务成功率，还包括平均步数、平均耗时、工具失败率、校验通过率、引用命中率、证据覆盖率和权限触发情况。通过对比无检索、RAG、Plan-then-Act与闭环策略等设置，可以观察各模块对任务质量和运行稳定性的影响。检索为空、工具不可用、格式不合规、权限触发这些失败案例，也被用来分析定位能力和恢复策略。</w:t>
      </w:r>
    </w:p>
    <w:p w14:paraId="07571C7A" w14:textId="77777777" w:rsidR="00A07C1A" w:rsidRDefault="00000000">
      <w:pPr>
        <w:pStyle w:val="110"/>
        <w:spacing w:before="120" w:after="120"/>
        <w:rPr>
          <w:color w:val="000000" w:themeColor="text1"/>
        </w:rPr>
      </w:pPr>
      <w:bookmarkStart w:id="76" w:name="_Toc228130246"/>
      <w:r>
        <w:rPr>
          <w:color w:val="000000" w:themeColor="text1"/>
        </w:rPr>
        <w:lastRenderedPageBreak/>
        <w:t>1.5 本文结构安排</w:t>
      </w:r>
      <w:bookmarkEnd w:id="76"/>
    </w:p>
    <w:p w14:paraId="33EC3A75" w14:textId="77777777" w:rsidR="00A07C1A" w:rsidRDefault="00000000">
      <w:pPr>
        <w:ind w:firstLine="480"/>
        <w:rPr>
          <w:color w:val="000000" w:themeColor="text1"/>
        </w:rPr>
      </w:pPr>
      <w:r>
        <w:rPr>
          <w:rFonts w:hAnsi="宋体" w:cs="Times New Roman"/>
          <w:color w:val="000000" w:themeColor="text1"/>
        </w:rPr>
        <w:t>整体结构分为七个部分。第一章介绍研究背景、研究意义、国内外研究现状与主要工作；第二章梳理大语言模型、提示工程、工具回调型智能体、检索增强生成、工作流编排以及关键工程技术栈；第三章给出Agentlz的方法框架与总体设计，重点说明闭环架构、模块划分、三段链式工作流、多租户边界、轨迹结构和失败恢复机制；第四章介绍系统实现，包括后端架构、智能体编排、检索增强链路、异步任务和前端实现；第五章给出实验设计、指标体系、对比基线、实验环境、统计口径和失败案例分析；第六章展示企业知识检索、大文件上传、流式链路可视化和测评任务回放等测试案例；第七章讨论局限性、安全与伦理问题以及未来工作方向，最后给出结论。</w:t>
      </w:r>
    </w:p>
    <w:p w14:paraId="088B5A16" w14:textId="77777777" w:rsidR="00A07C1A" w:rsidRDefault="00000000">
      <w:pPr>
        <w:pStyle w:val="1"/>
        <w:spacing w:before="120" w:after="120"/>
        <w:rPr>
          <w:color w:val="000000" w:themeColor="text1"/>
        </w:rPr>
      </w:pPr>
      <w:bookmarkStart w:id="77" w:name="_Toc228130247"/>
      <w:r>
        <w:rPr>
          <w:color w:val="000000" w:themeColor="text1"/>
        </w:rPr>
        <w:lastRenderedPageBreak/>
        <w:t>相关技术与理论基础</w:t>
      </w:r>
      <w:bookmarkEnd w:id="77"/>
    </w:p>
    <w:p w14:paraId="650BA2F8" w14:textId="77777777" w:rsidR="00A07C1A" w:rsidRDefault="00000000">
      <w:pPr>
        <w:pStyle w:val="110"/>
        <w:spacing w:before="120" w:after="120"/>
        <w:rPr>
          <w:color w:val="000000" w:themeColor="text1"/>
        </w:rPr>
      </w:pPr>
      <w:bookmarkStart w:id="78" w:name="_Toc228130248"/>
      <w:r>
        <w:rPr>
          <w:color w:val="000000" w:themeColor="text1"/>
        </w:rPr>
        <w:t>2.1 大语言模型与提示工程</w:t>
      </w:r>
      <w:bookmarkEnd w:id="78"/>
    </w:p>
    <w:p w14:paraId="0A77E34B" w14:textId="77777777" w:rsidR="00A07C1A" w:rsidRDefault="00000000">
      <w:pPr>
        <w:ind w:firstLine="480"/>
        <w:rPr>
          <w:rFonts w:cs="Times New Roman"/>
          <w:color w:val="000000" w:themeColor="text1"/>
        </w:rPr>
      </w:pPr>
      <w:r>
        <w:rPr>
          <w:rFonts w:hAnsi="宋体" w:cs="Times New Roman"/>
          <w:color w:val="000000" w:themeColor="text1"/>
        </w:rPr>
        <w:t>大语言模型以Transformer结构为基础，先通过大规模语料预训练获得语言建模、上下文理解和模式迁移能力，再经过监督微调、指令对齐和人类反馈强化学习，逐步学会按照任务指令生成输出。放在智能体系统里，LLM的角色会更重：它要理解意图、拆解任务、生成参数、选择工具，还要解释结果。因此，模型输出是否稳定、是否足够结构化，会直接影响后面的执行链路。</w:t>
      </w:r>
    </w:p>
    <w:p w14:paraId="3457724A" w14:textId="77777777" w:rsidR="00A07C1A" w:rsidRDefault="00000000">
      <w:pPr>
        <w:ind w:firstLine="480"/>
        <w:rPr>
          <w:color w:val="000000" w:themeColor="text1"/>
        </w:rPr>
      </w:pPr>
      <w:r>
        <w:rPr>
          <w:rFonts w:hAnsi="宋体" w:cs="Times New Roman"/>
          <w:color w:val="000000" w:themeColor="text1"/>
        </w:rPr>
        <w:t>提示工程连接的是自然语言目标和模型行为约束。OpenAI等机构提出的提示工程实践强调明确任务目标、提供示例、限定输出格式和拆解复杂任务[4]。在智能体系统中，提示词还要约束计划格式、工具参数、校验标准和失败处理策略，而不只是提高回答质量。若提示词只是一大段说明文字，复杂任务里仍会出现格式漂移、任务遗漏或过度生成。Agentlz因此把提示工程和结构化Schema绑在一起，让模型输出尽量落到可解析的数据对象上。</w:t>
      </w:r>
    </w:p>
    <w:p w14:paraId="3457724A" w14:textId="77777777" w:rsidR="00A07C1A" w:rsidRDefault="00000000">
      <w:pPr>
        <w:ind w:firstLine="480"/>
        <w:rPr>
          <w:color w:val="000000" w:themeColor="text1"/>
        </w:rPr>
      </w:pPr>
      <w:r>
        <w:rPr>
          <w:rFonts w:hAnsi="宋体" w:cs="Times New Roman"/>
          <w:color w:val="000000" w:themeColor="text1"/>
        </w:rPr>
        <w:t>上下文窗口和向量库经常被分别当成短期记忆、长期知识存储，但二者都会发生信息衰减。长上下文会稀释注意力，向量检索也会因为切分边界和语义泛化产生召回偏差。继续拉长上下文或提示词，不能稳定解决这些问题。基于这一点，Agentlz把提示词版本控制、结构化输出、检索证据和全链路轨迹记录一起作为底层约束，用工程记录给模型的不确定输出留下可复盘依据。</w:t>
      </w:r>
    </w:p>
    <w:p w14:paraId="19C843A6" w14:textId="77777777" w:rsidR="00A07C1A" w:rsidRDefault="00000000">
      <w:pPr>
        <w:pStyle w:val="110"/>
        <w:spacing w:before="120" w:after="120"/>
        <w:rPr>
          <w:color w:val="000000" w:themeColor="text1"/>
        </w:rPr>
      </w:pPr>
      <w:bookmarkStart w:id="79" w:name="_Toc228130249"/>
      <w:r>
        <w:rPr>
          <w:color w:val="000000" w:themeColor="text1"/>
        </w:rPr>
        <w:t xml:space="preserve">2.2 </w:t>
      </w:r>
      <w:r>
        <w:rPr>
          <w:rFonts w:hint="eastAsia"/>
          <w:color w:val="000000" w:themeColor="text1"/>
        </w:rPr>
        <w:t>工具回调型</w:t>
      </w:r>
      <w:r>
        <w:rPr>
          <w:color w:val="000000" w:themeColor="text1"/>
        </w:rPr>
        <w:t>智能体范式</w:t>
      </w:r>
      <w:bookmarkEnd w:id="79"/>
    </w:p>
    <w:p w14:paraId="32D7E4B6" w14:textId="77777777" w:rsidR="00A07C1A" w:rsidRDefault="00000000">
      <w:pPr>
        <w:ind w:firstLine="480"/>
        <w:rPr>
          <w:color w:val="000000" w:themeColor="text1"/>
        </w:rPr>
      </w:pPr>
      <w:r>
        <w:rPr>
          <w:rFonts w:hAnsi="宋体" w:cs="Times New Roman"/>
          <w:color w:val="000000" w:themeColor="text1"/>
        </w:rPr>
        <w:t>工具回调型智能体的基本想法，是让LLM按任务需要调用外部工具，再根据工具返回继续推理。相比传统单轮问答，这种范式能访问实时信息、执行计算、读取文件、调用外部API，也能和业务系统交互。ReAct模式把“思考-行动-观察”放进交替循环中，模型推理和外部反馈因此接上了，中间过程也更容易解释和调试。</w:t>
      </w:r>
    </w:p>
    <w:p w14:paraId="32D7E4B6" w14:textId="77777777" w:rsidR="00A07C1A" w:rsidRDefault="00000000">
      <w:pPr>
        <w:ind w:firstLine="480"/>
        <w:rPr>
          <w:color w:val="000000" w:themeColor="text1"/>
        </w:rPr>
      </w:pPr>
      <w:r>
        <w:rPr>
          <w:rFonts w:hAnsi="宋体" w:cs="Times New Roman"/>
          <w:color w:val="000000" w:themeColor="text1"/>
        </w:rPr>
        <w:t>不过，工具调用不是把能力简单相加。外部工具有参数约束、权限要求、超时限制和各自的失败模式，模型生成的自然语言计划也未必能直接转成合法调用。缺少工具描述、参数校验和调用边界时，智能体容易选错工具、漏掉参数、重复调用，甚至误用异常结果。Agentlz把一次工具调用建模为结构化单元，保留名称、输入、输出、状态、耗时和错误原因，使工具行为可以被记录、展示并在离线阶段继续分析。</w:t>
      </w:r>
    </w:p>
    <w:p w14:paraId="32D7E4B6" w14:textId="77777777" w:rsidR="00A07C1A" w:rsidRDefault="00000000">
      <w:pPr>
        <w:ind w:firstLine="480"/>
        <w:rPr>
          <w:color w:val="000000" w:themeColor="text1"/>
        </w:rPr>
      </w:pPr>
      <w:r>
        <w:rPr>
          <w:rFonts w:hAnsi="宋体" w:cs="Times New Roman"/>
          <w:color w:val="000000" w:themeColor="text1"/>
        </w:rPr>
        <w:t>从工程实现看，工具回调型智能体必须在模型自由生成和确定性执行之间划出边界。Agentlz通过MCP工具接入、适配器封装和执行轨迹记录，把工具能力描述成受控接口，而不是让模型直接拼出任意调用。重试、降级、超时控制和权限拦截则放在执行层，专门处理模型输出不稳定和外部工具不可用带来的风险。</w:t>
      </w:r>
    </w:p>
    <w:p w14:paraId="1F6DF6CE" w14:textId="77777777" w:rsidR="00A07C1A" w:rsidRDefault="00000000">
      <w:pPr>
        <w:pStyle w:val="110"/>
        <w:spacing w:before="120" w:after="120"/>
        <w:rPr>
          <w:color w:val="000000" w:themeColor="text1"/>
        </w:rPr>
      </w:pPr>
      <w:bookmarkStart w:id="80" w:name="_Toc228130250"/>
      <w:r>
        <w:rPr>
          <w:color w:val="000000" w:themeColor="text1"/>
        </w:rPr>
        <w:lastRenderedPageBreak/>
        <w:t>2.3 检索增强生成</w:t>
      </w:r>
      <w:bookmarkEnd w:id="80"/>
    </w:p>
    <w:p w14:paraId="58A20AC3" w14:textId="59A6F436" w:rsidR="00A07C1A" w:rsidRDefault="00000000">
      <w:pPr>
        <w:ind w:firstLine="480"/>
        <w:rPr>
          <w:color w:val="000000" w:themeColor="text1"/>
        </w:rPr>
      </w:pPr>
      <w:r>
        <w:rPr>
          <w:rFonts w:hAnsi="宋体" w:cs="Times New Roman"/>
          <w:color w:val="000000" w:themeColor="text1"/>
        </w:rPr>
        <w:t>检索增强生成（RAG）通常按“索引-召回-重排-生成”组织流程，把外部知识库里的文档片段放入模型上下文，降低模型只凭参数记忆回答的风险。在企业知识问答、规章制度查询和技术文档分析中，RAG的意义不只是补知识，还在于提高知识时效性和答案可追溯性。也正因为如此，它是LLM应用工程化中绕不开的一条技术路线。</w:t>
      </w:r>
    </w:p>
    <w:p w14:paraId="5B83B115" w14:textId="3033CEE0" w:rsidR="00A07C1A" w:rsidRDefault="00000000">
      <w:pPr>
        <w:ind w:firstLine="480"/>
        <w:rPr>
          <w:color w:val="000000" w:themeColor="text1"/>
        </w:rPr>
      </w:pPr>
      <w:r>
        <w:rPr>
          <w:rFonts w:hAnsi="宋体" w:cs="Times New Roman"/>
          <w:color w:val="000000" w:themeColor="text1"/>
        </w:rPr>
        <w:t>RAG的质量不取决于是否接了向量库这一件事。文档解析、切分策略、嵌入模型、召回方式、候选重排和上下文组装，任何一环粗糙都会传到生成阶段。切分忽视语义边界，相关信息就可能散在不同片段；只做向量相似度，术语精确匹配和表格字段容易被漏掉；上下文组装不控长度，噪声又会干扰模型。Agentlz在文档入库前做格式化解析和带重叠窗口的切分，并保留页码、来源、片段标记，以便后续引用溯源。</w:t>
      </w:r>
    </w:p>
    <w:p w14:paraId="662D4F17" w14:textId="77777777" w:rsidR="00A07C1A" w:rsidRDefault="00000000">
      <w:pPr>
        <w:ind w:firstLine="480"/>
        <w:rPr>
          <w:color w:val="000000" w:themeColor="text1"/>
        </w:rPr>
      </w:pPr>
      <w:r>
        <w:rPr>
          <w:rFonts w:hAnsi="宋体" w:cs="Times New Roman"/>
          <w:color w:val="000000" w:themeColor="text1"/>
        </w:rPr>
        <w:t>召回策略上，Agentlz没有只押注一条路径，而是把向量召回和BM25词项召回并用。前者负责捕捉语义相近的问题表达，后者补足专有名词、字段名和数值类问题的精确匹配，两路结果再交给RRF融合。这种混合方式可以降低企业文档长尾问题下的召回失败概率，也让引用命中率、证据覆盖率等评测指标有了可量化的基础。</w:t>
      </w:r>
    </w:p>
    <w:p w14:paraId="734004BD" w14:textId="77777777" w:rsidR="00A07C1A" w:rsidRDefault="00000000">
      <w:pPr>
        <w:pStyle w:val="110"/>
        <w:spacing w:before="120" w:after="120"/>
        <w:rPr>
          <w:color w:val="000000" w:themeColor="text1"/>
        </w:rPr>
      </w:pPr>
      <w:bookmarkStart w:id="81" w:name="_Toc228130251"/>
      <w:r>
        <w:rPr>
          <w:color w:val="000000" w:themeColor="text1"/>
        </w:rPr>
        <w:t>2.4 工作流编排与多步执行</w:t>
      </w:r>
      <w:bookmarkEnd w:id="81"/>
    </w:p>
    <w:p w14:paraId="7A02A943" w14:textId="77777777" w:rsidR="00A07C1A" w:rsidRDefault="00000000">
      <w:pPr>
        <w:ind w:firstLine="480"/>
        <w:rPr>
          <w:rFonts w:cs="Times New Roman"/>
          <w:color w:val="000000" w:themeColor="text1"/>
        </w:rPr>
      </w:pPr>
      <w:r>
        <w:rPr>
          <w:rFonts w:hAnsi="宋体" w:cs="Times New Roman"/>
          <w:color w:val="000000" w:themeColor="text1"/>
        </w:rPr>
        <w:t>多步任务通常不会一步到位，它要经历目标理解、步骤拆解、工具调用、结果整合和质量校验等阶段。AutoGen等多Agent框架通过可编程对话代理协作驱动LLM完成复杂任务[3]，这一思路体现了通过交互过程降低单一模型输出随机性的尝试。Plan-then-Act和CoT则把显式计划或中间推理过程放在前面，用来增强任务分解。它们共同说明，复杂任务不能只看模型强不强，还要看执行过程有没有稳定组织形式。</w:t>
      </w:r>
    </w:p>
    <w:p w14:paraId="5324710A" w14:textId="67E92309" w:rsidR="00A07C1A" w:rsidRDefault="00000000">
      <w:pPr>
        <w:ind w:firstLine="480"/>
        <w:rPr>
          <w:color w:val="000000" w:themeColor="text1"/>
        </w:rPr>
      </w:pPr>
      <w:r>
        <w:rPr>
          <w:rFonts w:hAnsi="宋体" w:cs="Times New Roman"/>
          <w:color w:val="000000" w:themeColor="text1"/>
        </w:rPr>
        <w:t>在Agentlz里，工作流编排被收成Planner、Executor和Checker串联的三段契约。Planner先把用户目标转成结构化执行计划，Executor按计划调用工具并记录观察结果，Checker再对阶段性输出和最终结果做一致性评估。这样划分的好处是每一段都有输入、输出和失败判定条件，执行出错时不必从最终答案倒推全部过程。</w:t>
      </w:r>
    </w:p>
    <w:p w14:paraId="381176A8" w14:textId="77777777" w:rsidR="00A07C1A" w:rsidRDefault="00000000">
      <w:pPr>
        <w:ind w:firstLine="480"/>
        <w:rPr>
          <w:color w:val="000000" w:themeColor="text1"/>
        </w:rPr>
      </w:pPr>
      <w:r>
        <w:rPr>
          <w:rFonts w:hAnsi="宋体" w:cs="Times New Roman"/>
          <w:color w:val="000000" w:themeColor="text1"/>
        </w:rPr>
        <w:t>相比松散任务列表，三段链式工作流更适合需要审计和回放的企业任务。规划器输出的步骤可以检查任务是否被拆对，执行器留下的工具调用能统计失败率和耗时，校验器给出的评分与理由则决定是否回退或重新规划。它确实牺牲了一部分流程自由度，但换来的是更清楚的责任边界和更可控的恢复路径。</w:t>
      </w:r>
    </w:p>
    <w:p w14:paraId="1101E5B3" w14:textId="77777777" w:rsidR="00A07C1A" w:rsidRDefault="00000000">
      <w:pPr>
        <w:pStyle w:val="110"/>
        <w:spacing w:before="120" w:after="120"/>
        <w:rPr>
          <w:color w:val="000000" w:themeColor="text1"/>
        </w:rPr>
      </w:pPr>
      <w:bookmarkStart w:id="82" w:name="_Toc228130252"/>
      <w:r>
        <w:rPr>
          <w:color w:val="000000" w:themeColor="text1"/>
        </w:rPr>
        <w:t>2.5 关键工程技术栈</w:t>
      </w:r>
      <w:bookmarkEnd w:id="82"/>
    </w:p>
    <w:p w14:paraId="10D5AF44" w14:textId="4165C7E8" w:rsidR="00A07C1A" w:rsidRDefault="00000000">
      <w:pPr>
        <w:ind w:firstLine="480"/>
        <w:rPr>
          <w:rFonts w:cs="Times New Roman"/>
          <w:color w:val="000000" w:themeColor="text1"/>
        </w:rPr>
      </w:pPr>
      <w:r>
        <w:rPr>
          <w:rFonts w:hAnsi="宋体" w:cs="Times New Roman"/>
          <w:color w:val="000000" w:themeColor="text1"/>
        </w:rPr>
        <w:t>LLM智能体的工程实现会牵涉后端服务、前端交互、数据持久化、向量检索、异步任务和外部工具接入。传统链式框架能加快原型开发，可封装太深时，执行过程中的关键细节会被遮住，离线评测、问题定位和权限审计都跟着变难。Agentlz的技术选型因此更看重三件事：接口要清楚，状态要看得见，模块要能替换。</w:t>
      </w:r>
    </w:p>
    <w:p w14:paraId="70B16FC2" w14:textId="1FD888BE" w:rsidR="00A07C1A" w:rsidRDefault="00000000">
      <w:pPr>
        <w:ind w:firstLine="480"/>
        <w:rPr>
          <w:color w:val="000000" w:themeColor="text1"/>
        </w:rPr>
      </w:pPr>
      <w:r>
        <w:rPr>
          <w:rFonts w:hAnsi="宋体" w:cs="Times New Roman"/>
          <w:color w:val="000000" w:themeColor="text1"/>
        </w:rPr>
        <w:t>后端方面，FastAPI支持原生异步、自动生成API文档和类型声明，适合构建高并发API服务[6]。在这个基础上，Agentlz用FastAPI提供REST风格接口、鉴权中间件和SSE流式输出，SQLAlchemy负责数据库访问与事务管理，WebSocket承担长任务进度推送。测评、索引构建和工具调用这类耗时任务交给消息队列调度；上传文件进入对象存储，Redis处理缓存和状态同步，关系数据库保存租户、用户、文档、任务和轨迹数据。</w:t>
      </w:r>
    </w:p>
    <w:p w14:paraId="62195E2F" w14:textId="3192BFCD" w:rsidR="00A07C1A" w:rsidRDefault="00000000">
      <w:pPr>
        <w:ind w:firstLine="480"/>
        <w:rPr>
          <w:rFonts w:cs="Times New Roman"/>
          <w:color w:val="000000" w:themeColor="text1"/>
        </w:rPr>
      </w:pPr>
      <w:r>
        <w:rPr>
          <w:rFonts w:cs="Times New Roman"/>
          <w:color w:val="000000" w:themeColor="text1"/>
        </w:rPr>
        <w:t>智能体编排层可以接入LangChain、LangGraph，也可以使用自定义适配层来完成模型调用、工具封装和链式执行。检索层保留pgvector或FAISS向量索引，并结合BM25、RRF以及可选重排模型。前端则用React和React-Admin搭建管理控制台，Arco Design提供交互组件，Axios封装HTTP请求。这里选择一组可组合的技术栈，并不是为了押注某个框架的完整性，而是给执行链路留下可替换、可扩展、可观测的工程基础。</w:t>
      </w:r>
    </w:p>
    <w:p w14:paraId="61F00C1C" w14:textId="3CECB505" w:rsidR="00A07C1A" w:rsidRDefault="00000000">
      <w:pPr>
        <w:pStyle w:val="110"/>
        <w:spacing w:before="120" w:after="120"/>
        <w:rPr>
          <w:color w:val="000000" w:themeColor="text1"/>
        </w:rPr>
      </w:pPr>
      <w:bookmarkStart w:id="83" w:name="_Toc228130253"/>
      <w:r>
        <w:rPr>
          <w:rFonts w:hint="eastAsia"/>
          <w:color w:val="000000" w:themeColor="text1"/>
        </w:rPr>
        <w:t xml:space="preserve">2.6 </w:t>
      </w:r>
      <w:r>
        <w:rPr>
          <w:color w:val="000000" w:themeColor="text1"/>
        </w:rPr>
        <w:t>现有工程框架的能力边界</w:t>
      </w:r>
      <w:bookmarkEnd w:id="83"/>
    </w:p>
    <w:p w14:paraId="510D8622" w14:textId="65AB366B" w:rsidR="00A07C1A" w:rsidRDefault="00000000">
      <w:pPr>
        <w:ind w:firstLine="480"/>
        <w:rPr>
          <w:color w:val="000000" w:themeColor="text1"/>
        </w:rPr>
      </w:pPr>
      <w:r>
        <w:rPr>
          <w:rFonts w:hAnsi="宋体" w:cs="Times New Roman"/>
          <w:color w:val="000000" w:themeColor="text1"/>
        </w:rPr>
        <w:t>LangChain等框架在原型阶段很好用，工具封装、链式调用和记忆组件都能快速搭起来。问题出在复杂企业任务中：如果没有统一Schema和轨迹规范，工具调用、检索证据、模型输出会散落在不同日志里，很难串成可审计的因果链。LangGraph用图状态机增强了流程表达，但节点语义过于自由时，计划、执行和校验之间仍可能缺少强约束，结果收敛和离线复现都会受影响。</w:t>
      </w:r>
    </w:p>
    <w:p w14:paraId="0EDF98C7" w14:textId="0D9D8FDA" w:rsidR="00A07C1A" w:rsidRDefault="00000000">
      <w:pPr>
        <w:ind w:firstLine="480"/>
        <w:rPr>
          <w:color w:val="000000" w:themeColor="text1"/>
        </w:rPr>
      </w:pPr>
      <w:r>
        <w:rPr>
          <w:rFonts w:hAnsi="宋体" w:cs="Times New Roman"/>
          <w:color w:val="000000" w:themeColor="text1"/>
        </w:rPr>
        <w:t>AutoGen的GroupChat机制更适合开放式问题探索和复杂协作，它强调多Agent讨论本身。可如果目标是单智能体内部的细粒度工具调用，额外对话轮次和状态冗余反而会增加负担。工具失败后的修复逻辑若分散在各个插件里，也难以形成统一韧性机制。RAG插件也有类似倾向，很多实现先追求快速接入向量库，对异构表格、术语匹配、引用标记和证据覆盖处理得不够细。</w:t>
      </w:r>
    </w:p>
    <w:p w14:paraId="32F4B647" w14:textId="77777777" w:rsidR="00A07C1A" w:rsidRDefault="00000000">
      <w:pPr>
        <w:ind w:firstLine="480"/>
        <w:rPr>
          <w:color w:val="000000" w:themeColor="text1"/>
        </w:rPr>
      </w:pPr>
      <w:r>
        <w:rPr>
          <w:rFonts w:hAnsi="宋体" w:cs="Times New Roman"/>
          <w:color w:val="000000" w:themeColor="text1"/>
        </w:rPr>
        <w:t>因此，这里没有追求通用图灵完备式智能体框架，而是把范围压到“单Agent、有限工具、可审计、可恢复”的受控子领域。这个选择让系统能够围绕企业知识问答和多步工具执行建立更清楚的结构化约束。多策略召回、三段链式工作流、多租户隔离和结构化轨迹模型共同作用，Agentlz试图在灵活性和可治理性之间取一个可落地的平衡。</w:t>
      </w:r>
    </w:p>
    <w:p w14:paraId="71018D2B" w14:textId="77777777" w:rsidR="00A07C1A" w:rsidRDefault="00000000">
      <w:pPr>
        <w:pStyle w:val="1"/>
        <w:spacing w:before="120" w:after="120"/>
        <w:rPr>
          <w:color w:val="000000" w:themeColor="text1"/>
        </w:rPr>
      </w:pPr>
      <w:bookmarkStart w:id="84" w:name="_Toc228130254"/>
      <w:r>
        <w:rPr>
          <w:color w:val="000000" w:themeColor="text1"/>
        </w:rPr>
        <w:lastRenderedPageBreak/>
        <w:t>方法框架与总体设计</w:t>
      </w:r>
      <w:bookmarkEnd w:id="84"/>
    </w:p>
    <w:p w14:paraId="6391A07B" w14:textId="77777777" w:rsidR="00A07C1A" w:rsidRDefault="00000000">
      <w:pPr>
        <w:pStyle w:val="110"/>
        <w:spacing w:before="120" w:after="120"/>
        <w:rPr>
          <w:color w:val="000000" w:themeColor="text1"/>
        </w:rPr>
      </w:pPr>
      <w:bookmarkStart w:id="85" w:name="_Toc228130255"/>
      <w:r>
        <w:rPr>
          <w:color w:val="000000" w:themeColor="text1"/>
        </w:rPr>
        <w:t>3.1 闭环框架概述</w:t>
      </w:r>
      <w:bookmarkEnd w:id="85"/>
    </w:p>
    <w:p w14:paraId="64C6843F" w14:textId="635385F1" w:rsidR="00A07C1A" w:rsidRDefault="00000000">
      <w:pPr>
        <w:ind w:firstLine="480"/>
        <w:rPr>
          <w:color w:val="000000" w:themeColor="text1"/>
        </w:rPr>
      </w:pPr>
      <w:r>
        <w:rPr>
          <w:color w:val="000000" w:themeColor="text1"/>
        </w:rPr>
        <w:t>Agentlz闭环架构的出发点，是提高受控环境下单智能体执行的可靠性，而不是模拟无限复杂的多智能体协作。框架把智能体任务组织成“规划-检索-推理-行动-记忆-反思”的循环，并在工程实现里把核心链路固定为Planner到Executor再到Check。每一阶段的输入输出和责任边界都被提前规定，以减少任务跳跃、乱序执行和中间状态丢失。</w:t>
      </w:r>
    </w:p>
    <w:p w14:paraId="2ECC3E81" w14:textId="77777777" w:rsidR="00A07C1A" w:rsidRDefault="00000000">
      <w:pPr>
        <w:ind w:firstLine="480"/>
        <w:rPr>
          <w:color w:val="000000" w:themeColor="text1"/>
        </w:rPr>
      </w:pPr>
      <w:r>
        <w:rPr>
          <w:rFonts w:hAnsi="宋体" w:cs="Times New Roman"/>
          <w:color w:val="000000" w:themeColor="text1"/>
        </w:rPr>
        <w:t>和开放图编排相比，闭环架构有意限制流程自由度。任务先生成计划，再进入工具执行，最后由校验环节判断目标完成度和证据一致性；校验失败时，再按失败类型回退到规划或执行阶段，而不是把不可靠结果直接交出去。这种设计的通用性确实收窄了，但在合规审计、权限隔离和结果可追溯要求明确的企业应用中，过程可复现比形式上的灵活更重要。</w:t>
      </w:r>
    </w:p>
    <w:p w14:paraId="2ECC3E81" w14:textId="77777777" w:rsidR="00A07C1A" w:rsidRDefault="00000000">
      <w:pPr>
        <w:ind w:firstLine="480"/>
        <w:rPr>
          <w:color w:val="000000" w:themeColor="text1"/>
        </w:rPr>
      </w:pPr>
      <w:r>
        <w:rPr>
          <w:rFonts w:hAnsi="宋体" w:cs="Times New Roman"/>
          <w:color w:val="000000" w:themeColor="text1"/>
        </w:rPr>
        <w:t>闭环架构还要求把记忆与反思做成工程对象。系统保存的不是简单对话历史，而是计划、工具调用、检索证据、异常信息和校验结果等结构化轨迹。它既能支撑前端可视化展示，也能服务离线评测、问题回放和工具可信度更新。把“思考”和“行动”显式写出来以后，模型不确定输出之外就多了一套可检查的执行证据链。</w:t>
      </w:r>
    </w:p>
    <w:p w14:paraId="6C8697A1" w14:textId="77777777" w:rsidR="00A07C1A" w:rsidRDefault="00000000">
      <w:pPr>
        <w:pStyle w:val="110"/>
        <w:spacing w:before="120" w:after="120"/>
        <w:rPr>
          <w:color w:val="000000" w:themeColor="text1"/>
        </w:rPr>
      </w:pPr>
      <w:bookmarkStart w:id="86" w:name="_Toc228130256"/>
      <w:r>
        <w:rPr>
          <w:color w:val="000000" w:themeColor="text1"/>
        </w:rPr>
        <w:t>3.2 模块划分与接口</w:t>
      </w:r>
      <w:bookmarkEnd w:id="86"/>
    </w:p>
    <w:p w14:paraId="0273E13F" w14:textId="42B71534" w:rsidR="00A07C1A" w:rsidRDefault="00000000">
      <w:pPr>
        <w:ind w:firstLine="480"/>
        <w:rPr>
          <w:rFonts w:cs="Times New Roman"/>
          <w:color w:val="000000" w:themeColor="text1"/>
        </w:rPr>
      </w:pPr>
      <w:r>
        <w:rPr>
          <w:rFonts w:hAnsi="宋体" w:cs="Times New Roman"/>
          <w:color w:val="000000" w:themeColor="text1"/>
        </w:rPr>
        <w:t>Agentlz采用面向接口的模块划分，目的在于减少模型调用、工具执行、检索服务和业务数据之间的耦合。Fielding提出的REST架构强调统一接口和无状态约束，以此换取分布式系统的可扩展性和可演化能力[7]。不过，智能体执行天然带有强上下文依赖，如果简单套用无状态接口，状态会被切碎。Agentlz因此在遵循REST风格的同时，把状态和上下文封装为结构化对象，并用任务ID、租户ID和轨迹ID贯穿执行链路。</w:t>
      </w:r>
    </w:p>
    <w:p w14:paraId="3294D4C7" w14:textId="77777777" w:rsidR="00A07C1A" w:rsidRDefault="00000000">
      <w:pPr>
        <w:ind w:firstLine="480"/>
        <w:rPr>
          <w:color w:val="000000" w:themeColor="text1"/>
        </w:rPr>
      </w:pPr>
      <w:r>
        <w:rPr>
          <w:rFonts w:hAnsi="宋体" w:cs="Times New Roman"/>
          <w:color w:val="000000" w:themeColor="text1"/>
        </w:rPr>
        <w:t>模块划分上，Agentlz主要包含入口路由、智能体编排、检索增强、工具适配、任务调度、权限治理和轨迹存储几块。入口路由统一接收/v1API请求；编排模块调度Planner-Executor-Check链路；检索模块处理文档和证据召回；工具适配模块连接MCP、文件解析、邮件、图像理解等工具；任务调度负责异步分发和进度推送。权限治理处理租户边界、用户身份和资源访问控制，轨迹存储则保留可回放的中间结果。</w:t>
      </w:r>
    </w:p>
    <w:p w14:paraId="12B39430" w14:textId="77777777" w:rsidR="00A07C1A" w:rsidRDefault="00000000">
      <w:pPr>
        <w:ind w:firstLine="480"/>
        <w:rPr>
          <w:color w:val="000000" w:themeColor="text1"/>
        </w:rPr>
      </w:pPr>
      <w:r>
        <w:rPr>
          <w:rFonts w:hAnsi="宋体" w:cs="Times New Roman"/>
          <w:color w:val="000000" w:themeColor="text1"/>
        </w:rPr>
        <w:t>接口设计上，Agentlz没有设置一个过于粗粒度的“万能工具调用入口”。多源工具路由会带上明确的参数Schema、权限边界、超时规则和错误返回结构；统一的state/context对象保存运行元信息、检索证据和阶段性输出，避免上下文在模块之间变成无结构文本。遇到检索为空、格式偏移或工具异常时，重试、降级和回退机制会把失败显式记录下来，后续修复和评测才有依据。</w:t>
      </w:r>
    </w:p>
    <w:p w14:paraId="0E48C145" w14:textId="77777777" w:rsidR="00A07C1A" w:rsidRDefault="00000000">
      <w:pPr>
        <w:pStyle w:val="110"/>
        <w:spacing w:before="120" w:after="120"/>
        <w:rPr>
          <w:color w:val="000000" w:themeColor="text1"/>
        </w:rPr>
      </w:pPr>
      <w:bookmarkStart w:id="87" w:name="_Toc228130257"/>
      <w:r>
        <w:rPr>
          <w:color w:val="000000" w:themeColor="text1"/>
        </w:rPr>
        <w:t>3.3三段链式工作流</w:t>
      </w:r>
      <w:bookmarkEnd w:id="87"/>
    </w:p>
    <w:p w14:paraId="182B20A7" w14:textId="77777777" w:rsidR="00A07C1A" w:rsidRDefault="00000000">
      <w:pPr>
        <w:ind w:firstLine="480"/>
        <w:rPr>
          <w:color w:val="000000" w:themeColor="text1"/>
        </w:rPr>
      </w:pPr>
      <w:r>
        <w:rPr>
          <w:rFonts w:hAnsi="宋体" w:cs="Times New Roman"/>
          <w:color w:val="000000" w:themeColor="text1"/>
        </w:rPr>
        <w:t>Agentlz的核心工作流分为Planner、Executor和Check三步。Planner根据用户输入识别任务目标、约束条件和可用工具，先生成结构化计划；Executor再按计划顺序调用工具或服务，并把观察结果写入轨迹；Check负责检查阶段性输出、证据来源和最终答案的一致性，根据评分与理由决定通过、修复还是中止。</w:t>
      </w:r>
    </w:p>
    <w:p w14:paraId="49905D11" w14:textId="77777777" w:rsidR="00A07C1A" w:rsidRDefault="00000000">
      <w:pPr>
        <w:ind w:firstLine="480"/>
        <w:rPr>
          <w:color w:val="000000" w:themeColor="text1"/>
        </w:rPr>
      </w:pPr>
      <w:r>
        <w:rPr>
          <w:rFonts w:hAnsi="宋体" w:cs="Times New Roman"/>
          <w:color w:val="000000" w:themeColor="text1"/>
        </w:rPr>
        <w:t>Planner阶段要处理的不是简单任务拆分，而是压低任务理解和工具选择的自由漂移。系统通过强类型提示词要求模型输出WorkflowPlan，里面包含execution_chain、mcp_config、instructions等字段。execution_chain约束工具调用顺序，mcp_config描述可用工具服务，instructions记录执行约束和引用要求。自然语言目标因此会先变成一个可审查的计划对象，再进入执行阶段。</w:t>
      </w:r>
    </w:p>
    <w:p w14:paraId="424F2A12" w14:textId="77777777" w:rsidR="00A07C1A" w:rsidRDefault="00000000">
      <w:pPr>
        <w:ind w:firstLine="480"/>
        <w:rPr>
          <w:color w:val="000000" w:themeColor="text1"/>
        </w:rPr>
      </w:pPr>
      <w:r>
        <w:rPr>
          <w:rFonts w:hAnsi="宋体" w:cs="Times New Roman"/>
          <w:color w:val="000000" w:themeColor="text1"/>
        </w:rPr>
        <w:t>Executor阶段把工具行为拆成原子单元。每次调用都记录为ToolCall，包括工具名称、输入参数、执行状态、输出结果、耗时、错误原因和关联步骤。Check阶段则把目标信息与执行事实对齐，通过judge、score、reason和tool_assessments等字段给出结构化评审结果。三段式设计让复杂任务变成一组可控单元，也方便后续做策略对比、消融实验和失败定位。</w:t>
      </w:r>
    </w:p>
    <w:p w14:paraId="15139960" w14:textId="77777777" w:rsidR="00A07C1A" w:rsidRDefault="00000000">
      <w:pPr>
        <w:pStyle w:val="110"/>
        <w:spacing w:before="120" w:after="120"/>
        <w:rPr>
          <w:color w:val="000000" w:themeColor="text1"/>
        </w:rPr>
      </w:pPr>
      <w:bookmarkStart w:id="88" w:name="_Toc228130258"/>
      <w:r>
        <w:rPr>
          <w:color w:val="000000" w:themeColor="text1"/>
        </w:rPr>
        <w:t>3.4 多租户与权限边界</w:t>
      </w:r>
      <w:bookmarkEnd w:id="88"/>
    </w:p>
    <w:p w14:paraId="2BEFA67B" w14:textId="233957D0" w:rsidR="00A07C1A" w:rsidRDefault="00000000">
      <w:pPr>
        <w:ind w:firstLine="480"/>
        <w:rPr>
          <w:color w:val="000000" w:themeColor="text1"/>
        </w:rPr>
      </w:pPr>
      <w:r>
        <w:rPr>
          <w:rFonts w:hAnsi="宋体" w:cs="Times New Roman"/>
          <w:color w:val="000000" w:themeColor="text1"/>
        </w:rPr>
        <w:t>多租户隔离和权限控制不能被当成企业智能体的附加功能。LLM智能体调用工具时，可能会访问文档、数据库、对象存储、邮件系统或外部API；只要上下文混入其他租户信息，或者工具权限判断晚了一步，就可能出现越权访问和数据泄露。Agentlz在请求进入时就绑定租户标识、用户身份和资源范围，并在工具路由与检索过滤中持续传递这些约束。</w:t>
      </w:r>
    </w:p>
    <w:p w14:paraId="2BEFA67B" w14:textId="233957D0" w:rsidR="00A07C1A" w:rsidRDefault="00000000">
      <w:pPr>
        <w:ind w:firstLine="480"/>
        <w:rPr>
          <w:color w:val="000000" w:themeColor="text1"/>
        </w:rPr>
      </w:pPr>
      <w:r>
        <w:rPr>
          <w:rFonts w:hAnsi="宋体" w:cs="Times New Roman"/>
          <w:color w:val="000000" w:themeColor="text1"/>
        </w:rPr>
        <w:t>权限治理采用“边界前置”和“调用拦截”两种动作。边界前置要求Planner生成计划时就感知可用工具范围和资源权限，尽量不要在计划阶段选到不可访问工具；调用拦截则让Executor在真正调用前再次校验租户、角色、文件归属和敏感操作类型。访问受限文件、调用外部系统、触发批量任务这类高风险操作，必须记录操作轨迹，也要保留失败原因。</w:t>
      </w:r>
    </w:p>
    <w:p w14:paraId="2BEFA67B" w14:textId="233957D0" w:rsidR="00A07C1A" w:rsidRDefault="00000000">
      <w:pPr>
        <w:ind w:firstLine="480"/>
        <w:rPr>
          <w:color w:val="000000" w:themeColor="text1"/>
        </w:rPr>
      </w:pPr>
      <w:r>
        <w:rPr>
          <w:rFonts w:hAnsi="宋体" w:cs="Times New Roman"/>
          <w:color w:val="000000" w:themeColor="text1"/>
        </w:rPr>
        <w:t>这种做法会增加中间件校验和状态传递成本，但越权风险会被压到可观测范围内。权限错误不再简单归类为工具失败，而是作为可恢复错误返回给Planner，让系统重新选择低权限可用路径，或直接终止任务并说明原因。权限约束一旦进入计划、执行和校验全过程，Agentlz就更容易适配企业应用对数据隔离和审计留痕的要求。</w:t>
      </w:r>
    </w:p>
    <w:p w14:paraId="23D295C6" w14:textId="77777777" w:rsidR="00A07C1A" w:rsidRDefault="00000000">
      <w:pPr>
        <w:pStyle w:val="110"/>
        <w:spacing w:before="120" w:after="120"/>
        <w:rPr>
          <w:color w:val="000000" w:themeColor="text1"/>
        </w:rPr>
      </w:pPr>
      <w:bookmarkStart w:id="89" w:name="_Toc228130259"/>
      <w:r>
        <w:rPr>
          <w:color w:val="000000" w:themeColor="text1"/>
        </w:rPr>
        <w:t>3.5 轨迹记录与结构化数据模型</w:t>
      </w:r>
      <w:bookmarkEnd w:id="89"/>
    </w:p>
    <w:p w14:paraId="60C8A5A5" w14:textId="66EA02A2" w:rsidR="00A07C1A" w:rsidRDefault="00000000">
      <w:pPr>
        <w:ind w:firstLine="480"/>
        <w:rPr>
          <w:color w:val="000000" w:themeColor="text1"/>
        </w:rPr>
      </w:pPr>
      <w:r>
        <w:rPr>
          <w:rFonts w:hAnsi="宋体" w:cs="Times New Roman"/>
          <w:color w:val="000000" w:themeColor="text1"/>
        </w:rPr>
        <w:t>为了让智能体推理和工具行为可追溯，Agentlz没有采用松散日志堆叠，而是把关键中间结果整理成结构化数据模型。轨迹记录也不只是保存运行文本，它要把自然语言计划、工具调用事件、检索证据、异常信息和校验结果转成可查询、可回放、可统计的数据对象。前端展示、离线评测、问题定位和合规审计，都可以在这套轨迹上展开。</w:t>
      </w:r>
    </w:p>
    <w:p w14:paraId="60C8A5A5" w14:textId="66EA02A2" w:rsidR="00A07C1A" w:rsidRDefault="00000000">
      <w:pPr>
        <w:ind w:firstLine="480"/>
        <w:rPr>
          <w:color w:val="000000" w:themeColor="text1"/>
        </w:rPr>
      </w:pPr>
      <w:r>
        <w:rPr>
          <w:rFonts w:hAnsi="宋体" w:cs="Times New Roman"/>
          <w:color w:val="000000" w:themeColor="text1"/>
        </w:rPr>
        <w:t>在Planner阶段，自然语言计划先被解析成WorkflowPlan对象，用来从源头压住语义漂移。到了Executor，每次工具调用都会落成ToolCall，输入输出快照和状态变化都留下来。Check阶段再把评审结论写成CheckOutput，并用工具级评估字段标出单个调用对最终结果的贡献或风险。三类对象合在一起，才构成可复盘的执行轨迹。</w:t>
      </w:r>
    </w:p>
    <w:p w14:paraId="60C8A5A5" w14:textId="66EA02A2" w:rsidR="00A07C1A" w:rsidRDefault="00000000">
      <w:pPr>
        <w:ind w:firstLine="480"/>
        <w:rPr>
          <w:color w:val="000000" w:themeColor="text1"/>
        </w:rPr>
      </w:pPr>
      <w:r>
        <w:rPr>
          <w:rFonts w:hAnsi="宋体" w:cs="Times New Roman"/>
          <w:color w:val="000000" w:themeColor="text1"/>
        </w:rPr>
        <w:t>结构化轨迹还有一个用途：给后续策略优化提供观察点。某类工具失败率持续升高时，可以沿着ToolCall记录看问题集中在初始化、参数校验，还是返回解析；某类检索任务证据覆盖不足时，也能结合召回片段和CheckOutput反馈去调整切分或召回策略。轨迹数据因此不只是审计材料，也是系统迭代时最直接的观测基础。</w:t>
      </w:r>
    </w:p>
    <w:p w14:paraId="0C87872E" w14:textId="77777777" w:rsidR="00A07C1A" w:rsidRDefault="00000000">
      <w:pPr>
        <w:pStyle w:val="1110"/>
        <w:spacing w:before="120" w:after="120"/>
        <w:rPr>
          <w:color w:val="000000" w:themeColor="text1"/>
        </w:rPr>
      </w:pPr>
      <w:bookmarkStart w:id="90" w:name="_Toc228130260"/>
      <w:r>
        <w:rPr>
          <w:rFonts w:hint="eastAsia"/>
          <w:color w:val="000000" w:themeColor="text1"/>
        </w:rPr>
        <w:t xml:space="preserve">3.5.1  </w:t>
      </w:r>
      <w:r>
        <w:rPr>
          <w:color w:val="000000" w:themeColor="text1"/>
        </w:rPr>
        <w:t>计划结构</w:t>
      </w:r>
      <w:bookmarkEnd w:id="90"/>
    </w:p>
    <w:p w14:paraId="4659BA31" w14:textId="77777777" w:rsidR="00A07C1A" w:rsidRDefault="00000000">
      <w:pPr>
        <w:ind w:firstLine="480"/>
        <w:rPr>
          <w:color w:val="000000" w:themeColor="text1"/>
        </w:rPr>
      </w:pPr>
      <w:r>
        <w:rPr>
          <w:rFonts w:hAnsi="宋体" w:cs="Times New Roman"/>
          <w:color w:val="000000" w:themeColor="text1"/>
        </w:rPr>
        <w:t>计划结构要解决的是把抽象目标落成有序调用链和可执行约束。WorkflowPlan中的execution_chain记录推荐调用顺序，约束Executor按计划推进；mcp_config保存MCP服务连接配置和工具能力，用来构建多服务器工具客户端；instructions则写入额外执行约束，比如先检索后生成、回答引用来源、敏感操作二次校验等。</w:t>
      </w:r>
    </w:p>
    <w:p w14:paraId="4659BA31" w14:textId="77777777" w:rsidR="00A07C1A" w:rsidRDefault="00000000">
      <w:pPr>
        <w:ind w:firstLine="480"/>
        <w:rPr>
          <w:color w:val="000000" w:themeColor="text1"/>
        </w:rPr>
      </w:pPr>
      <w:r>
        <w:rPr>
          <w:rFonts w:hAnsi="宋体" w:cs="Times New Roman"/>
          <w:color w:val="000000" w:themeColor="text1"/>
        </w:rPr>
        <w:t>这类计划结构可以减少模型在执行阶段临时改路线的情况。用户目标不完整或含糊时，Planner需要把任务拆成可逐步验证的子步骤，而不是直接给最终答案；任务涉及外部工具时，计划还要说明工具选择理由和输入参数来源。这样做等于把语言模型的开放生成压进可校验的结构化空间，后续执行的不确定性会小一些。</w:t>
      </w:r>
    </w:p>
    <w:p w14:paraId="7B48B267" w14:textId="77777777" w:rsidR="00A07C1A" w:rsidRDefault="00000000">
      <w:pPr>
        <w:pStyle w:val="1110"/>
        <w:spacing w:before="120" w:after="120"/>
        <w:rPr>
          <w:color w:val="000000" w:themeColor="text1"/>
        </w:rPr>
      </w:pPr>
      <w:bookmarkStart w:id="91" w:name="_Toc228130261"/>
      <w:r>
        <w:rPr>
          <w:rFonts w:hint="eastAsia"/>
          <w:color w:val="000000" w:themeColor="text1"/>
        </w:rPr>
        <w:t xml:space="preserve">3.5.2  </w:t>
      </w:r>
      <w:r>
        <w:rPr>
          <w:color w:val="000000" w:themeColor="text1"/>
        </w:rPr>
        <w:t>执行轨迹</w:t>
      </w:r>
      <w:bookmarkEnd w:id="91"/>
    </w:p>
    <w:p w14:paraId="2EF119FF" w14:textId="646029A5" w:rsidR="00A07C1A" w:rsidRDefault="00000000">
      <w:pPr>
        <w:ind w:firstLine="480"/>
        <w:rPr>
          <w:color w:val="000000" w:themeColor="text1"/>
        </w:rPr>
      </w:pPr>
      <w:r>
        <w:rPr>
          <w:rFonts w:hAnsi="宋体" w:cs="Times New Roman"/>
          <w:color w:val="000000" w:themeColor="text1"/>
        </w:rPr>
        <w:t>Executor层把工具行为统一抽象成ToolCall逻辑单元。一个ToolCall会包含工具标识、所属步骤、输入参数、输出结果、执行状态、开始时间、结束时间、耗时、错误信息和重试次数等字段。前端可以据此实时展示调用过程，离线分析也能统计失败率、平均耗时和成本分布。</w:t>
      </w:r>
    </w:p>
    <w:p w14:paraId="2EF119FF" w14:textId="646029A5" w:rsidR="00A07C1A" w:rsidRDefault="00000000">
      <w:pPr>
        <w:ind w:firstLine="480"/>
        <w:rPr>
          <w:color w:val="000000" w:themeColor="text1"/>
        </w:rPr>
      </w:pPr>
      <w:r>
        <w:rPr>
          <w:rFonts w:hAnsi="宋体" w:cs="Times New Roman"/>
          <w:color w:val="000000" w:themeColor="text1"/>
        </w:rPr>
        <w:t>执行轨迹的价值，在于把黑盒过程拆开。多步任务的最终答案出错，可能是计划拆错，也可能是检索证据不足、工具参数错误或结果整合失真。只有最终自然语言输出时，问题很难定位；保留完整ToolCall序列后，就能还原每一步输入输出，看错误从哪里开始扩散。这让系统具备面向生产环境的可审查性和可维护性。</w:t>
      </w:r>
    </w:p>
    <w:p w14:paraId="727F19C9" w14:textId="77777777" w:rsidR="00A07C1A" w:rsidRDefault="00000000">
      <w:pPr>
        <w:pStyle w:val="1110"/>
        <w:spacing w:before="120" w:after="120"/>
        <w:rPr>
          <w:color w:val="000000" w:themeColor="text1"/>
        </w:rPr>
      </w:pPr>
      <w:bookmarkStart w:id="92" w:name="_Toc228130262"/>
      <w:r>
        <w:rPr>
          <w:rFonts w:hint="eastAsia"/>
          <w:color w:val="000000" w:themeColor="text1"/>
        </w:rPr>
        <w:t xml:space="preserve">3.5.3  </w:t>
      </w:r>
      <w:r>
        <w:rPr>
          <w:color w:val="000000" w:themeColor="text1"/>
        </w:rPr>
        <w:t>校验结果</w:t>
      </w:r>
      <w:bookmarkEnd w:id="92"/>
    </w:p>
    <w:p w14:paraId="110D1F2C" w14:textId="3738E703" w:rsidR="00A07C1A" w:rsidRDefault="00000000">
      <w:pPr>
        <w:ind w:firstLine="480"/>
        <w:rPr>
          <w:color w:val="000000" w:themeColor="text1"/>
        </w:rPr>
      </w:pPr>
      <w:r>
        <w:rPr>
          <w:rFonts w:cs="Times New Roman"/>
          <w:color w:val="000000" w:themeColor="text1"/>
        </w:rPr>
        <w:t>Check阶段会把目标信息（Object）与执行事实（Fact）拼接起来，再交给校验Agent生成CheckOutput。CheckOutput包含judge（是否通过）、score（1—100）、reason（理由）以及工具级评估列表tool_assessments。工具级评估用micro_score和micro_judge描述单个工具调用质量，后续问题回放、工具可信度更新和路由策略调整都可以用到。</w:t>
      </w:r>
    </w:p>
    <w:p w14:paraId="110D1F2C" w14:textId="3738E703" w:rsidR="00A07C1A" w:rsidRDefault="00000000">
      <w:pPr>
        <w:ind w:firstLine="480"/>
        <w:rPr>
          <w:color w:val="000000" w:themeColor="text1"/>
        </w:rPr>
      </w:pPr>
      <w:r>
        <w:rPr>
          <w:rFonts w:cs="Times New Roman"/>
          <w:color w:val="000000" w:themeColor="text1"/>
        </w:rPr>
        <w:t>校验结果不能只当作终止条件，它更像闭环恢复的依据。score低于阈值或judge不通过时，系统会根据reason和tool_assessments判断下一步是重新检索、修正工具参数、替换工具、缩小任务范围，还是中止并提示用户。结构化校验把“结果不可靠”转成了可以执行的修复方向。</w:t>
      </w:r>
    </w:p>
    <w:p w14:paraId="3F7184DF" w14:textId="51A29530" w:rsidR="00A07C1A" w:rsidRDefault="00000000">
      <w:pPr>
        <w:pStyle w:val="afd"/>
        <w:spacing w:before="120" w:after="120"/>
        <w:rPr>
          <w:color w:val="000000" w:themeColor="text1"/>
        </w:rPr>
      </w:pPr>
      <w:r>
        <w:rPr>
          <w:color w:val="000000" w:themeColor="text1"/>
        </w:rPr>
        <w:t>表3.1 关键结构化数据字段</w:t>
      </w:r>
    </w:p>
    <w:tbl>
      <w:tblPr>
        <w:tblW w:w="5000" w:type="pct"/>
        <w:tblBorders>
          <w:top w:val="single" w:sz="4" w:space="0" w:color="auto"/>
          <w:bottom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865"/>
        <w:gridCol w:w="2484"/>
        <w:gridCol w:w="1990"/>
        <w:gridCol w:w="2732"/>
      </w:tblGrid>
      <w:tr w:rsidR="00A07C1A" w14:paraId="16E8B84F" w14:textId="77777777">
        <w:trPr>
          <w:tblHeader/>
        </w:trPr>
        <w:tc>
          <w:tcPr>
            <w:tcW w:w="1923" w:type="dxa"/>
            <w:tcBorders>
              <w:top w:val="single" w:sz="4" w:space="0" w:color="auto"/>
              <w:bottom w:val="single" w:sz="4" w:space="0" w:color="auto"/>
            </w:tcBorders>
            <w:tcMar>
              <w:top w:w="80" w:type="dxa"/>
              <w:left w:w="120" w:type="dxa"/>
              <w:bottom w:w="80" w:type="dxa"/>
              <w:right w:w="120" w:type="dxa"/>
            </w:tcMar>
          </w:tcPr>
          <w:p w14:paraId="01032719" w14:textId="77777777" w:rsidR="00A07C1A" w:rsidRDefault="00000000">
            <w:pPr>
              <w:pStyle w:val="aff"/>
              <w:jc w:val="center"/>
              <w:rPr>
                <w:rStyle w:val="aff1"/>
                <w:color w:val="000000" w:themeColor="text1"/>
              </w:rPr>
            </w:pPr>
            <w:r>
              <w:rPr>
                <w:rStyle w:val="aff1"/>
                <w:rFonts w:hint="eastAsia"/>
                <w:color w:val="000000" w:themeColor="text1"/>
              </w:rPr>
              <w:t>所属流程</w:t>
            </w:r>
          </w:p>
        </w:tc>
        <w:tc>
          <w:tcPr>
            <w:tcW w:w="2564" w:type="dxa"/>
            <w:tcBorders>
              <w:top w:val="single" w:sz="4" w:space="0" w:color="auto"/>
              <w:bottom w:val="single" w:sz="4" w:space="0" w:color="auto"/>
            </w:tcBorders>
            <w:tcMar>
              <w:top w:w="80" w:type="dxa"/>
              <w:left w:w="120" w:type="dxa"/>
              <w:bottom w:w="80" w:type="dxa"/>
              <w:right w:w="120" w:type="dxa"/>
            </w:tcMar>
          </w:tcPr>
          <w:p w14:paraId="70FF9384" w14:textId="77777777" w:rsidR="00A07C1A" w:rsidRDefault="00000000">
            <w:pPr>
              <w:pStyle w:val="aff"/>
              <w:jc w:val="center"/>
              <w:rPr>
                <w:rStyle w:val="aff1"/>
                <w:color w:val="000000" w:themeColor="text1"/>
              </w:rPr>
            </w:pPr>
            <w:r>
              <w:rPr>
                <w:rStyle w:val="aff1"/>
                <w:color w:val="000000" w:themeColor="text1"/>
              </w:rPr>
              <w:t>字段</w:t>
            </w:r>
          </w:p>
        </w:tc>
        <w:tc>
          <w:tcPr>
            <w:tcW w:w="2052" w:type="dxa"/>
            <w:tcBorders>
              <w:top w:val="single" w:sz="4" w:space="0" w:color="auto"/>
              <w:bottom w:val="single" w:sz="4" w:space="0" w:color="auto"/>
            </w:tcBorders>
            <w:tcMar>
              <w:top w:w="80" w:type="dxa"/>
              <w:left w:w="120" w:type="dxa"/>
              <w:bottom w:w="80" w:type="dxa"/>
              <w:right w:w="120" w:type="dxa"/>
            </w:tcMar>
          </w:tcPr>
          <w:p w14:paraId="17CB19F4" w14:textId="77777777" w:rsidR="00A07C1A" w:rsidRDefault="00000000">
            <w:pPr>
              <w:pStyle w:val="aff"/>
              <w:jc w:val="center"/>
              <w:rPr>
                <w:rStyle w:val="aff1"/>
                <w:color w:val="000000" w:themeColor="text1"/>
              </w:rPr>
            </w:pPr>
            <w:r>
              <w:rPr>
                <w:rStyle w:val="aff1"/>
                <w:color w:val="000000" w:themeColor="text1"/>
              </w:rPr>
              <w:t>含义</w:t>
            </w:r>
          </w:p>
        </w:tc>
        <w:tc>
          <w:tcPr>
            <w:tcW w:w="2821" w:type="dxa"/>
            <w:tcBorders>
              <w:top w:val="single" w:sz="4" w:space="0" w:color="auto"/>
              <w:bottom w:val="single" w:sz="4" w:space="0" w:color="auto"/>
            </w:tcBorders>
            <w:tcMar>
              <w:top w:w="80" w:type="dxa"/>
              <w:left w:w="120" w:type="dxa"/>
              <w:bottom w:w="80" w:type="dxa"/>
              <w:right w:w="120" w:type="dxa"/>
            </w:tcMar>
          </w:tcPr>
          <w:p w14:paraId="65AF7357" w14:textId="77777777" w:rsidR="00A07C1A" w:rsidRDefault="00000000">
            <w:pPr>
              <w:pStyle w:val="aff"/>
              <w:jc w:val="center"/>
              <w:rPr>
                <w:rStyle w:val="aff1"/>
                <w:color w:val="000000" w:themeColor="text1"/>
              </w:rPr>
            </w:pPr>
            <w:r>
              <w:rPr>
                <w:rStyle w:val="aff1"/>
                <w:color w:val="000000" w:themeColor="text1"/>
              </w:rPr>
              <w:t>典型用途</w:t>
            </w:r>
          </w:p>
        </w:tc>
      </w:tr>
      <w:tr w:rsidR="00A07C1A" w14:paraId="69DCA604" w14:textId="77777777">
        <w:tc>
          <w:tcPr>
            <w:tcW w:w="1923" w:type="dxa"/>
            <w:tcBorders>
              <w:top w:val="single" w:sz="4" w:space="0" w:color="auto"/>
            </w:tcBorders>
            <w:tcMar>
              <w:top w:w="80" w:type="dxa"/>
              <w:left w:w="120" w:type="dxa"/>
              <w:bottom w:w="80" w:type="dxa"/>
              <w:right w:w="120" w:type="dxa"/>
            </w:tcMar>
          </w:tcPr>
          <w:p w14:paraId="78F37128" w14:textId="77777777" w:rsidR="00A07C1A" w:rsidRDefault="00000000">
            <w:pPr>
              <w:pStyle w:val="aff"/>
              <w:jc w:val="center"/>
              <w:rPr>
                <w:rStyle w:val="aff1"/>
                <w:color w:val="000000" w:themeColor="text1"/>
              </w:rPr>
            </w:pPr>
            <w:r>
              <w:rPr>
                <w:rStyle w:val="aff1"/>
                <w:color w:val="000000" w:themeColor="text1"/>
              </w:rPr>
              <w:t>Workflow</w:t>
            </w:r>
            <w:r>
              <w:rPr>
                <w:rStyle w:val="aff1"/>
                <w:rFonts w:hint="eastAsia"/>
                <w:color w:val="000000" w:themeColor="text1"/>
              </w:rPr>
              <w:t xml:space="preserve"> </w:t>
            </w:r>
            <w:r>
              <w:rPr>
                <w:rStyle w:val="aff1"/>
                <w:color w:val="000000" w:themeColor="text1"/>
              </w:rPr>
              <w:t>Plan</w:t>
            </w:r>
          </w:p>
        </w:tc>
        <w:tc>
          <w:tcPr>
            <w:tcW w:w="2564" w:type="dxa"/>
            <w:tcBorders>
              <w:top w:val="single" w:sz="4" w:space="0" w:color="auto"/>
            </w:tcBorders>
            <w:tcMar>
              <w:top w:w="80" w:type="dxa"/>
              <w:left w:w="120" w:type="dxa"/>
              <w:bottom w:w="80" w:type="dxa"/>
              <w:right w:w="120" w:type="dxa"/>
            </w:tcMar>
          </w:tcPr>
          <w:p w14:paraId="2E491028" w14:textId="77777777" w:rsidR="00A07C1A" w:rsidRDefault="00000000">
            <w:pPr>
              <w:pStyle w:val="aff"/>
              <w:jc w:val="center"/>
              <w:rPr>
                <w:rStyle w:val="aff1"/>
                <w:color w:val="000000" w:themeColor="text1"/>
              </w:rPr>
            </w:pPr>
            <w:r>
              <w:rPr>
                <w:rStyle w:val="aff1"/>
                <w:color w:val="000000" w:themeColor="text1"/>
              </w:rPr>
              <w:t>execution_chain</w:t>
            </w:r>
          </w:p>
        </w:tc>
        <w:tc>
          <w:tcPr>
            <w:tcW w:w="2052" w:type="dxa"/>
            <w:tcBorders>
              <w:top w:val="single" w:sz="4" w:space="0" w:color="auto"/>
            </w:tcBorders>
            <w:tcMar>
              <w:top w:w="80" w:type="dxa"/>
              <w:left w:w="120" w:type="dxa"/>
              <w:bottom w:w="80" w:type="dxa"/>
              <w:right w:w="120" w:type="dxa"/>
            </w:tcMar>
          </w:tcPr>
          <w:p w14:paraId="43FD957D" w14:textId="77777777" w:rsidR="00A07C1A" w:rsidRDefault="00000000">
            <w:pPr>
              <w:pStyle w:val="aff"/>
              <w:jc w:val="center"/>
              <w:rPr>
                <w:rStyle w:val="aff1"/>
                <w:color w:val="000000" w:themeColor="text1"/>
              </w:rPr>
            </w:pPr>
            <w:r>
              <w:rPr>
                <w:rStyle w:val="aff1"/>
                <w:color w:val="000000" w:themeColor="text1"/>
              </w:rPr>
              <w:t>推荐调用顺序列表</w:t>
            </w:r>
          </w:p>
        </w:tc>
        <w:tc>
          <w:tcPr>
            <w:tcW w:w="2821" w:type="dxa"/>
            <w:tcBorders>
              <w:top w:val="single" w:sz="4" w:space="0" w:color="auto"/>
            </w:tcBorders>
            <w:tcMar>
              <w:top w:w="80" w:type="dxa"/>
              <w:left w:w="120" w:type="dxa"/>
              <w:bottom w:w="80" w:type="dxa"/>
              <w:right w:w="120" w:type="dxa"/>
            </w:tcMar>
          </w:tcPr>
          <w:p w14:paraId="725CB6C5" w14:textId="77777777" w:rsidR="00A07C1A" w:rsidRDefault="00000000">
            <w:pPr>
              <w:pStyle w:val="aff"/>
              <w:jc w:val="center"/>
              <w:rPr>
                <w:rStyle w:val="aff1"/>
                <w:color w:val="000000" w:themeColor="text1"/>
              </w:rPr>
            </w:pPr>
            <w:r>
              <w:rPr>
                <w:rStyle w:val="aff1"/>
                <w:color w:val="000000" w:themeColor="text1"/>
              </w:rPr>
              <w:t>约束 Executor 按顺序调用工具</w:t>
            </w:r>
          </w:p>
        </w:tc>
      </w:tr>
      <w:tr w:rsidR="00A07C1A" w14:paraId="3E66ECF2" w14:textId="77777777">
        <w:tc>
          <w:tcPr>
            <w:tcW w:w="1923" w:type="dxa"/>
            <w:tcMar>
              <w:top w:w="80" w:type="dxa"/>
              <w:left w:w="120" w:type="dxa"/>
              <w:bottom w:w="80" w:type="dxa"/>
              <w:right w:w="120" w:type="dxa"/>
            </w:tcMar>
          </w:tcPr>
          <w:p w14:paraId="50D9CA6F" w14:textId="77777777" w:rsidR="00A07C1A" w:rsidRDefault="00000000">
            <w:pPr>
              <w:pStyle w:val="aff"/>
              <w:jc w:val="center"/>
              <w:rPr>
                <w:rStyle w:val="aff1"/>
                <w:color w:val="000000" w:themeColor="text1"/>
              </w:rPr>
            </w:pPr>
            <w:r>
              <w:rPr>
                <w:rStyle w:val="aff1"/>
                <w:color w:val="000000" w:themeColor="text1"/>
              </w:rPr>
              <w:t>Workflow</w:t>
            </w:r>
            <w:r>
              <w:rPr>
                <w:rStyle w:val="aff1"/>
                <w:rFonts w:hint="eastAsia"/>
                <w:color w:val="000000" w:themeColor="text1"/>
              </w:rPr>
              <w:t xml:space="preserve"> </w:t>
            </w:r>
            <w:r>
              <w:rPr>
                <w:rStyle w:val="aff1"/>
                <w:color w:val="000000" w:themeColor="text1"/>
              </w:rPr>
              <w:t>Plan</w:t>
            </w:r>
          </w:p>
        </w:tc>
        <w:tc>
          <w:tcPr>
            <w:tcW w:w="2564" w:type="dxa"/>
            <w:tcMar>
              <w:top w:w="80" w:type="dxa"/>
              <w:left w:w="120" w:type="dxa"/>
              <w:bottom w:w="80" w:type="dxa"/>
              <w:right w:w="120" w:type="dxa"/>
            </w:tcMar>
          </w:tcPr>
          <w:p w14:paraId="4E37DC24" w14:textId="77777777" w:rsidR="00A07C1A" w:rsidRDefault="00000000">
            <w:pPr>
              <w:pStyle w:val="aff"/>
              <w:jc w:val="center"/>
              <w:rPr>
                <w:rStyle w:val="aff1"/>
                <w:color w:val="000000" w:themeColor="text1"/>
              </w:rPr>
            </w:pPr>
            <w:r>
              <w:rPr>
                <w:rStyle w:val="aff1"/>
                <w:color w:val="000000" w:themeColor="text1"/>
              </w:rPr>
              <w:t>mcp_config</w:t>
            </w:r>
          </w:p>
        </w:tc>
        <w:tc>
          <w:tcPr>
            <w:tcW w:w="2052" w:type="dxa"/>
            <w:tcMar>
              <w:top w:w="80" w:type="dxa"/>
              <w:left w:w="120" w:type="dxa"/>
              <w:bottom w:w="80" w:type="dxa"/>
              <w:right w:w="120" w:type="dxa"/>
            </w:tcMar>
          </w:tcPr>
          <w:p w14:paraId="5005266C" w14:textId="77777777" w:rsidR="00A07C1A" w:rsidRDefault="00000000">
            <w:pPr>
              <w:pStyle w:val="aff"/>
              <w:jc w:val="center"/>
              <w:rPr>
                <w:rStyle w:val="aff1"/>
                <w:color w:val="000000" w:themeColor="text1"/>
              </w:rPr>
            </w:pPr>
            <w:r>
              <w:rPr>
                <w:rStyle w:val="aff1"/>
                <w:color w:val="000000" w:themeColor="text1"/>
              </w:rPr>
              <w:t>MCP 连接配置列表</w:t>
            </w:r>
          </w:p>
        </w:tc>
        <w:tc>
          <w:tcPr>
            <w:tcW w:w="2821" w:type="dxa"/>
            <w:tcMar>
              <w:top w:w="80" w:type="dxa"/>
              <w:left w:w="120" w:type="dxa"/>
              <w:bottom w:w="80" w:type="dxa"/>
              <w:right w:w="120" w:type="dxa"/>
            </w:tcMar>
          </w:tcPr>
          <w:p w14:paraId="709FD2CD" w14:textId="77777777" w:rsidR="00A07C1A" w:rsidRDefault="00000000">
            <w:pPr>
              <w:pStyle w:val="aff"/>
              <w:jc w:val="center"/>
              <w:rPr>
                <w:rStyle w:val="aff1"/>
                <w:color w:val="000000" w:themeColor="text1"/>
              </w:rPr>
            </w:pPr>
            <w:r>
              <w:rPr>
                <w:rStyle w:val="aff1"/>
                <w:color w:val="000000" w:themeColor="text1"/>
              </w:rPr>
              <w:t>构建多服务器 MCP 客户端</w:t>
            </w:r>
          </w:p>
        </w:tc>
      </w:tr>
      <w:tr w:rsidR="00A07C1A" w14:paraId="0A0F87AB" w14:textId="77777777">
        <w:tc>
          <w:tcPr>
            <w:tcW w:w="1923" w:type="dxa"/>
            <w:tcMar>
              <w:top w:w="80" w:type="dxa"/>
              <w:left w:w="120" w:type="dxa"/>
              <w:bottom w:w="80" w:type="dxa"/>
              <w:right w:w="120" w:type="dxa"/>
            </w:tcMar>
          </w:tcPr>
          <w:p w14:paraId="0D9CDE1A" w14:textId="77777777" w:rsidR="00A07C1A" w:rsidRDefault="00000000">
            <w:pPr>
              <w:pStyle w:val="aff"/>
              <w:jc w:val="center"/>
              <w:rPr>
                <w:rStyle w:val="aff1"/>
                <w:color w:val="000000" w:themeColor="text1"/>
              </w:rPr>
            </w:pPr>
            <w:r>
              <w:rPr>
                <w:rStyle w:val="aff1"/>
                <w:color w:val="000000" w:themeColor="text1"/>
              </w:rPr>
              <w:lastRenderedPageBreak/>
              <w:t>Workflow</w:t>
            </w:r>
            <w:r>
              <w:rPr>
                <w:rStyle w:val="aff1"/>
                <w:rFonts w:hint="eastAsia"/>
                <w:color w:val="000000" w:themeColor="text1"/>
              </w:rPr>
              <w:t xml:space="preserve"> </w:t>
            </w:r>
            <w:r>
              <w:rPr>
                <w:rStyle w:val="aff1"/>
                <w:color w:val="000000" w:themeColor="text1"/>
              </w:rPr>
              <w:t>Plan</w:t>
            </w:r>
          </w:p>
        </w:tc>
        <w:tc>
          <w:tcPr>
            <w:tcW w:w="2564" w:type="dxa"/>
            <w:tcMar>
              <w:top w:w="80" w:type="dxa"/>
              <w:left w:w="120" w:type="dxa"/>
              <w:bottom w:w="80" w:type="dxa"/>
              <w:right w:w="120" w:type="dxa"/>
            </w:tcMar>
          </w:tcPr>
          <w:p w14:paraId="56014B48" w14:textId="77777777" w:rsidR="00A07C1A" w:rsidRDefault="00000000">
            <w:pPr>
              <w:pStyle w:val="aff"/>
              <w:jc w:val="center"/>
              <w:rPr>
                <w:rStyle w:val="aff1"/>
                <w:color w:val="000000" w:themeColor="text1"/>
              </w:rPr>
            </w:pPr>
            <w:r>
              <w:rPr>
                <w:rStyle w:val="aff1"/>
                <w:color w:val="000000" w:themeColor="text1"/>
              </w:rPr>
              <w:t>instructions</w:t>
            </w:r>
          </w:p>
        </w:tc>
        <w:tc>
          <w:tcPr>
            <w:tcW w:w="2052" w:type="dxa"/>
            <w:tcMar>
              <w:top w:w="80" w:type="dxa"/>
              <w:left w:w="120" w:type="dxa"/>
              <w:bottom w:w="80" w:type="dxa"/>
              <w:right w:w="120" w:type="dxa"/>
            </w:tcMar>
          </w:tcPr>
          <w:p w14:paraId="0AB20012" w14:textId="77777777" w:rsidR="00A07C1A" w:rsidRDefault="00000000">
            <w:pPr>
              <w:pStyle w:val="aff"/>
              <w:jc w:val="center"/>
              <w:rPr>
                <w:rStyle w:val="aff1"/>
                <w:color w:val="000000" w:themeColor="text1"/>
              </w:rPr>
            </w:pPr>
            <w:r>
              <w:rPr>
                <w:rStyle w:val="aff1"/>
                <w:color w:val="000000" w:themeColor="text1"/>
              </w:rPr>
              <w:t>执行补充约束</w:t>
            </w:r>
          </w:p>
        </w:tc>
        <w:tc>
          <w:tcPr>
            <w:tcW w:w="2821" w:type="dxa"/>
            <w:tcMar>
              <w:top w:w="80" w:type="dxa"/>
              <w:left w:w="120" w:type="dxa"/>
              <w:bottom w:w="80" w:type="dxa"/>
              <w:right w:w="120" w:type="dxa"/>
            </w:tcMar>
          </w:tcPr>
          <w:p w14:paraId="69B97021" w14:textId="77777777" w:rsidR="00A07C1A" w:rsidRDefault="00000000">
            <w:pPr>
              <w:pStyle w:val="aff"/>
              <w:jc w:val="center"/>
              <w:rPr>
                <w:rStyle w:val="aff1"/>
                <w:color w:val="000000" w:themeColor="text1"/>
              </w:rPr>
            </w:pPr>
            <w:r>
              <w:rPr>
                <w:rStyle w:val="aff1"/>
                <w:color w:val="000000" w:themeColor="text1"/>
              </w:rPr>
              <w:t>降低</w:t>
            </w:r>
            <w:r>
              <w:rPr>
                <w:rStyle w:val="aff1"/>
                <w:rFonts w:ascii="宋体" w:hAnsi="宋体"/>
                <w:color w:val="000000" w:themeColor="text1"/>
              </w:rPr>
              <w:t>“</w:t>
            </w:r>
            <w:r>
              <w:rPr>
                <w:rStyle w:val="aff1"/>
                <w:color w:val="000000" w:themeColor="text1"/>
              </w:rPr>
              <w:t>工具会用但用不好</w:t>
            </w:r>
            <w:r>
              <w:rPr>
                <w:rStyle w:val="aff1"/>
                <w:rFonts w:ascii="宋体" w:hAnsi="宋体"/>
                <w:color w:val="000000" w:themeColor="text1"/>
              </w:rPr>
              <w:t>”</w:t>
            </w:r>
            <w:r>
              <w:rPr>
                <w:rStyle w:val="aff1"/>
                <w:color w:val="000000" w:themeColor="text1"/>
              </w:rPr>
              <w:t>的概率</w:t>
            </w:r>
          </w:p>
        </w:tc>
      </w:tr>
      <w:tr w:rsidR="00A07C1A" w14:paraId="39D6937D" w14:textId="77777777">
        <w:tc>
          <w:tcPr>
            <w:tcW w:w="1923" w:type="dxa"/>
            <w:tcMar>
              <w:top w:w="80" w:type="dxa"/>
              <w:left w:w="120" w:type="dxa"/>
              <w:bottom w:w="80" w:type="dxa"/>
              <w:right w:w="120" w:type="dxa"/>
            </w:tcMar>
          </w:tcPr>
          <w:p w14:paraId="10D47142" w14:textId="77777777" w:rsidR="00A07C1A" w:rsidRDefault="00000000">
            <w:pPr>
              <w:pStyle w:val="aff"/>
              <w:jc w:val="center"/>
              <w:rPr>
                <w:rStyle w:val="aff1"/>
                <w:color w:val="000000" w:themeColor="text1"/>
              </w:rPr>
            </w:pPr>
            <w:r>
              <w:rPr>
                <w:rStyle w:val="aff1"/>
                <w:color w:val="000000" w:themeColor="text1"/>
              </w:rPr>
              <w:t>ToolCall</w:t>
            </w:r>
          </w:p>
        </w:tc>
        <w:tc>
          <w:tcPr>
            <w:tcW w:w="2564" w:type="dxa"/>
            <w:tcMar>
              <w:top w:w="80" w:type="dxa"/>
              <w:left w:w="120" w:type="dxa"/>
              <w:bottom w:w="80" w:type="dxa"/>
              <w:right w:w="120" w:type="dxa"/>
            </w:tcMar>
          </w:tcPr>
          <w:p w14:paraId="4109A50D" w14:textId="77777777" w:rsidR="00A07C1A" w:rsidRDefault="00000000">
            <w:pPr>
              <w:pStyle w:val="aff"/>
              <w:jc w:val="center"/>
              <w:rPr>
                <w:rStyle w:val="aff1"/>
                <w:color w:val="000000" w:themeColor="text1"/>
              </w:rPr>
            </w:pPr>
            <w:r>
              <w:rPr>
                <w:rStyle w:val="aff1"/>
                <w:color w:val="000000" w:themeColor="text1"/>
              </w:rPr>
              <w:t>name/status</w:t>
            </w:r>
          </w:p>
        </w:tc>
        <w:tc>
          <w:tcPr>
            <w:tcW w:w="2052" w:type="dxa"/>
            <w:tcMar>
              <w:top w:w="80" w:type="dxa"/>
              <w:left w:w="120" w:type="dxa"/>
              <w:bottom w:w="80" w:type="dxa"/>
              <w:right w:w="120" w:type="dxa"/>
            </w:tcMar>
          </w:tcPr>
          <w:p w14:paraId="2A0DC6C8" w14:textId="77777777" w:rsidR="00A07C1A" w:rsidRDefault="00000000">
            <w:pPr>
              <w:pStyle w:val="aff"/>
              <w:jc w:val="center"/>
              <w:rPr>
                <w:rStyle w:val="aff1"/>
                <w:color w:val="000000" w:themeColor="text1"/>
              </w:rPr>
            </w:pPr>
            <w:r>
              <w:rPr>
                <w:rStyle w:val="aff1"/>
                <w:color w:val="000000" w:themeColor="text1"/>
              </w:rPr>
              <w:t>工具名/调用状态</w:t>
            </w:r>
          </w:p>
        </w:tc>
        <w:tc>
          <w:tcPr>
            <w:tcW w:w="2821" w:type="dxa"/>
            <w:tcMar>
              <w:top w:w="80" w:type="dxa"/>
              <w:left w:w="120" w:type="dxa"/>
              <w:bottom w:w="80" w:type="dxa"/>
              <w:right w:w="120" w:type="dxa"/>
            </w:tcMar>
          </w:tcPr>
          <w:p w14:paraId="6D8F9F13" w14:textId="77777777" w:rsidR="00A07C1A" w:rsidRDefault="00000000">
            <w:pPr>
              <w:pStyle w:val="aff"/>
              <w:jc w:val="center"/>
              <w:rPr>
                <w:rStyle w:val="aff1"/>
                <w:color w:val="000000" w:themeColor="text1"/>
              </w:rPr>
            </w:pPr>
            <w:r>
              <w:rPr>
                <w:rStyle w:val="aff1"/>
                <w:color w:val="000000" w:themeColor="text1"/>
              </w:rPr>
              <w:t>统计失败率与可靠性</w:t>
            </w:r>
          </w:p>
        </w:tc>
      </w:tr>
      <w:tr w:rsidR="00A07C1A" w14:paraId="4FA5138A" w14:textId="77777777">
        <w:tc>
          <w:tcPr>
            <w:tcW w:w="1923" w:type="dxa"/>
            <w:tcMar>
              <w:top w:w="80" w:type="dxa"/>
              <w:left w:w="120" w:type="dxa"/>
              <w:bottom w:w="80" w:type="dxa"/>
              <w:right w:w="120" w:type="dxa"/>
            </w:tcMar>
          </w:tcPr>
          <w:p w14:paraId="77E4F85A" w14:textId="77777777" w:rsidR="00A07C1A" w:rsidRDefault="00000000">
            <w:pPr>
              <w:pStyle w:val="aff"/>
              <w:jc w:val="center"/>
              <w:rPr>
                <w:rStyle w:val="aff1"/>
                <w:color w:val="000000" w:themeColor="text1"/>
              </w:rPr>
            </w:pPr>
            <w:r>
              <w:rPr>
                <w:rStyle w:val="aff1"/>
                <w:color w:val="000000" w:themeColor="text1"/>
              </w:rPr>
              <w:t>ToolCall</w:t>
            </w:r>
          </w:p>
        </w:tc>
        <w:tc>
          <w:tcPr>
            <w:tcW w:w="2564" w:type="dxa"/>
            <w:tcMar>
              <w:top w:w="80" w:type="dxa"/>
              <w:left w:w="120" w:type="dxa"/>
              <w:bottom w:w="80" w:type="dxa"/>
              <w:right w:w="120" w:type="dxa"/>
            </w:tcMar>
          </w:tcPr>
          <w:p w14:paraId="26187BA6" w14:textId="77777777" w:rsidR="00A07C1A" w:rsidRDefault="00000000">
            <w:pPr>
              <w:pStyle w:val="aff"/>
              <w:jc w:val="center"/>
              <w:rPr>
                <w:rStyle w:val="aff1"/>
                <w:color w:val="000000" w:themeColor="text1"/>
              </w:rPr>
            </w:pPr>
            <w:r>
              <w:rPr>
                <w:rStyle w:val="aff1"/>
                <w:color w:val="000000" w:themeColor="text1"/>
              </w:rPr>
              <w:t>input/output</w:t>
            </w:r>
          </w:p>
        </w:tc>
        <w:tc>
          <w:tcPr>
            <w:tcW w:w="2052" w:type="dxa"/>
            <w:tcMar>
              <w:top w:w="80" w:type="dxa"/>
              <w:left w:w="120" w:type="dxa"/>
              <w:bottom w:w="80" w:type="dxa"/>
              <w:right w:w="120" w:type="dxa"/>
            </w:tcMar>
          </w:tcPr>
          <w:p w14:paraId="144C58F6" w14:textId="77777777" w:rsidR="00A07C1A" w:rsidRDefault="00000000">
            <w:pPr>
              <w:pStyle w:val="aff"/>
              <w:jc w:val="center"/>
              <w:rPr>
                <w:rStyle w:val="aff1"/>
                <w:color w:val="000000" w:themeColor="text1"/>
              </w:rPr>
            </w:pPr>
            <w:r>
              <w:rPr>
                <w:rStyle w:val="aff1"/>
                <w:color w:val="000000" w:themeColor="text1"/>
              </w:rPr>
              <w:t>输入/输出快照</w:t>
            </w:r>
          </w:p>
        </w:tc>
        <w:tc>
          <w:tcPr>
            <w:tcW w:w="2821" w:type="dxa"/>
            <w:tcMar>
              <w:top w:w="80" w:type="dxa"/>
              <w:left w:w="120" w:type="dxa"/>
              <w:bottom w:w="80" w:type="dxa"/>
              <w:right w:w="120" w:type="dxa"/>
            </w:tcMar>
          </w:tcPr>
          <w:p w14:paraId="4FFD9E0C" w14:textId="77777777" w:rsidR="00A07C1A" w:rsidRDefault="00000000">
            <w:pPr>
              <w:pStyle w:val="aff"/>
              <w:jc w:val="center"/>
              <w:rPr>
                <w:rStyle w:val="aff1"/>
                <w:color w:val="000000" w:themeColor="text1"/>
              </w:rPr>
            </w:pPr>
            <w:r>
              <w:rPr>
                <w:rStyle w:val="aff1"/>
                <w:color w:val="000000" w:themeColor="text1"/>
              </w:rPr>
              <w:t>审计、复盘、回放</w:t>
            </w:r>
          </w:p>
        </w:tc>
      </w:tr>
      <w:tr w:rsidR="00A07C1A" w14:paraId="42ED510D" w14:textId="77777777">
        <w:tc>
          <w:tcPr>
            <w:tcW w:w="1923" w:type="dxa"/>
            <w:tcMar>
              <w:top w:w="80" w:type="dxa"/>
              <w:left w:w="120" w:type="dxa"/>
              <w:bottom w:w="80" w:type="dxa"/>
              <w:right w:w="120" w:type="dxa"/>
            </w:tcMar>
          </w:tcPr>
          <w:p w14:paraId="0AEB8587" w14:textId="77777777" w:rsidR="00A07C1A" w:rsidRDefault="00000000">
            <w:pPr>
              <w:pStyle w:val="aff"/>
              <w:jc w:val="center"/>
              <w:rPr>
                <w:rStyle w:val="aff1"/>
                <w:color w:val="000000" w:themeColor="text1"/>
              </w:rPr>
            </w:pPr>
            <w:r>
              <w:rPr>
                <w:rStyle w:val="aff1"/>
                <w:color w:val="000000" w:themeColor="text1"/>
              </w:rPr>
              <w:t>CheckOutput</w:t>
            </w:r>
          </w:p>
        </w:tc>
        <w:tc>
          <w:tcPr>
            <w:tcW w:w="2564" w:type="dxa"/>
            <w:tcMar>
              <w:top w:w="80" w:type="dxa"/>
              <w:left w:w="120" w:type="dxa"/>
              <w:bottom w:w="80" w:type="dxa"/>
              <w:right w:w="120" w:type="dxa"/>
            </w:tcMar>
          </w:tcPr>
          <w:p w14:paraId="086E5135" w14:textId="77777777" w:rsidR="00A07C1A" w:rsidRDefault="00000000">
            <w:pPr>
              <w:pStyle w:val="aff"/>
              <w:jc w:val="center"/>
              <w:rPr>
                <w:rStyle w:val="aff1"/>
                <w:color w:val="000000" w:themeColor="text1"/>
              </w:rPr>
            </w:pPr>
            <w:r>
              <w:rPr>
                <w:rStyle w:val="aff1"/>
                <w:color w:val="000000" w:themeColor="text1"/>
              </w:rPr>
              <w:t>judge/score</w:t>
            </w:r>
          </w:p>
        </w:tc>
        <w:tc>
          <w:tcPr>
            <w:tcW w:w="2052" w:type="dxa"/>
            <w:tcMar>
              <w:top w:w="80" w:type="dxa"/>
              <w:left w:w="120" w:type="dxa"/>
              <w:bottom w:w="80" w:type="dxa"/>
              <w:right w:w="120" w:type="dxa"/>
            </w:tcMar>
          </w:tcPr>
          <w:p w14:paraId="0B2E0479" w14:textId="77777777" w:rsidR="00A07C1A" w:rsidRDefault="00000000">
            <w:pPr>
              <w:pStyle w:val="aff"/>
              <w:jc w:val="center"/>
              <w:rPr>
                <w:rStyle w:val="aff1"/>
                <w:color w:val="000000" w:themeColor="text1"/>
              </w:rPr>
            </w:pPr>
            <w:r>
              <w:rPr>
                <w:rStyle w:val="aff1"/>
                <w:color w:val="000000" w:themeColor="text1"/>
              </w:rPr>
              <w:t>通过与评分</w:t>
            </w:r>
          </w:p>
        </w:tc>
        <w:tc>
          <w:tcPr>
            <w:tcW w:w="2821" w:type="dxa"/>
            <w:tcMar>
              <w:top w:w="80" w:type="dxa"/>
              <w:left w:w="120" w:type="dxa"/>
              <w:bottom w:w="80" w:type="dxa"/>
              <w:right w:w="120" w:type="dxa"/>
            </w:tcMar>
          </w:tcPr>
          <w:p w14:paraId="7F6E3B7E" w14:textId="77777777" w:rsidR="00A07C1A" w:rsidRDefault="00000000">
            <w:pPr>
              <w:pStyle w:val="aff"/>
              <w:jc w:val="center"/>
              <w:rPr>
                <w:rStyle w:val="aff1"/>
                <w:color w:val="000000" w:themeColor="text1"/>
              </w:rPr>
            </w:pPr>
            <w:r>
              <w:rPr>
                <w:rStyle w:val="aff1"/>
                <w:color w:val="000000" w:themeColor="text1"/>
              </w:rPr>
              <w:t>决策是否终止或重试</w:t>
            </w:r>
          </w:p>
        </w:tc>
      </w:tr>
      <w:tr w:rsidR="00A07C1A" w14:paraId="66D9C75B" w14:textId="77777777">
        <w:tc>
          <w:tcPr>
            <w:tcW w:w="1923" w:type="dxa"/>
            <w:tcMar>
              <w:top w:w="80" w:type="dxa"/>
              <w:left w:w="120" w:type="dxa"/>
              <w:bottom w:w="80" w:type="dxa"/>
              <w:right w:w="120" w:type="dxa"/>
            </w:tcMar>
          </w:tcPr>
          <w:p w14:paraId="254B385D" w14:textId="77777777" w:rsidR="00A07C1A" w:rsidRDefault="00000000">
            <w:pPr>
              <w:pStyle w:val="aff"/>
              <w:jc w:val="center"/>
              <w:rPr>
                <w:rStyle w:val="aff1"/>
                <w:color w:val="000000" w:themeColor="text1"/>
              </w:rPr>
            </w:pPr>
            <w:r>
              <w:rPr>
                <w:rStyle w:val="aff1"/>
                <w:color w:val="000000" w:themeColor="text1"/>
              </w:rPr>
              <w:t>ToolAssessment</w:t>
            </w:r>
          </w:p>
        </w:tc>
        <w:tc>
          <w:tcPr>
            <w:tcW w:w="2564" w:type="dxa"/>
            <w:tcMar>
              <w:top w:w="80" w:type="dxa"/>
              <w:left w:w="120" w:type="dxa"/>
              <w:bottom w:w="80" w:type="dxa"/>
              <w:right w:w="120" w:type="dxa"/>
            </w:tcMar>
          </w:tcPr>
          <w:p w14:paraId="51BE1D0E" w14:textId="77777777" w:rsidR="00A07C1A" w:rsidRDefault="00000000">
            <w:pPr>
              <w:pStyle w:val="aff"/>
              <w:jc w:val="center"/>
              <w:rPr>
                <w:rStyle w:val="aff1"/>
                <w:color w:val="000000" w:themeColor="text1"/>
              </w:rPr>
            </w:pPr>
            <w:r>
              <w:rPr>
                <w:rStyle w:val="aff1"/>
                <w:color w:val="000000" w:themeColor="text1"/>
              </w:rPr>
              <w:t>micro_score/micro_judge</w:t>
            </w:r>
          </w:p>
        </w:tc>
        <w:tc>
          <w:tcPr>
            <w:tcW w:w="2052" w:type="dxa"/>
            <w:tcMar>
              <w:top w:w="80" w:type="dxa"/>
              <w:left w:w="120" w:type="dxa"/>
              <w:bottom w:w="80" w:type="dxa"/>
              <w:right w:w="120" w:type="dxa"/>
            </w:tcMar>
          </w:tcPr>
          <w:p w14:paraId="056D70B1" w14:textId="77777777" w:rsidR="00A07C1A" w:rsidRDefault="00000000">
            <w:pPr>
              <w:pStyle w:val="aff"/>
              <w:jc w:val="center"/>
              <w:rPr>
                <w:rStyle w:val="aff1"/>
                <w:color w:val="000000" w:themeColor="text1"/>
              </w:rPr>
            </w:pPr>
            <w:r>
              <w:rPr>
                <w:rStyle w:val="aff1"/>
                <w:color w:val="000000" w:themeColor="text1"/>
              </w:rPr>
              <w:t>工具级评价</w:t>
            </w:r>
          </w:p>
        </w:tc>
        <w:tc>
          <w:tcPr>
            <w:tcW w:w="2821" w:type="dxa"/>
            <w:tcMar>
              <w:top w:w="80" w:type="dxa"/>
              <w:left w:w="120" w:type="dxa"/>
              <w:bottom w:w="80" w:type="dxa"/>
              <w:right w:w="120" w:type="dxa"/>
            </w:tcMar>
          </w:tcPr>
          <w:p w14:paraId="5288D82B" w14:textId="77777777" w:rsidR="00A07C1A" w:rsidRDefault="00000000">
            <w:pPr>
              <w:pStyle w:val="aff"/>
              <w:jc w:val="center"/>
              <w:rPr>
                <w:rStyle w:val="aff1"/>
                <w:color w:val="000000" w:themeColor="text1"/>
              </w:rPr>
            </w:pPr>
            <w:r>
              <w:rPr>
                <w:rStyle w:val="aff1"/>
                <w:color w:val="000000" w:themeColor="text1"/>
              </w:rPr>
              <w:t>更新工具可信度与路由策略</w:t>
            </w:r>
          </w:p>
        </w:tc>
      </w:tr>
    </w:tbl>
    <w:p w14:paraId="4BC1D0D0" w14:textId="77777777" w:rsidR="00A07C1A" w:rsidRDefault="00000000">
      <w:pPr>
        <w:ind w:firstLine="480"/>
        <w:rPr>
          <w:color w:val="000000" w:themeColor="text1"/>
        </w:rPr>
      </w:pPr>
      <w:r>
        <w:rPr>
          <w:color w:val="000000" w:themeColor="text1"/>
        </w:rPr>
        <w:t xml:space="preserve"> </w:t>
      </w:r>
    </w:p>
    <w:p w14:paraId="6574A4D6" w14:textId="77777777" w:rsidR="00A07C1A" w:rsidRDefault="00000000">
      <w:pPr>
        <w:pStyle w:val="110"/>
        <w:spacing w:before="120" w:after="120"/>
        <w:rPr>
          <w:color w:val="000000" w:themeColor="text1"/>
        </w:rPr>
      </w:pPr>
      <w:bookmarkStart w:id="93" w:name="_Toc228130263"/>
      <w:r>
        <w:rPr>
          <w:color w:val="000000" w:themeColor="text1"/>
        </w:rPr>
        <w:t>3.6 失败恢复与反思机制设计</w:t>
      </w:r>
      <w:bookmarkEnd w:id="93"/>
    </w:p>
    <w:p w14:paraId="46E48773" w14:textId="77777777" w:rsidR="00A07C1A" w:rsidRDefault="00000000">
      <w:pPr>
        <w:ind w:firstLine="480"/>
        <w:rPr>
          <w:color w:val="000000" w:themeColor="text1"/>
        </w:rPr>
      </w:pPr>
      <w:r>
        <w:rPr>
          <w:rFonts w:hAnsi="宋体" w:cs="Times New Roman"/>
          <w:color w:val="000000" w:themeColor="text1"/>
        </w:rPr>
        <w:t>开放执行环境里的失败，常常是信息不足、工具不可用、参数不合法、权限受限、网络波动和模型格式漂移叠在一起造成的。Agentlz把失败恢复（FailureRecovery）放进闭环架构内部，而不是等执行失败后再补一层临时逻辑。“在线检测-故障定位-分层恢复”这条机制，让任务受到扰动时仍尽量保持可解释、可控制。</w:t>
      </w:r>
    </w:p>
    <w:p w14:paraId="46E48773" w14:textId="77777777" w:rsidR="00A07C1A" w:rsidRDefault="00000000">
      <w:pPr>
        <w:ind w:firstLine="480"/>
        <w:rPr>
          <w:color w:val="000000" w:themeColor="text1"/>
        </w:rPr>
      </w:pPr>
      <w:r>
        <w:rPr>
          <w:rFonts w:hAnsi="宋体" w:cs="Times New Roman"/>
          <w:color w:val="000000" w:themeColor="text1"/>
        </w:rPr>
        <w:t>失败恢复先做在线检测。Planner、Executor和Check三个阶段都设置检测点，以便异常尽早暴露。接着做故障定位，steps和tool_calls会记录阶段状态、工具输入输出与错误原因，使失败能落到具体阶段、具体工具和具体参数。最后才是分层恢复，根据失败类型选择重试、查询改写、工具替换、计划重构、任务边界收缩或中止提示。</w:t>
      </w:r>
    </w:p>
    <w:p w14:paraId="46E48773" w14:textId="77777777" w:rsidR="00A07C1A" w:rsidRDefault="00000000">
      <w:pPr>
        <w:ind w:firstLine="480"/>
        <w:rPr>
          <w:color w:val="000000" w:themeColor="text1"/>
        </w:rPr>
      </w:pPr>
      <w:r>
        <w:rPr>
          <w:rFonts w:hAnsi="宋体" w:cs="Times New Roman"/>
          <w:color w:val="000000" w:themeColor="text1"/>
        </w:rPr>
        <w:t>反思机制主要落在Check阶段。校验Agent不仅判断最终答案是否通过，还要说明失败原因和修复方向，再把执行反馈送回规划阶段，形成有限次闭环迭代。为了避免循环跑不完，系统设置最大步数和最大回退次数；达到上限后，不再继续试探，而是转为可解释中止，并提示用户补充信息或调整任务范围。</w:t>
      </w:r>
    </w:p>
    <w:p w14:paraId="482D1B39" w14:textId="77777777" w:rsidR="00A07C1A" w:rsidRDefault="00000000">
      <w:pPr>
        <w:pStyle w:val="1110"/>
        <w:spacing w:before="120" w:after="120"/>
        <w:rPr>
          <w:color w:val="000000" w:themeColor="text1"/>
        </w:rPr>
      </w:pPr>
      <w:bookmarkStart w:id="94" w:name="_Toc228130264"/>
      <w:r>
        <w:rPr>
          <w:rFonts w:hint="eastAsia"/>
          <w:color w:val="000000" w:themeColor="text1"/>
        </w:rPr>
        <w:t xml:space="preserve">3.6.1  </w:t>
      </w:r>
      <w:r>
        <w:rPr>
          <w:color w:val="000000" w:themeColor="text1"/>
        </w:rPr>
        <w:t>失败检测</w:t>
      </w:r>
      <w:bookmarkEnd w:id="94"/>
    </w:p>
    <w:p w14:paraId="057A2863" w14:textId="77777777" w:rsidR="00A07C1A" w:rsidRDefault="00000000">
      <w:pPr>
        <w:ind w:firstLine="480"/>
        <w:rPr>
          <w:color w:val="000000" w:themeColor="text1"/>
        </w:rPr>
      </w:pPr>
      <w:r>
        <w:rPr>
          <w:rFonts w:hAnsi="宋体" w:cs="Times New Roman"/>
          <w:color w:val="000000" w:themeColor="text1"/>
        </w:rPr>
        <w:t>Planner阶段主要检查模型有没有生成合法结构化计划，包括必填字段缺失、工具链为空、JSON解析失败、计划与用户目标不一致等情况。Executor阶段则检查MCP客户端初始化、工具列表获取、工具参数Schema、调用超时和返回结果。到Check阶段，关注点变成judge和score是否过阈值，默认score不低于80才视为通过。</w:t>
      </w:r>
    </w:p>
    <w:p w14:paraId="057A2863" w14:textId="77777777" w:rsidR="00A07C1A" w:rsidRDefault="00000000">
      <w:pPr>
        <w:ind w:firstLine="480"/>
        <w:rPr>
          <w:color w:val="000000" w:themeColor="text1"/>
        </w:rPr>
      </w:pPr>
      <w:r>
        <w:rPr>
          <w:rFonts w:hAnsi="宋体" w:cs="Times New Roman"/>
          <w:color w:val="000000" w:themeColor="text1"/>
        </w:rPr>
        <w:t>三个阶段分别设置检测点，可以避免错误拖到链路末端才暴露。计划结构缺失时，没有必要进入执行；工具参数已经错误时，也不必等最终答案生成；校验不通过的结果更不应直接返回给用户。分阶段检测能省掉无效计算，也让失败原因更早、更清楚地浮出来。</w:t>
      </w:r>
    </w:p>
    <w:p w14:paraId="3A6C06CD" w14:textId="77777777" w:rsidR="00A07C1A" w:rsidRDefault="00000000">
      <w:pPr>
        <w:pStyle w:val="1110"/>
        <w:spacing w:before="120" w:after="120"/>
        <w:rPr>
          <w:color w:val="000000" w:themeColor="text1"/>
        </w:rPr>
      </w:pPr>
      <w:bookmarkStart w:id="95" w:name="_Toc228130265"/>
      <w:r>
        <w:rPr>
          <w:rFonts w:hint="eastAsia"/>
          <w:color w:val="000000" w:themeColor="text1"/>
        </w:rPr>
        <w:t xml:space="preserve">3.6.2  </w:t>
      </w:r>
      <w:r>
        <w:rPr>
          <w:color w:val="000000" w:themeColor="text1"/>
        </w:rPr>
        <w:t>失败定位</w:t>
      </w:r>
      <w:bookmarkEnd w:id="95"/>
    </w:p>
    <w:p w14:paraId="5D4DC016" w14:textId="77777777" w:rsidR="00A07C1A" w:rsidRDefault="00000000">
      <w:pPr>
        <w:ind w:firstLine="480"/>
        <w:rPr>
          <w:color w:val="000000" w:themeColor="text1"/>
        </w:rPr>
      </w:pPr>
      <w:r>
        <w:rPr>
          <w:rFonts w:hAnsi="宋体" w:cs="Times New Roman"/>
          <w:color w:val="000000" w:themeColor="text1"/>
        </w:rPr>
        <w:t>执行过程中，每一步状态写入steps，工具调用序列写入tool_calls，检索证据写入retrieval_context，校验结论写入check_outputs。任务失败时，定位不再依赖一段最终自然语言描述，而是回溯到“阶段+工具名+输入参数+输出结果+错误原因”的组合信息。</w:t>
      </w:r>
    </w:p>
    <w:p w14:paraId="5D4DC016" w14:textId="77777777" w:rsidR="00A07C1A" w:rsidRDefault="00000000">
      <w:pPr>
        <w:ind w:firstLine="480"/>
        <w:rPr>
          <w:color w:val="000000" w:themeColor="text1"/>
        </w:rPr>
      </w:pPr>
      <w:r>
        <w:rPr>
          <w:rFonts w:hAnsi="宋体" w:cs="Times New Roman"/>
          <w:color w:val="000000" w:themeColor="text1"/>
        </w:rPr>
        <w:t>这种定位方式在长任务和异步任务里更有用。测评运行、索引构建、多工具任务都可能在某个批次、某个文档或某次工具调用中失败。结构化定位能帮助运维人员较快判断问题属于数据质量、工具服务、模型输出，还是权限配置，从而减少排查成本。</w:t>
      </w:r>
    </w:p>
    <w:p w14:paraId="0ACEEF20" w14:textId="77777777" w:rsidR="00A07C1A" w:rsidRDefault="00000000">
      <w:pPr>
        <w:pStyle w:val="1110"/>
        <w:spacing w:before="120" w:after="120"/>
        <w:rPr>
          <w:color w:val="000000" w:themeColor="text1"/>
        </w:rPr>
      </w:pPr>
      <w:bookmarkStart w:id="96" w:name="_Toc228130266"/>
      <w:r>
        <w:rPr>
          <w:rFonts w:hint="eastAsia"/>
          <w:color w:val="000000" w:themeColor="text1"/>
        </w:rPr>
        <w:t xml:space="preserve">3.6.3  </w:t>
      </w:r>
      <w:r>
        <w:rPr>
          <w:color w:val="000000" w:themeColor="text1"/>
        </w:rPr>
        <w:t>恢复策略</w:t>
      </w:r>
      <w:bookmarkEnd w:id="96"/>
    </w:p>
    <w:p w14:paraId="3FB85E04" w14:textId="77777777" w:rsidR="00A07C1A" w:rsidRDefault="00000000">
      <w:pPr>
        <w:ind w:firstLine="480"/>
        <w:rPr>
          <w:color w:val="000000" w:themeColor="text1"/>
        </w:rPr>
      </w:pPr>
      <w:r>
        <w:rPr>
          <w:rFonts w:hAnsi="宋体" w:cs="Times New Roman"/>
          <w:color w:val="000000" w:themeColor="text1"/>
        </w:rPr>
        <w:t>Agentlz的恢复策略以计划重构为主，同时配合重试、降级和任务边界收缩。Executor发现工具临时不可用时，可以有限次重试；检索结果为空时，可以触发查询改写和多路召回；工具参数不合法时，回退到Planner重新生成参数；Check判断结果偏离目标时，则要求重新规划或补充证据。</w:t>
      </w:r>
    </w:p>
    <w:p w14:paraId="3FB85E04" w14:textId="77777777" w:rsidR="00A07C1A" w:rsidRDefault="00000000">
      <w:pPr>
        <w:ind w:firstLine="480"/>
        <w:rPr>
          <w:color w:val="000000" w:themeColor="text1"/>
        </w:rPr>
      </w:pPr>
      <w:r>
        <w:rPr>
          <w:rFonts w:hAnsi="宋体" w:cs="Times New Roman"/>
          <w:color w:val="000000" w:themeColor="text1"/>
        </w:rPr>
        <w:t>任务达到预设最大步数或连续失败次数后，系统不会继续盲目重试，而是转为可解释中止。中止结果需要写清已完成步骤、失败阶段、主要原因和建议补充的信息。这样既能避免闭环迭代持续消耗资源，也给用户留下继续修正任务的依据。</w:t>
      </w:r>
    </w:p>
    <w:p w14:paraId="1EFB8C8F" w14:textId="77777777" w:rsidR="00A07C1A" w:rsidRDefault="00000000">
      <w:pPr>
        <w:pStyle w:val="110"/>
        <w:spacing w:before="120" w:after="120"/>
        <w:rPr>
          <w:color w:val="000000" w:themeColor="text1"/>
        </w:rPr>
      </w:pPr>
      <w:bookmarkStart w:id="97" w:name="_Toc228130267"/>
      <w:r>
        <w:rPr>
          <w:color w:val="000000" w:themeColor="text1"/>
        </w:rPr>
        <w:t>3.7 工具可信度与路由策略</w:t>
      </w:r>
      <w:bookmarkEnd w:id="97"/>
    </w:p>
    <w:p w14:paraId="334BF9E8" w14:textId="77777777" w:rsidR="00A07C1A" w:rsidRDefault="00000000">
      <w:pPr>
        <w:ind w:firstLine="480"/>
        <w:rPr>
          <w:color w:val="000000" w:themeColor="text1"/>
        </w:rPr>
      </w:pPr>
      <w:r>
        <w:rPr>
          <w:rFonts w:hAnsi="宋体" w:cs="Times New Roman"/>
          <w:color w:val="000000" w:themeColor="text1"/>
        </w:rPr>
        <w:t>工具使用的不确定性，是LLM智能体落地时很难绕开的风险。不同工具的可用性、响应速度、权限要求和返回质量都不一样，固定工具顺序很难适应长期运行。Agentlz在结构化校验结果中保留tool_assessments，把每次工具调用的micro_score和micro_judge写入工具路由元数据，用于后续可信度更新。</w:t>
      </w:r>
    </w:p>
    <w:p w14:paraId="334BF9E8" w14:textId="77777777" w:rsidR="00A07C1A" w:rsidRDefault="00000000">
      <w:pPr>
        <w:ind w:firstLine="480"/>
        <w:rPr>
          <w:color w:val="000000" w:themeColor="text1"/>
        </w:rPr>
      </w:pPr>
      <w:r>
        <w:rPr>
          <w:rFonts w:hAnsi="宋体" w:cs="Times New Roman"/>
          <w:color w:val="000000" w:themeColor="text1"/>
        </w:rPr>
        <w:t>工具可信度不是一次成功或失败就能说明的标签，而是多次执行轨迹累积出来的统计信号。某工具在特定租户下频繁超时，可以下调优先级；某工具在数值查询任务中一直稳定，类似任务里就可以优先选用；某工具因权限限制多次被拒绝，Planner也应减少依赖。校验反馈转成路由依据后，系统会逐步形成面向任务类型和上下文条件的工具选择偏好。</w:t>
      </w:r>
    </w:p>
    <w:p w14:paraId="334BF9E8" w14:textId="77777777" w:rsidR="00A07C1A" w:rsidRDefault="00000000">
      <w:pPr>
        <w:ind w:firstLine="480"/>
        <w:rPr>
          <w:color w:val="000000" w:themeColor="text1"/>
        </w:rPr>
      </w:pPr>
      <w:r>
        <w:rPr>
          <w:rFonts w:hAnsi="宋体" w:cs="Times New Roman"/>
          <w:color w:val="000000" w:themeColor="text1"/>
        </w:rPr>
        <w:t>这套策略目前仍是初步设计，后续还可以引入强化学习或偏好优化方法。就当前原型而言，基于结构化轨迹记录工具可信度，已经可以为工具降级、路由排序和故障分析提供基础数据。</w:t>
      </w:r>
    </w:p>
    <w:p w14:paraId="04BEF65A" w14:textId="77777777" w:rsidR="00A07C1A" w:rsidRDefault="00000000">
      <w:pPr>
        <w:pStyle w:val="110"/>
        <w:spacing w:before="120" w:after="120"/>
        <w:rPr>
          <w:color w:val="000000" w:themeColor="text1"/>
        </w:rPr>
      </w:pPr>
      <w:bookmarkStart w:id="98" w:name="_Toc228130268"/>
      <w:r>
        <w:rPr>
          <w:color w:val="000000" w:themeColor="text1"/>
        </w:rPr>
        <w:t>3.8 设计目标与原则</w:t>
      </w:r>
      <w:bookmarkEnd w:id="98"/>
    </w:p>
    <w:p w14:paraId="2CFD8F99" w14:textId="77777777" w:rsidR="00A07C1A" w:rsidRDefault="00000000">
      <w:pPr>
        <w:ind w:firstLine="480"/>
        <w:rPr>
          <w:color w:val="000000" w:themeColor="text1"/>
        </w:rPr>
      </w:pPr>
      <w:r>
        <w:rPr>
          <w:rFonts w:hAnsi="宋体" w:cs="Times New Roman"/>
          <w:color w:val="000000" w:themeColor="text1"/>
        </w:rPr>
        <w:t>该框架与系统实现遵循以下设计原则：</w:t>
      </w:r>
    </w:p>
    <w:p w14:paraId="167A9D34" w14:textId="77777777" w:rsidR="00A07C1A" w:rsidRDefault="00000000">
      <w:pPr>
        <w:ind w:firstLine="480"/>
        <w:rPr>
          <w:color w:val="000000" w:themeColor="text1"/>
        </w:rPr>
      </w:pPr>
      <w:r>
        <w:rPr>
          <w:rFonts w:hAnsi="宋体" w:cs="Times New Roman"/>
          <w:color w:val="000000" w:themeColor="text1"/>
        </w:rPr>
        <w:t>可解释性：最终输出应尽量附带可回溯的计划、证据和工具轨迹。</w:t>
      </w:r>
    </w:p>
    <w:p w14:paraId="78ED8557" w14:textId="77777777" w:rsidR="00A07C1A" w:rsidRDefault="00000000">
      <w:pPr>
        <w:ind w:firstLine="480"/>
        <w:rPr>
          <w:color w:val="000000" w:themeColor="text1"/>
        </w:rPr>
      </w:pPr>
      <w:r>
        <w:rPr>
          <w:rFonts w:hAnsi="宋体" w:cs="Times New Roman"/>
          <w:color w:val="000000" w:themeColor="text1"/>
        </w:rPr>
        <w:t>可审计性：工具调用的输入输出、权限判断和异常信息应支持记录与回放。</w:t>
      </w:r>
    </w:p>
    <w:p w14:paraId="4B215650" w14:textId="77777777" w:rsidR="00A07C1A" w:rsidRDefault="00000000">
      <w:pPr>
        <w:ind w:firstLine="480"/>
        <w:rPr>
          <w:color w:val="000000" w:themeColor="text1"/>
        </w:rPr>
      </w:pPr>
      <w:r>
        <w:rPr>
          <w:rFonts w:hAnsi="宋体" w:cs="Times New Roman"/>
          <w:color w:val="000000" w:themeColor="text1"/>
        </w:rPr>
        <w:t>可扩展性：工具适配器、检索策略和模型接口需要便于替换和扩展。</w:t>
      </w:r>
    </w:p>
    <w:p w14:paraId="58F910B4" w14:textId="77777777" w:rsidR="00A07C1A" w:rsidRDefault="00000000">
      <w:pPr>
        <w:ind w:firstLine="480"/>
        <w:rPr>
          <w:color w:val="000000" w:themeColor="text1"/>
        </w:rPr>
      </w:pPr>
      <w:r>
        <w:rPr>
          <w:rFonts w:hAnsi="宋体" w:cs="Times New Roman"/>
          <w:color w:val="000000" w:themeColor="text1"/>
        </w:rPr>
        <w:t>可评测性：结构化日志要支撑统一指标计算、回归测试和消融对比。</w:t>
      </w:r>
    </w:p>
    <w:p w14:paraId="6602BAD4" w14:textId="77777777" w:rsidR="00A07C1A" w:rsidRDefault="00000000">
      <w:pPr>
        <w:ind w:firstLine="480"/>
        <w:rPr>
          <w:color w:val="000000" w:themeColor="text1"/>
        </w:rPr>
      </w:pPr>
      <w:r>
        <w:rPr>
          <w:rFonts w:hAnsi="宋体" w:cs="Times New Roman"/>
          <w:color w:val="000000" w:themeColor="text1"/>
        </w:rPr>
        <w:t>安全边界：通过多租户隔离、权限控制和敏感信息治理，降低越权与误用风险。</w:t>
      </w:r>
    </w:p>
    <w:p w14:paraId="6602BAD4" w14:textId="77777777" w:rsidR="00A07C1A" w:rsidRDefault="00000000">
      <w:pPr>
        <w:ind w:firstLine="480"/>
        <w:rPr>
          <w:color w:val="000000" w:themeColor="text1"/>
        </w:rPr>
      </w:pPr>
      <w:r>
        <w:rPr>
          <w:rFonts w:hAnsi="宋体" w:cs="Times New Roman"/>
          <w:color w:val="000000" w:themeColor="text1"/>
        </w:rPr>
        <w:t>交互连续性：长任务借助异步执行、进度推送和阶段事件展示，减少等待不确定性。</w:t>
      </w:r>
    </w:p>
    <w:p w14:paraId="11C6575F" w14:textId="77777777" w:rsidR="00A07C1A" w:rsidRDefault="00000000">
      <w:pPr>
        <w:ind w:firstLine="480"/>
        <w:rPr>
          <w:color w:val="000000" w:themeColor="text1"/>
        </w:rPr>
      </w:pPr>
      <w:r>
        <w:rPr>
          <w:color w:val="000000" w:themeColor="text1"/>
        </w:rPr>
        <w:t xml:space="preserve"> </w:t>
      </w:r>
    </w:p>
    <w:p w14:paraId="011290C3" w14:textId="77777777" w:rsidR="00A07C1A" w:rsidRDefault="00A07C1A">
      <w:pPr>
        <w:ind w:firstLine="480"/>
        <w:rPr>
          <w:color w:val="000000" w:themeColor="text1"/>
        </w:rPr>
      </w:pPr>
    </w:p>
    <w:p w14:paraId="404833A0" w14:textId="77777777" w:rsidR="00A07C1A" w:rsidRDefault="00A07C1A">
      <w:pPr>
        <w:ind w:firstLine="480"/>
        <w:rPr>
          <w:color w:val="000000" w:themeColor="text1"/>
        </w:rPr>
      </w:pPr>
    </w:p>
    <w:p w14:paraId="2CF1501A" w14:textId="77777777" w:rsidR="00A07C1A" w:rsidRDefault="00A07C1A">
      <w:pPr>
        <w:ind w:firstLine="480"/>
        <w:rPr>
          <w:color w:val="000000" w:themeColor="text1"/>
        </w:rPr>
      </w:pPr>
    </w:p>
    <w:p w14:paraId="409AC59E" w14:textId="77777777" w:rsidR="00A07C1A" w:rsidRDefault="00A07C1A">
      <w:pPr>
        <w:ind w:firstLine="480"/>
        <w:rPr>
          <w:color w:val="000000" w:themeColor="text1"/>
        </w:rPr>
      </w:pPr>
    </w:p>
    <w:p w14:paraId="0C9C25E1" w14:textId="77777777" w:rsidR="00A07C1A" w:rsidRDefault="00000000">
      <w:pPr>
        <w:pStyle w:val="1"/>
        <w:spacing w:before="120" w:after="120"/>
        <w:rPr>
          <w:color w:val="000000" w:themeColor="text1"/>
        </w:rPr>
      </w:pPr>
      <w:bookmarkStart w:id="99" w:name="_Toc228130269"/>
      <w:r>
        <w:rPr>
          <w:color w:val="000000" w:themeColor="text1"/>
        </w:rPr>
        <w:lastRenderedPageBreak/>
        <w:t>系统实现</w:t>
      </w:r>
      <w:bookmarkEnd w:id="99"/>
    </w:p>
    <w:p w14:paraId="5D65D64B" w14:textId="77777777" w:rsidR="00A07C1A" w:rsidRDefault="00000000">
      <w:pPr>
        <w:pStyle w:val="110"/>
        <w:spacing w:before="120" w:after="120"/>
        <w:rPr>
          <w:color w:val="000000" w:themeColor="text1"/>
        </w:rPr>
      </w:pPr>
      <w:bookmarkStart w:id="100" w:name="_Toc228130270"/>
      <w:r>
        <w:rPr>
          <w:color w:val="000000" w:themeColor="text1"/>
        </w:rPr>
        <w:t>4.1 总体架构</w:t>
      </w:r>
      <w:bookmarkEnd w:id="100"/>
    </w:p>
    <w:p w14:paraId="26DAE5DF" w14:textId="704486EB" w:rsidR="00A07C1A" w:rsidRDefault="00000000">
      <w:pPr>
        <w:ind w:firstLine="480"/>
        <w:rPr>
          <w:color w:val="000000" w:themeColor="text1"/>
        </w:rPr>
      </w:pPr>
      <w:r>
        <w:rPr>
          <w:rFonts w:hAnsi="宋体" w:cs="Times New Roman"/>
          <w:color w:val="000000" w:themeColor="text1"/>
        </w:rPr>
        <w:t>Agentlz原型采用前后端分离和后端分层设计。后端以FastAPI提供统一API入口，并按“路由层-服务层-仓储层”组织业务逻辑；前端使用React-Admin搭建管理控制台，用来展示智能体配置、文档管理、评测任务、链路轨迹和运行状态。耗时任务不再压在主请求链路里，而是交给消息队列解耦；WebSocket和SSE负责把实时进度、链式事件推送到前端。长任务场景下，这样既保留交互感知，也给后端响应留下弹性。</w:t>
      </w:r>
    </w:p>
    <w:p w14:paraId="26DAE5DF" w14:textId="704486EB" w:rsidR="00A07C1A" w:rsidRDefault="00000000">
      <w:pPr>
        <w:ind w:firstLine="480"/>
        <w:rPr>
          <w:color w:val="000000" w:themeColor="text1"/>
        </w:rPr>
      </w:pPr>
      <w:r>
        <w:rPr>
          <w:rFonts w:hAnsi="宋体" w:cs="Times New Roman"/>
          <w:color w:val="000000" w:themeColor="text1"/>
        </w:rPr>
        <w:t>总体架构可以拆成五部分。API网关与路由层负责鉴权、参数校验、异常封装和请求分发；智能体编排层处理Planner-Executor-Check链式执行和工具路由；RAG服务层承担文档上传、解析、切分、嵌入、索引和召回；任务调度层处理测评运行、索引构建和异步工具调用；数据与观测层则覆盖关系数据库、向量索引、对象存储、缓存、日志和轨迹记录。这样的划分既能支撑原型验证，也便于后续扩展到企业环境。</w:t>
      </w:r>
    </w:p>
    <w:p w14:paraId="36B161B2" w14:textId="77777777" w:rsidR="00A07C1A" w:rsidRDefault="00000000">
      <w:pPr>
        <w:pStyle w:val="110"/>
        <w:spacing w:before="120" w:after="120"/>
        <w:rPr>
          <w:color w:val="000000" w:themeColor="text1"/>
        </w:rPr>
      </w:pPr>
      <w:bookmarkStart w:id="101" w:name="_Toc228130271"/>
      <w:r>
        <w:rPr>
          <w:color w:val="000000" w:themeColor="text1"/>
        </w:rPr>
        <w:t>4.2 后端实现</w:t>
      </w:r>
      <w:bookmarkEnd w:id="101"/>
    </w:p>
    <w:p w14:paraId="4DFDC0A8" w14:textId="77777777" w:rsidR="00A07C1A" w:rsidRDefault="00000000">
      <w:pPr>
        <w:ind w:firstLine="480"/>
        <w:rPr>
          <w:color w:val="000000" w:themeColor="text1"/>
        </w:rPr>
      </w:pPr>
      <w:r>
        <w:rPr>
          <w:color w:val="000000" w:themeColor="text1"/>
        </w:rPr>
        <w:t>后端实现要点如下：</w:t>
      </w:r>
    </w:p>
    <w:p w14:paraId="1AD4C274" w14:textId="77777777" w:rsidR="00A07C1A" w:rsidRDefault="00000000">
      <w:pPr>
        <w:ind w:firstLine="480"/>
        <w:rPr>
          <w:color w:val="000000" w:themeColor="text1"/>
        </w:rPr>
      </w:pPr>
      <w:r>
        <w:rPr>
          <w:color w:val="000000" w:themeColor="text1"/>
        </w:rPr>
        <w:t>路由层：按领域拆分auth、agent、chain、document、evaluation、mcp、uploads、ws等模块，并在应用入口统一挂载。</w:t>
      </w:r>
    </w:p>
    <w:p w14:paraId="6F349250" w14:textId="77777777" w:rsidR="00A07C1A" w:rsidRDefault="00000000">
      <w:pPr>
        <w:ind w:firstLine="480"/>
        <w:rPr>
          <w:color w:val="000000" w:themeColor="text1"/>
        </w:rPr>
      </w:pPr>
      <w:r>
        <w:rPr>
          <w:color w:val="000000" w:themeColor="text1"/>
        </w:rPr>
        <w:t>服务层：封装核心业务逻辑和跨模块协作，覆盖智能体编排、RAG文档处理、测评调度、缓存交互与队列投递。</w:t>
      </w:r>
    </w:p>
    <w:p w14:paraId="4EDDED6A" w14:textId="77777777" w:rsidR="00A07C1A" w:rsidRDefault="00000000">
      <w:pPr>
        <w:ind w:firstLine="480"/>
        <w:rPr>
          <w:color w:val="000000" w:themeColor="text1"/>
        </w:rPr>
      </w:pPr>
      <w:r>
        <w:rPr>
          <w:rFonts w:hAnsi="宋体" w:cs="Times New Roman"/>
          <w:color w:val="000000" w:themeColor="text1"/>
        </w:rPr>
        <w:t>仓储层：封装数据库表的增删改查，把多租户隔离条件、分页排序和过滤谓词整理成统一访问接口。</w:t>
      </w:r>
    </w:p>
    <w:p w14:paraId="32E9DA25" w14:textId="77777777" w:rsidR="00A07C1A" w:rsidRDefault="00000000">
      <w:pPr>
        <w:ind w:firstLine="480"/>
        <w:rPr>
          <w:color w:val="000000" w:themeColor="text1"/>
        </w:rPr>
      </w:pPr>
      <w:r>
        <w:rPr>
          <w:rFonts w:hAnsi="宋体" w:cs="Times New Roman"/>
          <w:color w:val="000000" w:themeColor="text1"/>
        </w:rPr>
        <w:t>异常与响应：使用统一返回结构，区分参数校验错误、权限错误、外部服务错误和内部服务错误，保持接口契约稳定。</w:t>
      </w:r>
    </w:p>
    <w:p w14:paraId="506280BA" w14:textId="77777777" w:rsidR="00A07C1A" w:rsidRDefault="00000000">
      <w:pPr>
        <w:ind w:firstLine="480"/>
        <w:rPr>
          <w:color w:val="000000" w:themeColor="text1"/>
        </w:rPr>
      </w:pPr>
      <w:r>
        <w:rPr>
          <w:rFonts w:hAnsi="宋体" w:cs="Times New Roman"/>
          <w:color w:val="000000" w:themeColor="text1"/>
        </w:rPr>
        <w:t>外部服务：封装数据库、对象存储、向量库、消息队列和缓存连接，并提供可开启或关闭的生命周期治理。</w:t>
      </w:r>
    </w:p>
    <w:p w14:paraId="6DF13DC1" w14:textId="77777777" w:rsidR="00A07C1A" w:rsidRDefault="00000000">
      <w:pPr>
        <w:ind w:firstLine="480"/>
        <w:rPr>
          <w:color w:val="000000" w:themeColor="text1"/>
        </w:rPr>
      </w:pPr>
      <w:r>
        <w:rPr>
          <w:rFonts w:hAnsi="宋体" w:cs="Times New Roman"/>
          <w:color w:val="000000" w:themeColor="text1"/>
        </w:rPr>
        <w:t>数据库设计：表结构围绕用户、租户、文档、任务、工具、轨迹和评测结果组织，关键实体关系见图4.1。</w:t>
      </w:r>
    </w:p>
    <w:p w14:paraId="5ADAFB50" w14:textId="23535DA5" w:rsidR="00A07C1A" w:rsidRDefault="00257A60">
      <w:pPr>
        <w:pStyle w:val="aff2"/>
        <w:spacing w:before="120" w:after="120"/>
        <w:rPr>
          <w:color w:val="000000" w:themeColor="text1"/>
        </w:rPr>
      </w:pPr>
      <w:r>
        <w:rPr>
          <w:noProof/>
        </w:rPr>
        <w:lastRenderedPageBreak/>
        <w:drawing>
          <wp:inline distT="0" distB="0" distL="0" distR="0" wp14:anchorId="503C3DE9" wp14:editId="75BD5D49">
            <wp:extent cx="6393995" cy="3576577"/>
            <wp:effectExtent l="0" t="0" r="6985" b="5080"/>
            <wp:docPr id="1664036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36398" name=""/>
                    <pic:cNvPicPr/>
                  </pic:nvPicPr>
                  <pic:blipFill>
                    <a:blip r:embed="rId18"/>
                    <a:stretch>
                      <a:fillRect/>
                    </a:stretch>
                  </pic:blipFill>
                  <pic:spPr>
                    <a:xfrm>
                      <a:off x="0" y="0"/>
                      <a:ext cx="6422622" cy="3592590"/>
                    </a:xfrm>
                    <a:prstGeom prst="rect">
                      <a:avLst/>
                    </a:prstGeom>
                  </pic:spPr>
                </pic:pic>
              </a:graphicData>
            </a:graphic>
          </wp:inline>
        </w:drawing>
      </w:r>
    </w:p>
    <w:p w14:paraId="1DE822FA" w14:textId="77777777" w:rsidR="00A07C1A" w:rsidRDefault="00000000">
      <w:pPr>
        <w:pStyle w:val="aff2"/>
        <w:spacing w:before="120" w:after="120"/>
        <w:rPr>
          <w:color w:val="000000" w:themeColor="text1"/>
        </w:rPr>
      </w:pPr>
      <w:r>
        <w:rPr>
          <w:rFonts w:hint="eastAsia"/>
          <w:color w:val="000000" w:themeColor="text1"/>
        </w:rPr>
        <w:t>图4.1  数据库实体关系图(节选重要部分)</w:t>
      </w:r>
    </w:p>
    <w:p w14:paraId="6D928E69" w14:textId="77777777" w:rsidR="00A07C1A" w:rsidRDefault="00000000">
      <w:pPr>
        <w:pStyle w:val="1110"/>
        <w:spacing w:before="120" w:after="120"/>
        <w:rPr>
          <w:color w:val="000000" w:themeColor="text1"/>
        </w:rPr>
      </w:pPr>
      <w:bookmarkStart w:id="102" w:name="_Toc228130272"/>
      <w:r>
        <w:rPr>
          <w:color w:val="000000" w:themeColor="text1"/>
        </w:rPr>
        <w:t>4.2.1 统一响应体与异常处理</w:t>
      </w:r>
      <w:bookmarkEnd w:id="102"/>
    </w:p>
    <w:p w14:paraId="2A6E37D3" w14:textId="77777777" w:rsidR="00A07C1A" w:rsidRDefault="00000000">
      <w:pPr>
        <w:ind w:firstLine="480"/>
        <w:rPr>
          <w:color w:val="000000" w:themeColor="text1"/>
        </w:rPr>
      </w:pPr>
      <w:r>
        <w:rPr>
          <w:rFonts w:hAnsi="宋体" w:cs="Times New Roman"/>
          <w:color w:val="000000" w:themeColor="text1"/>
        </w:rPr>
        <w:t>统一响应体是前后端稳定联调的基础。Agentlz用Result语义封装成功和失败状态，并把code、message、data、request_id等字段固定下来。无论接口返回业务结果、参数校验错误、权限拒绝还是外部工具异常，前端都能按同一格式解析，交互逻辑不必被各种返回体分支拖复杂。</w:t>
      </w:r>
    </w:p>
    <w:p w14:paraId="2A6E37D3" w14:textId="77777777" w:rsidR="00A07C1A" w:rsidRDefault="00000000">
      <w:pPr>
        <w:ind w:firstLine="480"/>
        <w:rPr>
          <w:color w:val="000000" w:themeColor="text1"/>
        </w:rPr>
      </w:pPr>
      <w:r>
        <w:rPr>
          <w:rFonts w:hAnsi="宋体" w:cs="Times New Roman"/>
          <w:color w:val="000000" w:themeColor="text1"/>
        </w:rPr>
        <w:t>异常处理采用入口级注册方式，对HTTP异常、Pydantic校验异常、数据库异常、外部服务超时和未知异常分别捕获、转换。异常信息要让前端看得懂，同时不能暴露敏感内部细节。对于可恢复错误，响应中会保留错误类型和阶段标识，方便Planner或Executor重试、降级或回退。这套机制在接口变更和系统演进时能降低定位成本，也给审计日志留下稳定格式。</w:t>
      </w:r>
    </w:p>
    <w:p w14:paraId="61605FDC" w14:textId="77777777" w:rsidR="00A07C1A" w:rsidRDefault="00000000">
      <w:pPr>
        <w:pStyle w:val="1110"/>
        <w:spacing w:before="120" w:after="120"/>
        <w:rPr>
          <w:color w:val="000000" w:themeColor="text1"/>
        </w:rPr>
      </w:pPr>
      <w:bookmarkStart w:id="103" w:name="_Toc228130273"/>
      <w:r>
        <w:rPr>
          <w:color w:val="000000" w:themeColor="text1"/>
        </w:rPr>
        <w:t>4.2.2 流式链路接口设计</w:t>
      </w:r>
      <w:bookmarkEnd w:id="103"/>
    </w:p>
    <w:p w14:paraId="494A5C54" w14:textId="22BE1AA4" w:rsidR="00A07C1A" w:rsidRDefault="00000000">
      <w:pPr>
        <w:ind w:firstLine="480"/>
        <w:rPr>
          <w:color w:val="000000" w:themeColor="text1"/>
        </w:rPr>
      </w:pPr>
      <w:r>
        <w:rPr>
          <w:rFonts w:hAnsi="宋体" w:cs="Times New Roman"/>
          <w:color w:val="000000" w:themeColor="text1"/>
        </w:rPr>
        <w:t>为降低长推理链路带来的感知滞后，Agentlz使用SSE（Server-Sent Events）搭建流式遥测通道。接口层以/v1/chat为根路径，把Planner、Executor和Check产生的中间结果，按“事件类型-事件内容”的模型增量传到前端。事件类型包括chain.step、planner.plan、call.start、call.end、retrieval.context、check.summary和final.answer等。</w:t>
      </w:r>
    </w:p>
    <w:p w14:paraId="494A5C54" w14:textId="22BE1AA4" w:rsidR="00A07C1A" w:rsidRDefault="00000000">
      <w:pPr>
        <w:ind w:firstLine="480"/>
        <w:rPr>
          <w:color w:val="000000" w:themeColor="text1"/>
        </w:rPr>
      </w:pPr>
      <w:r>
        <w:rPr>
          <w:rFonts w:hAnsi="宋体" w:cs="Times New Roman"/>
          <w:color w:val="000000" w:themeColor="text1"/>
        </w:rPr>
        <w:t>这个事件模型把内部执行节点和最终输出拆开。前端可以按事件类型分别渲染计划列表、工具调用状态、检索证据、评分理由和最终答案，用户不必等完整任务结束才知道进度。任务失败时，页面也能展示失败阶段和原因，而不是只给一个通用错误提示。流式链路把抽象推理过程转成透明的阶段事件，交互连续性和过程可理解性都会更好。</w:t>
      </w:r>
    </w:p>
    <w:p w14:paraId="44C4E173" w14:textId="77777777" w:rsidR="00A07C1A" w:rsidRDefault="00000000">
      <w:pPr>
        <w:pStyle w:val="1110"/>
        <w:spacing w:before="120" w:after="120"/>
        <w:rPr>
          <w:color w:val="000000" w:themeColor="text1"/>
        </w:rPr>
      </w:pPr>
      <w:bookmarkStart w:id="104" w:name="_Toc228130274"/>
      <w:r>
        <w:rPr>
          <w:color w:val="000000" w:themeColor="text1"/>
        </w:rPr>
        <w:t>4.2.3 责任链执行与步数上限控制</w:t>
      </w:r>
      <w:bookmarkEnd w:id="104"/>
    </w:p>
    <w:p w14:paraId="5009D7F0" w14:textId="22C8265C" w:rsidR="00A07C1A" w:rsidRDefault="00000000">
      <w:pPr>
        <w:ind w:firstLine="480"/>
        <w:rPr>
          <w:color w:val="000000" w:themeColor="text1"/>
        </w:rPr>
      </w:pPr>
      <w:r>
        <w:rPr>
          <w:rFonts w:hAnsi="宋体" w:cs="Times New Roman"/>
          <w:color w:val="000000" w:themeColor="text1"/>
        </w:rPr>
        <w:t>系统工作流按责任链组织，从Root节点依次经过Planner、Executor和Check。每个模块接收上游状态对象，再产出新的阶段结果；下游只能读取结构化封装后的状态，不能直接依赖上游自然语言文本。这样可以减少模块间隐式耦合，某一阶段失败时也更容易做局部回退。</w:t>
      </w:r>
    </w:p>
    <w:p w14:paraId="5009D7F0" w14:textId="22C8265C" w:rsidR="00A07C1A" w:rsidRDefault="00000000">
      <w:pPr>
        <w:ind w:firstLine="480"/>
        <w:rPr>
          <w:color w:val="000000" w:themeColor="text1"/>
        </w:rPr>
      </w:pPr>
      <w:r>
        <w:rPr>
          <w:rFonts w:hAnsi="宋体" w:cs="Times New Roman"/>
          <w:color w:val="000000" w:themeColor="text1"/>
        </w:rPr>
        <w:t>为防止闭环推理无限循环，系统设置hard_limit和soft_limit两类步数限制。soft_limit用来提示任务可能过长或需要缩小范围，hard_limit则强制截断执行并返回可解释中止结果。步数上限和重试次数一起构成对不确定性的保守管理，既防止资源消耗失控，也让复杂长任务保持稳定边界。</w:t>
      </w:r>
    </w:p>
    <w:p w14:paraId="24ADDFE4" w14:textId="77777777" w:rsidR="00A07C1A" w:rsidRDefault="00000000">
      <w:pPr>
        <w:pStyle w:val="1110"/>
        <w:spacing w:before="120" w:after="120"/>
        <w:rPr>
          <w:color w:val="000000" w:themeColor="text1"/>
        </w:rPr>
      </w:pPr>
      <w:bookmarkStart w:id="105" w:name="_Toc228130275"/>
      <w:r>
        <w:rPr>
          <w:color w:val="000000" w:themeColor="text1"/>
        </w:rPr>
        <w:t>4.2.4会话管理与主题发布</w:t>
      </w:r>
      <w:bookmarkEnd w:id="105"/>
    </w:p>
    <w:p w14:paraId="3D72EF2B" w14:textId="5729B667" w:rsidR="00A07C1A" w:rsidRDefault="00000000">
      <w:pPr>
        <w:ind w:firstLine="480"/>
        <w:rPr>
          <w:color w:val="000000" w:themeColor="text1"/>
        </w:rPr>
      </w:pPr>
      <w:r>
        <w:rPr>
          <w:rFonts w:hAnsi="宋体" w:cs="Times New Roman"/>
          <w:color w:val="000000" w:themeColor="text1"/>
        </w:rPr>
        <w:t>系统提供轻量级WebSocket状态管理，用来维护“连接-用户-租户”的三元组映射。长任务运行时，后台消费者可以根据任务ID、用户ID和租户ID，把进度事件推送到对应连接。WebSocket层围绕Topic组织发布/订阅模型，覆盖测评、索引构建、文件解析和智能体运行等场景。</w:t>
      </w:r>
    </w:p>
    <w:p w14:paraId="3D72EF2B" w14:textId="5729B667" w:rsidR="00A07C1A" w:rsidRDefault="00000000">
      <w:pPr>
        <w:ind w:firstLine="480"/>
        <w:rPr>
          <w:color w:val="000000" w:themeColor="text1"/>
        </w:rPr>
      </w:pPr>
      <w:r>
        <w:rPr>
          <w:rFonts w:hAnsi="宋体" w:cs="Times New Roman"/>
          <w:color w:val="000000" w:themeColor="text1"/>
        </w:rPr>
        <w:t>实际设计中保留send_to_user和publish两类传播方式。send_to_user面向单个用户推送私有任务进度，适合文档上传、个人评测和单次智能体运行；publish则向订阅同一Topic的多个连接广播状态，适合共享看板和团队任务监控。这个模型在交互深度和系统开销之间取了折中，也避免轮询带来的无效网络流量和重复计算。</w:t>
      </w:r>
    </w:p>
    <w:p w14:paraId="7D4E0714" w14:textId="77777777" w:rsidR="00A07C1A" w:rsidRDefault="00000000">
      <w:pPr>
        <w:pStyle w:val="110"/>
        <w:spacing w:before="120" w:after="120"/>
        <w:rPr>
          <w:color w:val="000000" w:themeColor="text1"/>
        </w:rPr>
      </w:pPr>
      <w:bookmarkStart w:id="106" w:name="_Toc228130276"/>
      <w:r>
        <w:rPr>
          <w:color w:val="000000" w:themeColor="text1"/>
        </w:rPr>
        <w:t>4.3 智能体编排与工具系统</w:t>
      </w:r>
      <w:bookmarkEnd w:id="106"/>
    </w:p>
    <w:p w14:paraId="35728EE4" w14:textId="73745BC1" w:rsidR="00A07C1A" w:rsidRDefault="00000000">
      <w:pPr>
        <w:ind w:firstLine="480"/>
        <w:rPr>
          <w:color w:val="000000" w:themeColor="text1"/>
        </w:rPr>
      </w:pPr>
      <w:r>
        <w:rPr>
          <w:rFonts w:hAnsi="宋体" w:cs="Times New Roman"/>
          <w:color w:val="000000" w:themeColor="text1"/>
        </w:rPr>
        <w:t>Agentlz的智能体编排层把提示模板、数据契约和执行引擎拆开。提示模板描述任务目标、工具使用规则和输出格式；PydanticSchema定义强类型I/O协议；执行引擎根据结构化计划调用工具、记录轨迹并触发校验。这样设计后，替换模型、调整提示词或新增工具适配器时，不必重写整条业务流程。</w:t>
      </w:r>
    </w:p>
    <w:p w14:paraId="35728EE4" w14:textId="73745BC1" w:rsidR="00A07C1A" w:rsidRDefault="00000000">
      <w:pPr>
        <w:ind w:firstLine="480"/>
        <w:rPr>
          <w:color w:val="000000" w:themeColor="text1"/>
        </w:rPr>
      </w:pPr>
      <w:r>
        <w:rPr>
          <w:rFonts w:hAnsi="宋体" w:cs="Times New Roman"/>
          <w:color w:val="000000" w:themeColor="text1"/>
        </w:rPr>
        <w:t>工具系统采用能力描述和适配器模式。每个工具都要声明名称、描述、输入Schema、输出Schema、权限要求、超时限制和错误类型。Executor根据WorkflowPlan选择工具，再通过适配器处理stdio、http、sse等不同传输方式。工具调用产生call.start、call.end等遥测事件，供前端展示和离线统计使用。</w:t>
      </w:r>
    </w:p>
    <w:p w14:paraId="06E087CA" w14:textId="77777777" w:rsidR="00A07C1A" w:rsidRDefault="00A07C1A">
      <w:pPr>
        <w:ind w:firstLine="480"/>
        <w:rPr>
          <w:color w:val="000000" w:themeColor="text1"/>
        </w:rPr>
      </w:pPr>
    </w:p>
    <w:p w14:paraId="6EC60461" w14:textId="77777777" w:rsidR="00A07C1A" w:rsidRDefault="00000000">
      <w:pPr>
        <w:ind w:firstLineChars="0" w:firstLine="0"/>
        <w:rPr>
          <w:color w:val="000000" w:themeColor="text1"/>
        </w:rPr>
      </w:pPr>
      <w:r>
        <w:rPr>
          <w:noProof/>
          <w:color w:val="000000" w:themeColor="text1"/>
        </w:rPr>
        <w:lastRenderedPageBreak/>
        <w:drawing>
          <wp:inline distT="0" distB="0" distL="0" distR="0" wp14:anchorId="7F49810A" wp14:editId="41E85A36">
            <wp:extent cx="5759450" cy="4065270"/>
            <wp:effectExtent l="0" t="0" r="0" b="0"/>
            <wp:docPr id="19237753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75311" name="图片 2"/>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70672" cy="4073456"/>
                    </a:xfrm>
                    <a:prstGeom prst="rect">
                      <a:avLst/>
                    </a:prstGeom>
                    <a:noFill/>
                    <a:ln>
                      <a:noFill/>
                    </a:ln>
                  </pic:spPr>
                </pic:pic>
              </a:graphicData>
            </a:graphic>
          </wp:inline>
        </w:drawing>
      </w:r>
    </w:p>
    <w:p w14:paraId="3137E5EB" w14:textId="4DFC6492" w:rsidR="00A07C1A" w:rsidRDefault="00000000" w:rsidP="00074394">
      <w:pPr>
        <w:pStyle w:val="aff2"/>
        <w:spacing w:before="120" w:after="120"/>
        <w:rPr>
          <w:rFonts w:hint="eastAsia"/>
          <w:color w:val="000000" w:themeColor="text1"/>
        </w:rPr>
      </w:pPr>
      <w:r>
        <w:rPr>
          <w:rFonts w:hint="eastAsia"/>
          <w:color w:val="000000" w:themeColor="text1"/>
        </w:rPr>
        <w:t>图4.2  全对话链路时序图</w:t>
      </w:r>
    </w:p>
    <w:p w14:paraId="487C4030" w14:textId="77777777" w:rsidR="00A07C1A" w:rsidRDefault="00000000">
      <w:pPr>
        <w:pStyle w:val="1110"/>
        <w:spacing w:before="120" w:after="120"/>
        <w:rPr>
          <w:color w:val="000000" w:themeColor="text1"/>
        </w:rPr>
      </w:pPr>
      <w:bookmarkStart w:id="107" w:name="_Toc228130277"/>
      <w:r>
        <w:rPr>
          <w:color w:val="000000" w:themeColor="text1"/>
        </w:rPr>
        <w:t>4.3.1 结构化计划生成</w:t>
      </w:r>
      <w:bookmarkEnd w:id="107"/>
    </w:p>
    <w:p w14:paraId="61B746C7" w14:textId="7CB0AC62" w:rsidR="00A07C1A" w:rsidRDefault="00000000">
      <w:pPr>
        <w:ind w:firstLine="480"/>
        <w:rPr>
          <w:color w:val="000000" w:themeColor="text1"/>
        </w:rPr>
      </w:pPr>
      <w:r>
        <w:rPr>
          <w:rFonts w:hAnsi="宋体" w:cs="Times New Roman"/>
          <w:color w:val="000000" w:themeColor="text1"/>
        </w:rPr>
        <w:t>Planner模块以自然语言目标为输入，通过强类型提示词生成WorkflowPlan。这个计划不只是步骤列表，还要给出工具调用顺序、MCP连接配置、参数来源和执行约束。为了降低模型输出不确定性，系统会解析Planner输出并做字段校验；解析失败时，启动兜底计划结构，同时把失败原因写入轨迹。</w:t>
      </w:r>
    </w:p>
    <w:p w14:paraId="61B746C7" w14:textId="7CB0AC62" w:rsidR="00A07C1A" w:rsidRDefault="00000000">
      <w:pPr>
        <w:ind w:firstLine="480"/>
        <w:rPr>
          <w:color w:val="000000" w:themeColor="text1"/>
        </w:rPr>
      </w:pPr>
      <w:r>
        <w:rPr>
          <w:rFonts w:hAnsi="宋体" w:cs="Times New Roman"/>
          <w:color w:val="000000" w:themeColor="text1"/>
        </w:rPr>
        <w:t>结构化计划生成的关键，是把任务理解提前放进可审查对象。检索问答任务通常需要问题改写、证据召回、上下文组装和答案生成；多工具任务需要工具选择、参数构造和结果校验；高风险任务还要显式标明权限边界和确认条件。通过这种方式，执行前就能发现明显不合理的任务拆解。</w:t>
      </w:r>
    </w:p>
    <w:p w14:paraId="4F233C39" w14:textId="77777777" w:rsidR="00A07C1A" w:rsidRDefault="00000000">
      <w:pPr>
        <w:pStyle w:val="1110"/>
        <w:spacing w:before="120" w:after="120"/>
        <w:rPr>
          <w:color w:val="000000" w:themeColor="text1"/>
        </w:rPr>
      </w:pPr>
      <w:bookmarkStart w:id="108" w:name="_Toc228130278"/>
      <w:r>
        <w:rPr>
          <w:color w:val="000000" w:themeColor="text1"/>
        </w:rPr>
        <w:t>4.3.2 多工具接入与日志采集</w:t>
      </w:r>
      <w:bookmarkEnd w:id="108"/>
    </w:p>
    <w:p w14:paraId="15CA412F" w14:textId="77777777" w:rsidR="00A07C1A" w:rsidRDefault="00000000">
      <w:pPr>
        <w:ind w:firstLine="480"/>
        <w:rPr>
          <w:color w:val="000000" w:themeColor="text1"/>
        </w:rPr>
      </w:pPr>
      <w:r>
        <w:rPr>
          <w:rFonts w:hAnsi="宋体" w:cs="Times New Roman"/>
          <w:color w:val="000000" w:themeColor="text1"/>
        </w:rPr>
        <w:t>Executor按计划调度MCP工具栈，并适配不同类型的外部工具。HTTP工具需要封装请求方法、路径、Header、Body和超时设置；stdio工具需要管理进程生命周期和标准输入输出；sse工具则处理流式事件订阅与增量结果解析。不同底层通信方式最终都会映射到统一的ToolCall结构。</w:t>
      </w:r>
    </w:p>
    <w:p w14:paraId="15CA412F" w14:textId="77777777" w:rsidR="00A07C1A" w:rsidRDefault="00000000">
      <w:pPr>
        <w:ind w:firstLine="480"/>
        <w:rPr>
          <w:color w:val="000000" w:themeColor="text1"/>
        </w:rPr>
      </w:pPr>
      <w:r>
        <w:rPr>
          <w:rFonts w:hAnsi="宋体" w:cs="Times New Roman"/>
          <w:color w:val="000000" w:themeColor="text1"/>
        </w:rPr>
        <w:t>日志采集通过回调机制完成。工具调用开始时产生call.start事件，记录工具名称、输入参数摘要和所属步骤；调用结束时产生call.end事件，记录输出摘要、耗时、状态码和异常信息。为兼顾审计和隐私，敏感字段可以先做脱敏处理。这个日志结构既服务前端可视化，也支持后续统计工具可靠性、耗时分布和失败原因。</w:t>
      </w:r>
    </w:p>
    <w:p w14:paraId="0B335FD3" w14:textId="77777777" w:rsidR="00A07C1A" w:rsidRDefault="00000000">
      <w:pPr>
        <w:pStyle w:val="1110"/>
        <w:spacing w:before="120" w:after="120"/>
        <w:rPr>
          <w:color w:val="000000" w:themeColor="text1"/>
        </w:rPr>
      </w:pPr>
      <w:bookmarkStart w:id="109" w:name="_Toc228130279"/>
      <w:r>
        <w:rPr>
          <w:color w:val="000000" w:themeColor="text1"/>
        </w:rPr>
        <w:lastRenderedPageBreak/>
        <w:t>4.3.3结构化评审与回退控制</w:t>
      </w:r>
      <w:bookmarkEnd w:id="109"/>
    </w:p>
    <w:p w14:paraId="4CEFDA86" w14:textId="77777777" w:rsidR="00A07C1A" w:rsidRDefault="00000000">
      <w:pPr>
        <w:ind w:firstLine="480"/>
        <w:rPr>
          <w:color w:val="000000" w:themeColor="text1"/>
        </w:rPr>
      </w:pPr>
      <w:r>
        <w:rPr>
          <w:rFonts w:hAnsi="宋体" w:cs="Times New Roman"/>
          <w:color w:val="000000" w:themeColor="text1"/>
        </w:rPr>
        <w:t>Check模块会把用户目标、计划步骤、工具轨迹、检索证据和候选答案聚合到一起，生成CheckOutput。判断规则看五件事：目标完成度、证据覆盖度、输出格式合规性、工具调用合理性以及权限边界是否被遵守。默认情况下，score达到80分且judge为通过时，任务才进入最终输出阶段。</w:t>
      </w:r>
    </w:p>
    <w:p w14:paraId="4CEFDA86" w14:textId="77777777" w:rsidR="00A07C1A" w:rsidRDefault="00000000">
      <w:pPr>
        <w:ind w:firstLine="480"/>
        <w:rPr>
          <w:color w:val="000000" w:themeColor="text1"/>
        </w:rPr>
      </w:pPr>
      <w:r>
        <w:rPr>
          <w:rFonts w:hAnsi="宋体" w:cs="Times New Roman"/>
          <w:color w:val="000000" w:themeColor="text1"/>
        </w:rPr>
        <w:t>校验失败后，系统会按照失败原因触发回退控制。证据不足就回到检索阶段，工具参数错误就退回Planner重新生成参数，输出格式错误则做结构化重试，权限错误时终止任务或改选低权限工具。相比一次性开环输出，这种闭环模式能提高长程任务的决策韧性，也降低逻辑错误直接暴露给用户的概率。</w:t>
      </w:r>
    </w:p>
    <w:p w14:paraId="289F1B5A" w14:textId="77777777" w:rsidR="00A07C1A" w:rsidRDefault="00000000">
      <w:pPr>
        <w:pStyle w:val="110"/>
        <w:numPr>
          <w:ilvl w:val="1"/>
          <w:numId w:val="3"/>
        </w:numPr>
        <w:spacing w:before="120" w:after="120"/>
        <w:rPr>
          <w:bCs/>
          <w:color w:val="000000" w:themeColor="text1"/>
        </w:rPr>
      </w:pPr>
      <w:bookmarkStart w:id="110" w:name="_Toc228130280"/>
      <w:r>
        <w:rPr>
          <w:color w:val="000000" w:themeColor="text1"/>
        </w:rPr>
        <w:t>检索增强链路实现</w:t>
      </w:r>
      <w:bookmarkEnd w:id="110"/>
      <w:r>
        <w:rPr>
          <w:bCs/>
          <w:color w:val="000000" w:themeColor="text1"/>
        </w:rPr>
        <w:t xml:space="preserve"> </w:t>
      </w:r>
    </w:p>
    <w:p w14:paraId="7AE908E9" w14:textId="77777777" w:rsidR="00A07C1A" w:rsidRDefault="00000000">
      <w:pPr>
        <w:ind w:firstLine="480"/>
        <w:rPr>
          <w:color w:val="000000" w:themeColor="text1"/>
        </w:rPr>
      </w:pPr>
      <w:r>
        <w:rPr>
          <w:color w:val="000000" w:themeColor="text1"/>
        </w:rPr>
        <w:t>RAG模块的技术选型遵循“召回优先、生成兜底”的原则，文档生命周期中的实现方案如下。</w:t>
      </w:r>
    </w:p>
    <w:p w14:paraId="5907BBD8" w14:textId="77777777" w:rsidR="00A07C1A" w:rsidRDefault="00000000">
      <w:pPr>
        <w:ind w:firstLine="480"/>
        <w:rPr>
          <w:color w:val="000000" w:themeColor="text1"/>
        </w:rPr>
      </w:pPr>
      <w:r>
        <w:rPr>
          <w:rFonts w:hint="eastAsia"/>
          <w:color w:val="000000" w:themeColor="text1"/>
        </w:rPr>
        <w:t>上传与解析阶段，后端接收文件后先根据MIME类型分发解析器。PDF使用PyMuPDF提取文本和坐标信息，同时保留页码用于溯源；Office文档交给python-docx与openpyxl解析，表格内容转成Markdown管道符格式以维持结构；纯文本则直接读取并做编码归一化。解析产物还要经过重复内容过滤、控制字符清理和UTF-8统一编码，然后再进入切分阶段。</w:t>
      </w:r>
    </w:p>
    <w:p w14:paraId="18BE2836" w14:textId="7F794CE3" w:rsidR="00A07C1A" w:rsidRDefault="00000000">
      <w:pPr>
        <w:ind w:firstLine="480"/>
        <w:rPr>
          <w:color w:val="000000" w:themeColor="text1"/>
        </w:rPr>
      </w:pPr>
      <w:r>
        <w:rPr>
          <w:color w:val="000000" w:themeColor="text1"/>
        </w:rPr>
        <w:t>切分与嵌入阶段，系统采用递归字符切分策略（RecursiveCharacterTextSplitter），分隔符优先级从段落符（\n\n）、换行符（\n）、句号（。/.）一路降到空字符。块大小（chunk_size）设为512字符，重叠（overlap）设为64字符，用来保留跨段落语义连续性。嵌入模型选用BAAI/bge-large-zh-v1.5（1024维），通过sentence-transformers加载，向量相似度采用余弦距离（cosine similarity）。</w:t>
      </w:r>
    </w:p>
    <w:p w14:paraId="521951D2" w14:textId="77777777" w:rsidR="00A07C1A" w:rsidRDefault="00000000">
      <w:pPr>
        <w:ind w:firstLine="480"/>
        <w:rPr>
          <w:color w:val="000000" w:themeColor="text1"/>
        </w:rPr>
      </w:pPr>
      <w:r>
        <w:rPr>
          <w:color w:val="000000" w:themeColor="text1"/>
        </w:rPr>
        <w:t>索引与检索阶段，向量索引采用pgvector扩展，维度为1024，相似度检索使用&lt;=&gt;运算符。除向量召回外，系统并行执行BM25词项匹配，并基于jieba分词构建稀疏索引，默认召回Top-10。两路结果通过RRF（Reciprocal Rank Fusion）融合，k值取60，最终选取Top-5片段进入生成流程。这个设计兼顾语义召回和关键词匹配，较适合专有名词多、格式差异大的中文企业文档。</w:t>
      </w:r>
    </w:p>
    <w:p w14:paraId="3064B397" w14:textId="77777777" w:rsidR="00A07C1A" w:rsidRDefault="00000000">
      <w:pPr>
        <w:pStyle w:val="1110"/>
        <w:spacing w:before="120" w:after="120"/>
        <w:rPr>
          <w:color w:val="000000" w:themeColor="text1"/>
        </w:rPr>
      </w:pPr>
      <w:bookmarkStart w:id="111" w:name="_Toc228130281"/>
      <w:r>
        <w:rPr>
          <w:color w:val="000000" w:themeColor="text1"/>
        </w:rPr>
        <w:t>4.4.1 多链路召回与融合重排</w:t>
      </w:r>
      <w:bookmarkEnd w:id="111"/>
    </w:p>
    <w:p w14:paraId="224A7A94" w14:textId="77777777" w:rsidR="00A07C1A" w:rsidRDefault="00000000">
      <w:pPr>
        <w:ind w:firstLine="480"/>
        <w:rPr>
          <w:color w:val="000000" w:themeColor="text1"/>
        </w:rPr>
      </w:pPr>
      <w:r>
        <w:rPr>
          <w:rFonts w:hAnsi="宋体" w:cs="Times New Roman"/>
          <w:color w:val="000000" w:themeColor="text1"/>
        </w:rPr>
        <w:t>实践中，单向量召回容易出现两类偏差：语义相似但事实不一致，或者技术词密集但主题不相关。为降低这类风险，Agentlz采用向量召回与BM25召回并行的多路径融合模型。向量召回负责找语义近邻，BM25补强关键词、字段名和编号类问题的精确匹配，两路结果再通过RRF统一排序。</w:t>
      </w:r>
    </w:p>
    <w:p w14:paraId="224A7A94" w14:textId="77777777" w:rsidR="00A07C1A" w:rsidRDefault="00000000">
      <w:pPr>
        <w:ind w:firstLine="480"/>
        <w:rPr>
          <w:color w:val="000000" w:themeColor="text1"/>
        </w:rPr>
      </w:pPr>
      <w:r>
        <w:rPr>
          <w:rFonts w:hAnsi="宋体" w:cs="Times New Roman"/>
          <w:color w:val="000000" w:themeColor="text1"/>
        </w:rPr>
        <w:t>Top-K候选片段召回后，可以再用重排模型做二次筛选。重排阶段重点看问题与片段之间的语义相关性和证据覆盖程度，避免只因局部词项重合就把噪声片段塞进上下文。这个策略能提升中文企业文档场景下的召回稳定性，尤其适合技术术语、表格字段和制度条款密集的异构文档。</w:t>
      </w:r>
    </w:p>
    <w:p w14:paraId="1E4D47A0" w14:textId="77777777" w:rsidR="00A07C1A" w:rsidRDefault="00000000">
      <w:pPr>
        <w:pStyle w:val="1110"/>
        <w:spacing w:before="120" w:after="120"/>
        <w:rPr>
          <w:color w:val="000000" w:themeColor="text1"/>
        </w:rPr>
      </w:pPr>
      <w:bookmarkStart w:id="112" w:name="_Toc228130282"/>
      <w:r>
        <w:rPr>
          <w:color w:val="000000" w:themeColor="text1"/>
        </w:rPr>
        <w:t>4.4.2 查询改写与上下文组装</w:t>
      </w:r>
      <w:bookmarkEnd w:id="112"/>
    </w:p>
    <w:p w14:paraId="15C18006" w14:textId="77777777" w:rsidR="00A07C1A" w:rsidRDefault="00000000">
      <w:pPr>
        <w:ind w:firstLine="480"/>
        <w:rPr>
          <w:color w:val="000000" w:themeColor="text1"/>
        </w:rPr>
      </w:pPr>
      <w:r>
        <w:rPr>
          <w:rFonts w:hAnsi="宋体" w:cs="Times New Roman"/>
          <w:color w:val="000000" w:themeColor="text1"/>
        </w:rPr>
        <w:t>为提高召回效果，系统支持检索前查询改写。查询改写会把原始问题扩展为若干语义等价或互补的子查询，例如把口语化问题改写成制度条款查询，把模糊描述改写成字段名查询，或把多条件问题拆成多个检索意图。多个子查询分别召回后，再进行融合、去重和排序。</w:t>
      </w:r>
    </w:p>
    <w:p w14:paraId="15C18006" w14:textId="77777777" w:rsidR="00A07C1A" w:rsidRDefault="00000000">
      <w:pPr>
        <w:ind w:firstLine="480"/>
        <w:rPr>
          <w:color w:val="000000" w:themeColor="text1"/>
        </w:rPr>
      </w:pPr>
      <w:r>
        <w:rPr>
          <w:rFonts w:hAnsi="宋体" w:cs="Times New Roman"/>
          <w:color w:val="000000" w:themeColor="text1"/>
        </w:rPr>
        <w:t>上下文组装阶段需要在证据充分性和上下文长度之间找平衡。Agentlz通过限制片段数量、限制总字符数和保留来源标记来控制输入规模，避免长上下文推高成本，也避免注意力被噪声分散。最终注入模型的上下文会包含片段内容、文档来源、页码或位置标识，让答案生成阶段能够引用具体证据。</w:t>
      </w:r>
    </w:p>
    <w:p w14:paraId="3B5910D1" w14:textId="77777777" w:rsidR="00A07C1A" w:rsidRDefault="00000000">
      <w:pPr>
        <w:pStyle w:val="1110"/>
        <w:spacing w:before="120" w:after="120"/>
        <w:rPr>
          <w:color w:val="000000" w:themeColor="text1"/>
        </w:rPr>
      </w:pPr>
      <w:bookmarkStart w:id="113" w:name="_Toc228130283"/>
      <w:r>
        <w:rPr>
          <w:rFonts w:hint="eastAsia"/>
          <w:color w:val="000000" w:themeColor="text1"/>
        </w:rPr>
        <w:t xml:space="preserve">4.4.3 </w:t>
      </w:r>
      <w:r>
        <w:rPr>
          <w:color w:val="000000" w:themeColor="text1"/>
        </w:rPr>
        <w:t>召回性能基线与策略对比</w:t>
      </w:r>
      <w:bookmarkEnd w:id="113"/>
    </w:p>
    <w:p w14:paraId="62E6E2F6" w14:textId="77777777" w:rsidR="00A07C1A" w:rsidRDefault="00000000">
      <w:pPr>
        <w:ind w:firstLine="480"/>
        <w:rPr>
          <w:color w:val="000000" w:themeColor="text1"/>
        </w:rPr>
      </w:pPr>
      <w:r>
        <w:rPr>
          <w:rFonts w:hAnsi="宋体" w:cs="Times New Roman"/>
          <w:color w:val="000000" w:themeColor="text1"/>
        </w:rPr>
        <w:t>为验证多链路召回效果，内部测试集比较了不同召回策略的命中率。测试集包含50条企业文档问答对，覆盖事实检索（40%）、数值比对（30%）和多文档综合（30%）三类问题。Top-5命中率用于衡量相关证据是否进入前五个候选片段，首条相关平均位次则用于衡量证据排序质量。</w:t>
      </w:r>
    </w:p>
    <w:p w14:paraId="4E9DEAAE" w14:textId="353F1F5A" w:rsidR="00A07C1A" w:rsidRDefault="00000000">
      <w:pPr>
        <w:pStyle w:val="afd"/>
        <w:spacing w:before="120" w:after="120"/>
        <w:rPr>
          <w:color w:val="000000" w:themeColor="text1"/>
        </w:rPr>
      </w:pPr>
      <w:r>
        <w:rPr>
          <w:color w:val="000000" w:themeColor="text1"/>
        </w:rPr>
        <w:t>表4.1 召回策略对比（测试集 50 条）</w:t>
      </w:r>
    </w:p>
    <w:tbl>
      <w:tblPr>
        <w:tblStyle w:val="21"/>
        <w:tblW w:w="0" w:type="auto"/>
        <w:tblBorders>
          <w:top w:val="single" w:sz="4" w:space="0" w:color="auto"/>
          <w:bottom w:val="single" w:sz="4" w:space="0" w:color="auto"/>
        </w:tblBorders>
        <w:tblLook w:val="04A0" w:firstRow="1" w:lastRow="0" w:firstColumn="1" w:lastColumn="0" w:noHBand="0" w:noVBand="1"/>
      </w:tblPr>
      <w:tblGrid>
        <w:gridCol w:w="1985"/>
        <w:gridCol w:w="1639"/>
        <w:gridCol w:w="1196"/>
        <w:gridCol w:w="2126"/>
        <w:gridCol w:w="2115"/>
      </w:tblGrid>
      <w:tr w:rsidR="00A07C1A" w14:paraId="77529ACE" w14:textId="77777777" w:rsidTr="00A07C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auto"/>
              <w:bottom w:val="single" w:sz="4" w:space="0" w:color="auto"/>
            </w:tcBorders>
            <w:tcMar>
              <w:top w:w="0" w:type="dxa"/>
              <w:left w:w="108" w:type="dxa"/>
              <w:bottom w:w="0" w:type="dxa"/>
              <w:right w:w="108" w:type="dxa"/>
            </w:tcMar>
          </w:tcPr>
          <w:p w14:paraId="1B4103F5" w14:textId="77777777" w:rsidR="00A07C1A" w:rsidRDefault="00000000">
            <w:pPr>
              <w:ind w:firstLine="420"/>
              <w:jc w:val="center"/>
              <w:rPr>
                <w:rStyle w:val="aff1"/>
                <w:b w:val="0"/>
                <w:bCs/>
                <w:color w:val="000000" w:themeColor="text1"/>
              </w:rPr>
            </w:pPr>
            <w:r>
              <w:rPr>
                <w:rStyle w:val="aff1"/>
                <w:b w:val="0"/>
                <w:bCs/>
                <w:color w:val="000000" w:themeColor="text1"/>
              </w:rPr>
              <w:t>策略</w:t>
            </w:r>
          </w:p>
        </w:tc>
        <w:tc>
          <w:tcPr>
            <w:tcW w:w="1639" w:type="dxa"/>
            <w:tcBorders>
              <w:top w:val="single" w:sz="4" w:space="0" w:color="auto"/>
              <w:bottom w:val="single" w:sz="4" w:space="0" w:color="auto"/>
            </w:tcBorders>
            <w:tcMar>
              <w:top w:w="0" w:type="dxa"/>
              <w:left w:w="108" w:type="dxa"/>
              <w:bottom w:w="0" w:type="dxa"/>
              <w:right w:w="108" w:type="dxa"/>
            </w:tcMar>
          </w:tcPr>
          <w:p w14:paraId="28419350" w14:textId="77777777" w:rsidR="00A07C1A"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f1"/>
                <w:b w:val="0"/>
                <w:bCs/>
                <w:color w:val="000000" w:themeColor="text1"/>
              </w:rPr>
            </w:pPr>
            <w:r>
              <w:rPr>
                <w:rStyle w:val="aff1"/>
                <w:b w:val="0"/>
                <w:bCs/>
                <w:color w:val="000000" w:themeColor="text1"/>
              </w:rPr>
              <w:t>Top-5 命中率</w:t>
            </w:r>
          </w:p>
        </w:tc>
        <w:tc>
          <w:tcPr>
            <w:tcW w:w="1196" w:type="dxa"/>
            <w:tcBorders>
              <w:top w:val="single" w:sz="4" w:space="0" w:color="auto"/>
              <w:bottom w:val="single" w:sz="4" w:space="0" w:color="auto"/>
            </w:tcBorders>
            <w:tcMar>
              <w:top w:w="0" w:type="dxa"/>
              <w:left w:w="108" w:type="dxa"/>
              <w:bottom w:w="0" w:type="dxa"/>
              <w:right w:w="108" w:type="dxa"/>
            </w:tcMar>
          </w:tcPr>
          <w:p w14:paraId="76BD3E93" w14:textId="77777777" w:rsidR="00A07C1A"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f1"/>
                <w:b w:val="0"/>
                <w:bCs/>
                <w:color w:val="000000" w:themeColor="text1"/>
              </w:rPr>
            </w:pPr>
            <w:r>
              <w:rPr>
                <w:rStyle w:val="aff1"/>
                <w:b w:val="0"/>
                <w:bCs/>
                <w:color w:val="000000" w:themeColor="text1"/>
              </w:rPr>
              <w:t>平均召回数</w:t>
            </w:r>
          </w:p>
        </w:tc>
        <w:tc>
          <w:tcPr>
            <w:tcW w:w="2126" w:type="dxa"/>
            <w:tcBorders>
              <w:top w:val="single" w:sz="4" w:space="0" w:color="auto"/>
              <w:bottom w:val="single" w:sz="4" w:space="0" w:color="auto"/>
            </w:tcBorders>
            <w:tcMar>
              <w:top w:w="0" w:type="dxa"/>
              <w:left w:w="108" w:type="dxa"/>
              <w:bottom w:w="0" w:type="dxa"/>
              <w:right w:w="108" w:type="dxa"/>
            </w:tcMar>
          </w:tcPr>
          <w:p w14:paraId="5516776D" w14:textId="77777777" w:rsidR="00A07C1A"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f1"/>
                <w:b w:val="0"/>
                <w:bCs/>
                <w:color w:val="000000" w:themeColor="text1"/>
              </w:rPr>
            </w:pPr>
            <w:r>
              <w:rPr>
                <w:rStyle w:val="aff1"/>
                <w:b w:val="0"/>
                <w:bCs/>
                <w:color w:val="000000" w:themeColor="text1"/>
              </w:rPr>
              <w:t>首条相关平均位次</w:t>
            </w:r>
          </w:p>
        </w:tc>
        <w:tc>
          <w:tcPr>
            <w:tcW w:w="2115" w:type="dxa"/>
            <w:tcBorders>
              <w:top w:val="single" w:sz="4" w:space="0" w:color="auto"/>
              <w:bottom w:val="single" w:sz="4" w:space="0" w:color="auto"/>
            </w:tcBorders>
            <w:tcMar>
              <w:top w:w="0" w:type="dxa"/>
              <w:left w:w="108" w:type="dxa"/>
              <w:bottom w:w="0" w:type="dxa"/>
              <w:right w:w="108" w:type="dxa"/>
            </w:tcMar>
          </w:tcPr>
          <w:p w14:paraId="59F06B56" w14:textId="77777777" w:rsidR="00A07C1A" w:rsidRDefault="00000000">
            <w:pPr>
              <w:ind w:firstLine="420"/>
              <w:jc w:val="center"/>
              <w:cnfStyle w:val="100000000000" w:firstRow="1" w:lastRow="0" w:firstColumn="0" w:lastColumn="0" w:oddVBand="0" w:evenVBand="0" w:oddHBand="0" w:evenHBand="0" w:firstRowFirstColumn="0" w:firstRowLastColumn="0" w:lastRowFirstColumn="0" w:lastRowLastColumn="0"/>
              <w:rPr>
                <w:rStyle w:val="aff1"/>
                <w:b w:val="0"/>
                <w:bCs/>
                <w:color w:val="000000" w:themeColor="text1"/>
              </w:rPr>
            </w:pPr>
            <w:r>
              <w:rPr>
                <w:rStyle w:val="aff1"/>
                <w:b w:val="0"/>
                <w:bCs/>
                <w:color w:val="000000" w:themeColor="text1"/>
              </w:rPr>
              <w:t>备注</w:t>
            </w:r>
          </w:p>
        </w:tc>
      </w:tr>
      <w:tr w:rsidR="00A07C1A" w14:paraId="1EDE6B0B" w14:textId="77777777" w:rsidTr="00A07C1A">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auto"/>
            </w:tcBorders>
            <w:tcMar>
              <w:top w:w="0" w:type="dxa"/>
              <w:left w:w="108" w:type="dxa"/>
              <w:bottom w:w="0" w:type="dxa"/>
              <w:right w:w="108" w:type="dxa"/>
            </w:tcMar>
          </w:tcPr>
          <w:p w14:paraId="3709C580" w14:textId="77777777" w:rsidR="00A07C1A" w:rsidRDefault="00000000">
            <w:pPr>
              <w:ind w:firstLine="420"/>
              <w:jc w:val="center"/>
              <w:rPr>
                <w:rStyle w:val="aff1"/>
                <w:b w:val="0"/>
                <w:bCs/>
                <w:color w:val="000000" w:themeColor="text1"/>
              </w:rPr>
            </w:pPr>
            <w:r>
              <w:rPr>
                <w:rStyle w:val="aff1"/>
                <w:b w:val="0"/>
                <w:bCs/>
                <w:color w:val="000000" w:themeColor="text1"/>
              </w:rPr>
              <w:t>纯向量召回</w:t>
            </w:r>
          </w:p>
        </w:tc>
        <w:tc>
          <w:tcPr>
            <w:tcW w:w="1639" w:type="dxa"/>
            <w:tcBorders>
              <w:top w:val="single" w:sz="4" w:space="0" w:color="auto"/>
            </w:tcBorders>
            <w:tcMar>
              <w:top w:w="0" w:type="dxa"/>
              <w:left w:w="108" w:type="dxa"/>
              <w:bottom w:w="0" w:type="dxa"/>
              <w:right w:w="108" w:type="dxa"/>
            </w:tcMar>
          </w:tcPr>
          <w:p w14:paraId="0CEA924D"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68%</w:t>
            </w:r>
          </w:p>
        </w:tc>
        <w:tc>
          <w:tcPr>
            <w:tcW w:w="1196" w:type="dxa"/>
            <w:tcBorders>
              <w:top w:val="single" w:sz="4" w:space="0" w:color="auto"/>
            </w:tcBorders>
            <w:tcMar>
              <w:top w:w="0" w:type="dxa"/>
              <w:left w:w="108" w:type="dxa"/>
              <w:bottom w:w="0" w:type="dxa"/>
              <w:right w:w="108" w:type="dxa"/>
            </w:tcMar>
          </w:tcPr>
          <w:p w14:paraId="1DFB3C70"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5.0</w:t>
            </w:r>
          </w:p>
        </w:tc>
        <w:tc>
          <w:tcPr>
            <w:tcW w:w="2126" w:type="dxa"/>
            <w:tcBorders>
              <w:top w:val="single" w:sz="4" w:space="0" w:color="auto"/>
            </w:tcBorders>
            <w:tcMar>
              <w:top w:w="0" w:type="dxa"/>
              <w:left w:w="108" w:type="dxa"/>
              <w:bottom w:w="0" w:type="dxa"/>
              <w:right w:w="108" w:type="dxa"/>
            </w:tcMar>
          </w:tcPr>
          <w:p w14:paraId="4A4A4B76"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2.3</w:t>
            </w:r>
          </w:p>
        </w:tc>
        <w:tc>
          <w:tcPr>
            <w:tcW w:w="2115" w:type="dxa"/>
            <w:tcBorders>
              <w:top w:val="single" w:sz="4" w:space="0" w:color="auto"/>
            </w:tcBorders>
            <w:tcMar>
              <w:top w:w="0" w:type="dxa"/>
              <w:left w:w="108" w:type="dxa"/>
              <w:bottom w:w="0" w:type="dxa"/>
              <w:right w:w="108" w:type="dxa"/>
            </w:tcMar>
          </w:tcPr>
          <w:p w14:paraId="1F3DBF3E"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语义相近但术语不匹配时失效</w:t>
            </w:r>
          </w:p>
        </w:tc>
      </w:tr>
      <w:tr w:rsidR="00A07C1A" w14:paraId="303715F2" w14:textId="77777777" w:rsidTr="00A07C1A">
        <w:tc>
          <w:tcPr>
            <w:cnfStyle w:val="001000000000" w:firstRow="0" w:lastRow="0" w:firstColumn="1" w:lastColumn="0" w:oddVBand="0" w:evenVBand="0" w:oddHBand="0" w:evenHBand="0" w:firstRowFirstColumn="0" w:firstRowLastColumn="0" w:lastRowFirstColumn="0" w:lastRowLastColumn="0"/>
            <w:tcW w:w="1985" w:type="dxa"/>
            <w:tcMar>
              <w:top w:w="0" w:type="dxa"/>
              <w:left w:w="108" w:type="dxa"/>
              <w:bottom w:w="0" w:type="dxa"/>
              <w:right w:w="108" w:type="dxa"/>
            </w:tcMar>
          </w:tcPr>
          <w:p w14:paraId="55BD3D57" w14:textId="77777777" w:rsidR="00A07C1A" w:rsidRDefault="00000000">
            <w:pPr>
              <w:ind w:firstLine="420"/>
              <w:jc w:val="center"/>
              <w:rPr>
                <w:rStyle w:val="aff1"/>
                <w:b w:val="0"/>
                <w:bCs/>
                <w:color w:val="000000" w:themeColor="text1"/>
              </w:rPr>
            </w:pPr>
            <w:r>
              <w:rPr>
                <w:rStyle w:val="aff1"/>
                <w:b w:val="0"/>
                <w:bCs/>
                <w:color w:val="000000" w:themeColor="text1"/>
              </w:rPr>
              <w:t>纯BM25召回</w:t>
            </w:r>
          </w:p>
        </w:tc>
        <w:tc>
          <w:tcPr>
            <w:tcW w:w="1639" w:type="dxa"/>
            <w:tcMar>
              <w:top w:w="0" w:type="dxa"/>
              <w:left w:w="108" w:type="dxa"/>
              <w:bottom w:w="0" w:type="dxa"/>
              <w:right w:w="108" w:type="dxa"/>
            </w:tcMar>
          </w:tcPr>
          <w:p w14:paraId="57E72339"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54%</w:t>
            </w:r>
          </w:p>
        </w:tc>
        <w:tc>
          <w:tcPr>
            <w:tcW w:w="1196" w:type="dxa"/>
            <w:tcMar>
              <w:top w:w="0" w:type="dxa"/>
              <w:left w:w="108" w:type="dxa"/>
              <w:bottom w:w="0" w:type="dxa"/>
              <w:right w:w="108" w:type="dxa"/>
            </w:tcMar>
          </w:tcPr>
          <w:p w14:paraId="593F1BC5"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5.0</w:t>
            </w:r>
          </w:p>
        </w:tc>
        <w:tc>
          <w:tcPr>
            <w:tcW w:w="2126" w:type="dxa"/>
            <w:tcMar>
              <w:top w:w="0" w:type="dxa"/>
              <w:left w:w="108" w:type="dxa"/>
              <w:bottom w:w="0" w:type="dxa"/>
              <w:right w:w="108" w:type="dxa"/>
            </w:tcMar>
          </w:tcPr>
          <w:p w14:paraId="65193B24"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3.1</w:t>
            </w:r>
          </w:p>
        </w:tc>
        <w:tc>
          <w:tcPr>
            <w:tcW w:w="2115" w:type="dxa"/>
            <w:tcMar>
              <w:top w:w="0" w:type="dxa"/>
              <w:left w:w="108" w:type="dxa"/>
              <w:bottom w:w="0" w:type="dxa"/>
              <w:right w:w="108" w:type="dxa"/>
            </w:tcMar>
          </w:tcPr>
          <w:p w14:paraId="13FEC779"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关键词命中强但语义泛化弱</w:t>
            </w:r>
          </w:p>
        </w:tc>
      </w:tr>
      <w:tr w:rsidR="00A07C1A" w14:paraId="29E42D55" w14:textId="77777777" w:rsidTr="00A07C1A">
        <w:tc>
          <w:tcPr>
            <w:cnfStyle w:val="001000000000" w:firstRow="0" w:lastRow="0" w:firstColumn="1" w:lastColumn="0" w:oddVBand="0" w:evenVBand="0" w:oddHBand="0" w:evenHBand="0" w:firstRowFirstColumn="0" w:firstRowLastColumn="0" w:lastRowFirstColumn="0" w:lastRowLastColumn="0"/>
            <w:tcW w:w="1985" w:type="dxa"/>
            <w:tcMar>
              <w:top w:w="0" w:type="dxa"/>
              <w:left w:w="108" w:type="dxa"/>
              <w:bottom w:w="0" w:type="dxa"/>
              <w:right w:w="108" w:type="dxa"/>
            </w:tcMar>
          </w:tcPr>
          <w:p w14:paraId="4C51A61A" w14:textId="77777777" w:rsidR="00A07C1A" w:rsidRDefault="00000000">
            <w:pPr>
              <w:ind w:firstLine="420"/>
              <w:jc w:val="center"/>
              <w:rPr>
                <w:rStyle w:val="aff1"/>
                <w:b w:val="0"/>
                <w:bCs/>
                <w:color w:val="000000" w:themeColor="text1"/>
              </w:rPr>
            </w:pPr>
            <w:r>
              <w:rPr>
                <w:rStyle w:val="aff1"/>
                <w:b w:val="0"/>
                <w:bCs/>
                <w:color w:val="000000" w:themeColor="text1"/>
              </w:rPr>
              <w:t>向量+BM25融合(RRF)</w:t>
            </w:r>
          </w:p>
        </w:tc>
        <w:tc>
          <w:tcPr>
            <w:tcW w:w="1639" w:type="dxa"/>
            <w:tcMar>
              <w:top w:w="0" w:type="dxa"/>
              <w:left w:w="108" w:type="dxa"/>
              <w:bottom w:w="0" w:type="dxa"/>
              <w:right w:w="108" w:type="dxa"/>
            </w:tcMar>
          </w:tcPr>
          <w:p w14:paraId="735E0E55"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82%</w:t>
            </w:r>
          </w:p>
        </w:tc>
        <w:tc>
          <w:tcPr>
            <w:tcW w:w="1196" w:type="dxa"/>
            <w:tcMar>
              <w:top w:w="0" w:type="dxa"/>
              <w:left w:w="108" w:type="dxa"/>
              <w:bottom w:w="0" w:type="dxa"/>
              <w:right w:w="108" w:type="dxa"/>
            </w:tcMar>
          </w:tcPr>
          <w:p w14:paraId="7A58B961"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5.0</w:t>
            </w:r>
          </w:p>
        </w:tc>
        <w:tc>
          <w:tcPr>
            <w:tcW w:w="2126" w:type="dxa"/>
            <w:tcMar>
              <w:top w:w="0" w:type="dxa"/>
              <w:left w:w="108" w:type="dxa"/>
              <w:bottom w:w="0" w:type="dxa"/>
              <w:right w:w="108" w:type="dxa"/>
            </w:tcMar>
          </w:tcPr>
          <w:p w14:paraId="38CCAAA9"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1.8</w:t>
            </w:r>
          </w:p>
        </w:tc>
        <w:tc>
          <w:tcPr>
            <w:tcW w:w="2115" w:type="dxa"/>
            <w:tcMar>
              <w:top w:w="0" w:type="dxa"/>
              <w:left w:w="108" w:type="dxa"/>
              <w:bottom w:w="0" w:type="dxa"/>
              <w:right w:w="108" w:type="dxa"/>
            </w:tcMar>
          </w:tcPr>
          <w:p w14:paraId="1EBBE8F1"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兼顾语义与词项匹配</w:t>
            </w:r>
          </w:p>
        </w:tc>
      </w:tr>
      <w:tr w:rsidR="00A07C1A" w14:paraId="770993C9" w14:textId="77777777" w:rsidTr="00A07C1A">
        <w:tc>
          <w:tcPr>
            <w:cnfStyle w:val="001000000000" w:firstRow="0" w:lastRow="0" w:firstColumn="1" w:lastColumn="0" w:oddVBand="0" w:evenVBand="0" w:oddHBand="0" w:evenHBand="0" w:firstRowFirstColumn="0" w:firstRowLastColumn="0" w:lastRowFirstColumn="0" w:lastRowLastColumn="0"/>
            <w:tcW w:w="1985" w:type="dxa"/>
            <w:tcMar>
              <w:top w:w="0" w:type="dxa"/>
              <w:left w:w="108" w:type="dxa"/>
              <w:bottom w:w="0" w:type="dxa"/>
              <w:right w:w="108" w:type="dxa"/>
            </w:tcMar>
          </w:tcPr>
          <w:p w14:paraId="31ABF02B" w14:textId="77777777" w:rsidR="00A07C1A" w:rsidRDefault="00000000">
            <w:pPr>
              <w:ind w:firstLine="420"/>
              <w:jc w:val="center"/>
              <w:rPr>
                <w:rStyle w:val="aff1"/>
                <w:b w:val="0"/>
                <w:bCs/>
                <w:color w:val="000000" w:themeColor="text1"/>
              </w:rPr>
            </w:pPr>
            <w:r>
              <w:rPr>
                <w:rStyle w:val="aff1"/>
                <w:b w:val="0"/>
                <w:bCs/>
                <w:color w:val="000000" w:themeColor="text1"/>
              </w:rPr>
              <w:t>融合+查询改写</w:t>
            </w:r>
          </w:p>
        </w:tc>
        <w:tc>
          <w:tcPr>
            <w:tcW w:w="1639" w:type="dxa"/>
            <w:tcMar>
              <w:top w:w="0" w:type="dxa"/>
              <w:left w:w="108" w:type="dxa"/>
              <w:bottom w:w="0" w:type="dxa"/>
              <w:right w:w="108" w:type="dxa"/>
            </w:tcMar>
          </w:tcPr>
          <w:p w14:paraId="2C2976BE"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88%</w:t>
            </w:r>
          </w:p>
        </w:tc>
        <w:tc>
          <w:tcPr>
            <w:tcW w:w="1196" w:type="dxa"/>
            <w:tcMar>
              <w:top w:w="0" w:type="dxa"/>
              <w:left w:w="108" w:type="dxa"/>
              <w:bottom w:w="0" w:type="dxa"/>
              <w:right w:w="108" w:type="dxa"/>
            </w:tcMar>
          </w:tcPr>
          <w:p w14:paraId="4DBD17B0"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7.2</w:t>
            </w:r>
          </w:p>
        </w:tc>
        <w:tc>
          <w:tcPr>
            <w:tcW w:w="2126" w:type="dxa"/>
            <w:tcMar>
              <w:top w:w="0" w:type="dxa"/>
              <w:left w:w="108" w:type="dxa"/>
              <w:bottom w:w="0" w:type="dxa"/>
              <w:right w:w="108" w:type="dxa"/>
            </w:tcMar>
          </w:tcPr>
          <w:p w14:paraId="6A428B69"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1.5</w:t>
            </w:r>
          </w:p>
        </w:tc>
        <w:tc>
          <w:tcPr>
            <w:tcW w:w="2115" w:type="dxa"/>
            <w:tcMar>
              <w:top w:w="0" w:type="dxa"/>
              <w:left w:w="108" w:type="dxa"/>
              <w:bottom w:w="0" w:type="dxa"/>
              <w:right w:w="108" w:type="dxa"/>
            </w:tcMar>
          </w:tcPr>
          <w:p w14:paraId="15EB1822" w14:textId="77777777" w:rsidR="00A07C1A" w:rsidRDefault="00000000">
            <w:pPr>
              <w:ind w:firstLine="420"/>
              <w:jc w:val="center"/>
              <w:cnfStyle w:val="000000000000" w:firstRow="0" w:lastRow="0" w:firstColumn="0" w:lastColumn="0" w:oddVBand="0" w:evenVBand="0" w:oddHBand="0" w:evenHBand="0" w:firstRowFirstColumn="0" w:firstRowLastColumn="0" w:lastRowFirstColumn="0" w:lastRowLastColumn="0"/>
              <w:rPr>
                <w:rStyle w:val="aff1"/>
                <w:color w:val="000000" w:themeColor="text1"/>
              </w:rPr>
            </w:pPr>
            <w:r>
              <w:rPr>
                <w:rStyle w:val="aff1"/>
                <w:color w:val="000000" w:themeColor="text1"/>
              </w:rPr>
              <w:t>改写带来冗余，需去重裁剪</w:t>
            </w:r>
          </w:p>
        </w:tc>
      </w:tr>
    </w:tbl>
    <w:p w14:paraId="45777224" w14:textId="77777777" w:rsidR="00A07C1A" w:rsidRDefault="00A07C1A">
      <w:pPr>
        <w:ind w:firstLineChars="0" w:firstLine="0"/>
        <w:rPr>
          <w:color w:val="000000" w:themeColor="text1"/>
        </w:rPr>
      </w:pPr>
    </w:p>
    <w:p w14:paraId="62E6E2F6" w14:textId="77777777" w:rsidR="00A07C1A" w:rsidRDefault="00000000">
      <w:pPr>
        <w:ind w:firstLine="480"/>
        <w:rPr>
          <w:color w:val="000000" w:themeColor="text1"/>
        </w:rPr>
      </w:pPr>
      <w:r>
        <w:rPr>
          <w:rFonts w:hAnsi="宋体" w:cs="Times New Roman"/>
          <w:color w:val="000000" w:themeColor="text1"/>
        </w:rPr>
        <w:t>表4.1显示，融合策略比单一向量召回和单一BM25召回有更高命中率。查询改写还能进一步提高相关证据进入候选集的概率，但候选冗余也会随之增加，因此需要配合去重和裁剪机制。这个结果说明，多路径召回能在企业文档问答场景中提升检索阶段的稳健性。</w:t>
      </w:r>
    </w:p>
    <w:p w14:paraId="1262AD1E" w14:textId="77777777" w:rsidR="00A07C1A" w:rsidRDefault="00000000">
      <w:pPr>
        <w:pStyle w:val="110"/>
        <w:spacing w:before="120" w:after="120"/>
        <w:rPr>
          <w:color w:val="000000" w:themeColor="text1"/>
        </w:rPr>
      </w:pPr>
      <w:bookmarkStart w:id="114" w:name="_Toc228130284"/>
      <w:r>
        <w:rPr>
          <w:color w:val="000000" w:themeColor="text1"/>
        </w:rPr>
        <w:t>4.5 异步任务与实时推送</w:t>
      </w:r>
      <w:bookmarkEnd w:id="114"/>
    </w:p>
    <w:p w14:paraId="6E9809CC" w14:textId="7DB05249" w:rsidR="00A07C1A" w:rsidRDefault="00000000">
      <w:pPr>
        <w:ind w:firstLine="480"/>
        <w:rPr>
          <w:color w:val="000000" w:themeColor="text1"/>
        </w:rPr>
      </w:pPr>
      <w:r>
        <w:rPr>
          <w:color w:val="000000" w:themeColor="text1"/>
        </w:rPr>
        <w:t>针对系统吞吐和交互体验之间的矛盾，Agentlz用消息队列把耗时任务移出同步请求链路。测评运行、索引构建、大文件解析和长工具调用都可以作为后台任务执行，主接口只创建任务记录、返回任务ID并启动状态订阅。后台消费者执行任务时持续更新进度，再通过WebSocket或SSE向前端推送阶段事件。</w:t>
      </w:r>
    </w:p>
    <w:p w14:paraId="59BCD643" w14:textId="0571E6CF" w:rsidR="00A07C1A" w:rsidRDefault="00000000">
      <w:pPr>
        <w:ind w:firstLine="480"/>
        <w:rPr>
          <w:color w:val="000000" w:themeColor="text1"/>
        </w:rPr>
      </w:pPr>
      <w:r>
        <w:rPr>
          <w:rFonts w:hAnsi="宋体" w:cs="Times New Roman"/>
          <w:color w:val="000000" w:themeColor="text1"/>
        </w:rPr>
        <w:t>评测场景里，一个任务通常包含多个样例；如果全部同步执行，接口容易超时，用户也看不到进度。系统采用“分批执行+结果聚合”策略：后端创建评测运行记录，写入total_count、completed_count和状态信息，并投递MQ消息；消费者按batch_size拉取样例切片，每完成一条就写入聚合结果并推送item_done事件；任务尚未完成时继续发布下一批MQ消息，全部完成后写入finished_at并推送done事件。</w:t>
      </w:r>
    </w:p>
    <w:p w14:paraId="59BCD643" w14:textId="0571E6CF" w:rsidR="00A07C1A" w:rsidRDefault="00000000">
      <w:pPr>
        <w:ind w:firstLine="480"/>
        <w:rPr>
          <w:color w:val="000000" w:themeColor="text1"/>
        </w:rPr>
      </w:pPr>
      <w:r>
        <w:rPr>
          <w:rFonts w:hAnsi="宋体" w:cs="Times New Roman"/>
          <w:color w:val="000000" w:themeColor="text1"/>
        </w:rPr>
        <w:t>这套策略把长任务拆成多个可控短任务单元，失败恢复和状态回放都会更容易。若某一批次失败，系统可以根据任务ID重新投递，不必让整个任务从头执行。前端也能持续展示进度、单条结果和错误提示，降低长时间等待带来的不确定性。</w:t>
      </w:r>
    </w:p>
    <w:p w14:paraId="3C74AB9F" w14:textId="77777777" w:rsidR="00A07C1A" w:rsidRDefault="00000000">
      <w:pPr>
        <w:pStyle w:val="110"/>
        <w:spacing w:before="120" w:after="120"/>
        <w:rPr>
          <w:color w:val="000000" w:themeColor="text1"/>
        </w:rPr>
      </w:pPr>
      <w:bookmarkStart w:id="115" w:name="_Toc228130285"/>
      <w:r>
        <w:rPr>
          <w:color w:val="000000" w:themeColor="text1"/>
        </w:rPr>
        <w:t>4.6 前端实现</w:t>
      </w:r>
      <w:bookmarkEnd w:id="115"/>
    </w:p>
    <w:p w14:paraId="62E8C016" w14:textId="17AE371C" w:rsidR="00A07C1A" w:rsidRDefault="00000000" w:rsidP="008670E7">
      <w:pPr>
        <w:ind w:firstLine="480"/>
        <w:rPr>
          <w:color w:val="000000" w:themeColor="text1"/>
        </w:rPr>
      </w:pPr>
      <w:r>
        <w:rPr>
          <w:color w:val="000000" w:themeColor="text1"/>
        </w:rPr>
        <w:t>React-Admin通过声明式数据提供者和权限控制，为后台管理系统提供了可复用的页面组织模式[8]，该模式也符合React生态中声明式编程和组件复用的基本思想[9]。Agentlz前端据此组织页面、资源和数据源调用，覆盖用户与租户管理、鉴权登录、智能体配置与运行入口、文档上传与RAG管理、评测数据集管理、评测启动、结果回放、WebSocket连接监控和运行状态展示等功能。</w:t>
      </w:r>
    </w:p>
    <w:p w14:paraId="161DF738" w14:textId="77777777" w:rsidR="00A07C1A" w:rsidRDefault="00000000">
      <w:pPr>
        <w:ind w:firstLine="480"/>
        <w:rPr>
          <w:color w:val="000000" w:themeColor="text1"/>
        </w:rPr>
      </w:pPr>
      <w:r>
        <w:rPr>
          <w:color w:val="000000" w:themeColor="text1"/>
        </w:rPr>
        <w:t>前后端联调以Axios为基础，统一封装httpClient，并按领域拆分evaluation、rag、agent、mcp等API模块。页面组件只处理交互状态和展示逻辑，不直接拼底层请求。接口变更时，调用层可以集中调整，维护成本更低。流式任务由前端按SSE事件类型更新链路面板，异步任务则通过WebSocket订阅任务Topic，并刷新进度条、日志列表和结果表格。</w:t>
      </w:r>
    </w:p>
    <w:p w14:paraId="16A1D00D" w14:textId="77777777" w:rsidR="00A07C1A" w:rsidRDefault="00000000">
      <w:pPr>
        <w:ind w:firstLine="480"/>
        <w:rPr>
          <w:color w:val="000000" w:themeColor="text1"/>
        </w:rPr>
      </w:pPr>
      <w:r>
        <w:rPr>
          <w:color w:val="000000" w:themeColor="text1"/>
        </w:rPr>
        <w:t>交互设计上，前端重点让过程可见。智能体运行页面展示计划步骤、工具调用状态、检索片段、校验评分和最终答案；评测页面展示样例执行状态、成功率统计和失败原因；文档页面展示上传、扫描、解析、切分和索引状态。后端结构化轨迹转成可视化事件后，用户能更直观地理解智能体到底执行到了哪里。</w:t>
      </w:r>
    </w:p>
    <w:p w14:paraId="0808CFCE" w14:textId="77777777" w:rsidR="00A07C1A" w:rsidRDefault="00000000">
      <w:pPr>
        <w:pStyle w:val="1"/>
        <w:spacing w:before="120" w:after="120"/>
        <w:rPr>
          <w:color w:val="000000" w:themeColor="text1"/>
        </w:rPr>
      </w:pPr>
      <w:bookmarkStart w:id="116" w:name="_Toc228130286"/>
      <w:r>
        <w:rPr>
          <w:color w:val="000000" w:themeColor="text1"/>
        </w:rPr>
        <w:lastRenderedPageBreak/>
        <w:t>实验设计与评测</w:t>
      </w:r>
      <w:bookmarkEnd w:id="116"/>
    </w:p>
    <w:p w14:paraId="5518D233" w14:textId="77777777" w:rsidR="00A07C1A" w:rsidRDefault="00000000">
      <w:pPr>
        <w:pStyle w:val="110"/>
        <w:spacing w:before="120" w:after="120"/>
        <w:rPr>
          <w:color w:val="000000" w:themeColor="text1"/>
        </w:rPr>
      </w:pPr>
      <w:bookmarkStart w:id="117" w:name="_Toc228130287"/>
      <w:r>
        <w:rPr>
          <w:color w:val="000000" w:themeColor="text1"/>
        </w:rPr>
        <w:t>5.1 任务集设计</w:t>
      </w:r>
      <w:bookmarkEnd w:id="117"/>
    </w:p>
    <w:p w14:paraId="3444C97E" w14:textId="76AC54CC" w:rsidR="00A07C1A" w:rsidRDefault="00000000">
      <w:pPr>
        <w:ind w:firstLine="480"/>
        <w:rPr>
          <w:color w:val="000000" w:themeColor="text1"/>
        </w:rPr>
      </w:pPr>
      <w:r>
        <w:rPr>
          <w:rFonts w:hAnsi="宋体" w:cs="Times New Roman"/>
          <w:color w:val="000000" w:themeColor="text1"/>
        </w:rPr>
        <w:t>实验任务集围绕“检索-工具-多步执行”的典型链路构建，覆盖信息检索问答、复杂任务分解、跨模块协作和工程能力验证等场景。信息检索问答基于上传文档进行事实性问答、数值查找和来源引用，用来检验RAG链路的召回质量与答案可追溯性。复杂任务分解则要求系统把自然语言目标拆成多个步骤，并按计划执行和校验，用来检验Planner-Executor-Check工作流的稳定性。</w:t>
      </w:r>
    </w:p>
    <w:p w14:paraId="4DF2ADE1" w14:textId="77777777" w:rsidR="00A07C1A" w:rsidRDefault="00000000">
      <w:pPr>
        <w:ind w:firstLine="480"/>
        <w:rPr>
          <w:color w:val="000000" w:themeColor="text1"/>
        </w:rPr>
      </w:pPr>
      <w:r>
        <w:rPr>
          <w:rFonts w:hAnsi="宋体" w:cs="Times New Roman"/>
          <w:color w:val="000000" w:themeColor="text1"/>
        </w:rPr>
        <w:t>跨模块协作任务把检索、工具调用和结果校验放在一起，用于评估闭环机制在多来源信息整合中的有效性。工程能力任务包括文件上传与解析、评测任务分批执行、实时推送和权限触发，用来检验系统在非理想环境下的可用性与恢复能力。任务集不追求覆盖所有智能体应用，而是集中在企业知识处理和受控工具执行中最常见的风险点。</w:t>
      </w:r>
    </w:p>
    <w:p w14:paraId="10134780" w14:textId="77777777" w:rsidR="00A07C1A" w:rsidRDefault="00000000">
      <w:pPr>
        <w:pStyle w:val="110"/>
        <w:spacing w:before="120" w:after="120"/>
        <w:rPr>
          <w:color w:val="000000" w:themeColor="text1"/>
        </w:rPr>
      </w:pPr>
      <w:bookmarkStart w:id="118" w:name="_Toc228130288"/>
      <w:r>
        <w:rPr>
          <w:color w:val="000000" w:themeColor="text1"/>
        </w:rPr>
        <w:t>5.2 评测指标</w:t>
      </w:r>
      <w:bookmarkEnd w:id="118"/>
    </w:p>
    <w:p w14:paraId="4EAAA5A2" w14:textId="77777777" w:rsidR="00A07C1A" w:rsidRDefault="00000000">
      <w:pPr>
        <w:ind w:firstLine="480"/>
        <w:rPr>
          <w:color w:val="000000" w:themeColor="text1"/>
        </w:rPr>
      </w:pPr>
      <w:r>
        <w:rPr>
          <w:rFonts w:hAnsi="宋体" w:cs="Times New Roman"/>
          <w:color w:val="000000" w:themeColor="text1"/>
        </w:rPr>
        <w:t>指标体系从准确性、效率、可解释性、鲁棒性和安全性五个维度展开。准确性与任务成功率用来判断最终输出是否满足目标；效率指标包括平均步数、平均耗时，以及可选的token或调用成本；可解释性关注轨迹是否完整、是否可回放、关键结论是否有证据支撑；鲁棒性看检索噪声、工具失败和网络波动下的恢复情况；安全性则关注越权访问、敏感信息泄露和不当工具调用。</w:t>
      </w:r>
    </w:p>
    <w:p w14:paraId="03A1112C" w14:textId="77777777" w:rsidR="00A07C1A" w:rsidRDefault="00000000">
      <w:pPr>
        <w:ind w:firstLine="480"/>
        <w:rPr>
          <w:color w:val="000000" w:themeColor="text1"/>
        </w:rPr>
      </w:pPr>
      <w:r>
        <w:rPr>
          <w:rFonts w:hAnsi="宋体" w:cs="Times New Roman"/>
          <w:color w:val="000000" w:themeColor="text1"/>
        </w:rPr>
        <w:t>检索问答任务额外统计引用命中率和证据覆盖率。引用命中率看回答中是否包含来源片段，证据覆盖率看关键结论能否在召回片段里找到依据。多步工具任务则额外统计工具失败率、回退次数和校验通过率。这样既能观察最终结果质量，也能观察执行过程质量，避免只凭答案表面正确就给系统打分。</w:t>
      </w:r>
    </w:p>
    <w:p w14:paraId="2BF357A8" w14:textId="77777777" w:rsidR="00A2477D" w:rsidRDefault="00A2477D" w:rsidP="00A2477D">
      <w:pPr>
        <w:pStyle w:val="aff2"/>
        <w:spacing w:before="120" w:after="120"/>
        <w:rPr>
          <w:rFonts w:hAnsi="宋体" w:cs="Times New Roman"/>
          <w:color w:val="000000" w:themeColor="text1"/>
        </w:rPr>
      </w:pPr>
      <w:r>
        <w:rPr>
          <w:noProof/>
        </w:rPr>
        <w:drawing>
          <wp:inline distT="0" distB="0" distL="0" distR="0" wp14:anchorId="02A20AF0" wp14:editId="00A48682">
            <wp:extent cx="5760085" cy="2564765"/>
            <wp:effectExtent l="0" t="0" r="0" b="6985"/>
            <wp:docPr id="18436025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2564765"/>
                    </a:xfrm>
                    <a:prstGeom prst="rect">
                      <a:avLst/>
                    </a:prstGeom>
                    <a:noFill/>
                    <a:ln>
                      <a:noFill/>
                    </a:ln>
                  </pic:spPr>
                </pic:pic>
              </a:graphicData>
            </a:graphic>
          </wp:inline>
        </w:drawing>
      </w:r>
    </w:p>
    <w:p w14:paraId="5D2C139E" w14:textId="7D214933" w:rsidR="00A07C1A" w:rsidRDefault="00A2477D" w:rsidP="00A2477D">
      <w:pPr>
        <w:pStyle w:val="aff2"/>
        <w:spacing w:before="120" w:after="120"/>
        <w:rPr>
          <w:color w:val="000000" w:themeColor="text1"/>
        </w:rPr>
      </w:pPr>
      <w:r>
        <w:rPr>
          <w:rFonts w:hAnsi="宋体" w:cs="Times New Roman" w:hint="eastAsia"/>
          <w:color w:val="000000" w:themeColor="text1"/>
        </w:rPr>
        <w:t>图5.1  评测指标参考</w:t>
      </w:r>
      <w:r>
        <w:rPr>
          <w:rFonts w:hAnsi="宋体" w:cs="Times New Roman"/>
          <w:color w:val="000000" w:themeColor="text1"/>
        </w:rPr>
        <w:t xml:space="preserve">  </w:t>
      </w:r>
    </w:p>
    <w:p w14:paraId="7EF97D85" w14:textId="77777777" w:rsidR="00A07C1A" w:rsidRDefault="00000000">
      <w:pPr>
        <w:pStyle w:val="110"/>
        <w:spacing w:before="120" w:after="120"/>
        <w:rPr>
          <w:color w:val="000000" w:themeColor="text1"/>
        </w:rPr>
      </w:pPr>
      <w:bookmarkStart w:id="119" w:name="_Toc228130289"/>
      <w:r>
        <w:rPr>
          <w:color w:val="000000" w:themeColor="text1"/>
        </w:rPr>
        <w:t>5.3 对比基线与消融设置</w:t>
      </w:r>
      <w:bookmarkEnd w:id="119"/>
    </w:p>
    <w:p w14:paraId="44515173" w14:textId="77777777" w:rsidR="00A07C1A" w:rsidRDefault="00000000">
      <w:pPr>
        <w:ind w:firstLine="480"/>
        <w:rPr>
          <w:color w:val="000000" w:themeColor="text1"/>
        </w:rPr>
      </w:pPr>
      <w:r>
        <w:rPr>
          <w:rFonts w:hAnsi="宋体" w:cs="Times New Roman"/>
          <w:color w:val="000000" w:themeColor="text1"/>
        </w:rPr>
        <w:t>为分析各模块贡献，实验设置了多组对比基线。第一类比较无检索与有检索，用来评估RAG对事实问答和引用溯源的影响。第二类比较CoT、Plan-then-Act和Planner-Executor-Check闭环，用来观察显式计划和结构化校验对多步任务的影响。第三类比较无记忆、仅轨迹记录和轨迹+校验，用于分析过程记录与反思机制的作用。</w:t>
      </w:r>
    </w:p>
    <w:p w14:paraId="44515173" w14:textId="77777777" w:rsidR="00A07C1A" w:rsidRDefault="00000000">
      <w:pPr>
        <w:ind w:firstLine="480"/>
        <w:rPr>
          <w:color w:val="000000" w:themeColor="text1"/>
        </w:rPr>
      </w:pPr>
      <w:r>
        <w:rPr>
          <w:rFonts w:hAnsi="宋体" w:cs="Times New Roman"/>
          <w:color w:val="000000" w:themeColor="text1"/>
        </w:rPr>
        <w:t>消融实验分别去除或替换计划模块、检索模块、校验模块和反思回退模块。去除计划模块后，系统直接调用模型生成答案或工具参数；去除检索模块后，只能依赖模型内部知识；去除校验模块后，不再判断目标完成度和证据覆盖；去除反思回退后，校验失败也不会触发重新规划。通过这些设置，可以看出各模块是否真正提升了系统表现，而不是只增加工程复杂度。</w:t>
      </w:r>
    </w:p>
    <w:p w14:paraId="7EAE859C" w14:textId="77777777" w:rsidR="00A07C1A" w:rsidRDefault="00000000">
      <w:pPr>
        <w:pStyle w:val="110"/>
        <w:spacing w:before="120" w:after="120"/>
        <w:rPr>
          <w:color w:val="000000" w:themeColor="text1"/>
        </w:rPr>
      </w:pPr>
      <w:bookmarkStart w:id="120" w:name="_Toc228130290"/>
      <w:r>
        <w:rPr>
          <w:color w:val="000000" w:themeColor="text1"/>
        </w:rPr>
        <w:t>5.4 实验环境与实现细节</w:t>
      </w:r>
      <w:bookmarkEnd w:id="120"/>
    </w:p>
    <w:p w14:paraId="0848B3E7" w14:textId="77777777" w:rsidR="00A07C1A" w:rsidRDefault="00000000">
      <w:pPr>
        <w:ind w:firstLine="480"/>
        <w:rPr>
          <w:color w:val="000000" w:themeColor="text1"/>
        </w:rPr>
      </w:pPr>
      <w:r>
        <w:rPr>
          <w:rFonts w:hAnsi="宋体" w:cs="Times New Roman"/>
          <w:color w:val="000000" w:themeColor="text1"/>
        </w:rPr>
        <w:t>为保证可复现性，实验记录运行环境、模型配置、检索参数和评测脚本的输入输出约定。后端服务基于Python运行环境，并通过FastAPI框架对外提供/v1API；前端用React和React-Admin实现管理控制台；链式工作流通过SSE推送过程事件；异步任务由消息队列消费，再使用WebSocket推送进度。</w:t>
      </w:r>
    </w:p>
    <w:p w14:paraId="682A4CB4" w14:textId="77777777" w:rsidR="00A07C1A" w:rsidRDefault="00000000">
      <w:pPr>
        <w:ind w:firstLine="480"/>
        <w:rPr>
          <w:color w:val="000000" w:themeColor="text1"/>
        </w:rPr>
      </w:pPr>
      <w:r>
        <w:rPr>
          <w:rFonts w:cs="Times New Roman"/>
          <w:color w:val="000000" w:themeColor="text1"/>
        </w:rPr>
        <w:t>Agent逻辑层由Planner、Executor和Check三组提示词模板构成，每组模板都绑定对应PydanticSchema，以约束输入输出结构。检索层采用BAAI/bge-large-zh-v1.5作为嵌入模型，向量维度为1024，相似度度量为余弦距离；Top-K参数、RRF的k值、是否启用重排、是否启用查询改写等配置，也都会写入实验配置。这样的记录不仅服务复现实验，也为后续性能调优留下可观测依据。</w:t>
      </w:r>
    </w:p>
    <w:p w14:paraId="39CD808A" w14:textId="77777777" w:rsidR="00A07C1A" w:rsidRDefault="00000000">
      <w:pPr>
        <w:ind w:firstLine="480"/>
        <w:rPr>
          <w:color w:val="000000" w:themeColor="text1"/>
        </w:rPr>
      </w:pPr>
      <w:r>
        <w:rPr>
          <w:rFonts w:hAnsi="宋体" w:cs="Times New Roman"/>
          <w:color w:val="000000" w:themeColor="text1"/>
        </w:rPr>
        <w:t>评测数据集采用类Alpaca结构组织，核心字段包括instruction、input、fact_output和metadata。Markdown、纯文本或表格等非标准数据，会先通过转换适配器映射成统一样例格式，再进入评测流程。这样可以让不同来源数据在评测时使用一致的输入结构和结果对齐规则，减少数据格式差异带来的统计偏差。</w:t>
      </w:r>
    </w:p>
    <w:p w14:paraId="08CDFDF2" w14:textId="77777777" w:rsidR="00A07C1A" w:rsidRDefault="00000000">
      <w:pPr>
        <w:pStyle w:val="110"/>
        <w:spacing w:before="120" w:after="120"/>
        <w:rPr>
          <w:color w:val="000000" w:themeColor="text1"/>
        </w:rPr>
      </w:pPr>
      <w:bookmarkStart w:id="121" w:name="_Toc228130291"/>
      <w:r>
        <w:rPr>
          <w:color w:val="000000" w:themeColor="text1"/>
        </w:rPr>
        <w:t>5.5 结果展示方式与统计口径</w:t>
      </w:r>
      <w:bookmarkEnd w:id="121"/>
    </w:p>
    <w:p w14:paraId="6193DE97" w14:textId="77777777" w:rsidR="00A07C1A" w:rsidRDefault="00000000">
      <w:pPr>
        <w:ind w:firstLine="480"/>
        <w:rPr>
          <w:color w:val="000000" w:themeColor="text1"/>
        </w:rPr>
      </w:pPr>
      <w:r>
        <w:rPr>
          <w:rFonts w:hAnsi="宋体" w:cs="Times New Roman"/>
          <w:color w:val="000000" w:themeColor="text1"/>
        </w:rPr>
        <w:t>由于不同任务对“正确性”的定义并不相同，结果展示采用“定量+定性”的方式，并统一统计口径。定量结果按任务场景统计成功率、平均步数、平均耗时、工具失败率和校验通过率。检索问答场景额外统计引用命中率和证据覆盖率；多步任务额外统计回退次数和失败恢复成功率。</w:t>
      </w:r>
    </w:p>
    <w:p w14:paraId="00CF311C" w14:textId="77777777" w:rsidR="00A07C1A" w:rsidRDefault="00000000">
      <w:pPr>
        <w:ind w:firstLine="480"/>
        <w:rPr>
          <w:color w:val="000000" w:themeColor="text1"/>
        </w:rPr>
      </w:pPr>
      <w:r>
        <w:rPr>
          <w:color w:val="000000" w:themeColor="text1"/>
        </w:rPr>
        <w:t>定性结果选取2—3条代表性轨迹，展示Planner计划、Executor工具调用序列、Check评分与理由以及最终输出。分析重点不只是结果对错，还包括失败发生在哪个阶段、能否通过回退重新规划修复、修复成本是多少、额外调用是否带来明显收益。把定量统计和轨迹案例合在一起，才能更完整地评价闭环系统的实际效果。</w:t>
      </w:r>
    </w:p>
    <w:p w14:paraId="18A338B1" w14:textId="4C844D77" w:rsidR="00A07C1A" w:rsidRDefault="00000000">
      <w:pPr>
        <w:pStyle w:val="afd"/>
        <w:spacing w:before="120" w:after="120"/>
        <w:rPr>
          <w:color w:val="000000" w:themeColor="text1"/>
        </w:rPr>
      </w:pPr>
      <w:r>
        <w:rPr>
          <w:color w:val="000000" w:themeColor="text1"/>
        </w:rPr>
        <w:t>表5.1 指标统计表示例</w:t>
      </w:r>
    </w:p>
    <w:tbl>
      <w:tblPr>
        <w:tblW w:w="5157" w:type="pct"/>
        <w:tblInd w:w="-284" w:type="dxa"/>
        <w:tblBorders>
          <w:top w:val="single" w:sz="4" w:space="0" w:color="auto"/>
          <w:bottom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985"/>
        <w:gridCol w:w="1418"/>
        <w:gridCol w:w="1134"/>
        <w:gridCol w:w="984"/>
        <w:gridCol w:w="1216"/>
        <w:gridCol w:w="1309"/>
        <w:gridCol w:w="1310"/>
      </w:tblGrid>
      <w:tr w:rsidR="00A07C1A" w14:paraId="29328B2C" w14:textId="77777777">
        <w:trPr>
          <w:tblHeader/>
        </w:trPr>
        <w:tc>
          <w:tcPr>
            <w:tcW w:w="1985" w:type="dxa"/>
            <w:tcBorders>
              <w:top w:val="single" w:sz="4" w:space="0" w:color="auto"/>
              <w:bottom w:val="single" w:sz="4" w:space="0" w:color="auto"/>
            </w:tcBorders>
            <w:tcMar>
              <w:top w:w="80" w:type="dxa"/>
              <w:left w:w="120" w:type="dxa"/>
              <w:bottom w:w="80" w:type="dxa"/>
              <w:right w:w="120" w:type="dxa"/>
            </w:tcMar>
          </w:tcPr>
          <w:p w14:paraId="48C296FC" w14:textId="77777777" w:rsidR="00A07C1A" w:rsidRDefault="00000000">
            <w:pPr>
              <w:ind w:firstLine="420"/>
              <w:jc w:val="center"/>
              <w:rPr>
                <w:rStyle w:val="aff1"/>
                <w:color w:val="000000" w:themeColor="text1"/>
              </w:rPr>
            </w:pPr>
            <w:r>
              <w:rPr>
                <w:rStyle w:val="aff1"/>
                <w:color w:val="000000" w:themeColor="text1"/>
              </w:rPr>
              <w:t>场景</w:t>
            </w:r>
          </w:p>
        </w:tc>
        <w:tc>
          <w:tcPr>
            <w:tcW w:w="1418" w:type="dxa"/>
            <w:tcBorders>
              <w:top w:val="single" w:sz="4" w:space="0" w:color="auto"/>
              <w:bottom w:val="single" w:sz="4" w:space="0" w:color="auto"/>
            </w:tcBorders>
            <w:tcMar>
              <w:top w:w="80" w:type="dxa"/>
              <w:left w:w="120" w:type="dxa"/>
              <w:bottom w:w="80" w:type="dxa"/>
              <w:right w:w="120" w:type="dxa"/>
            </w:tcMar>
          </w:tcPr>
          <w:p w14:paraId="6C2717F9" w14:textId="77777777" w:rsidR="00A07C1A" w:rsidRDefault="00000000">
            <w:pPr>
              <w:ind w:firstLine="420"/>
              <w:jc w:val="center"/>
              <w:rPr>
                <w:rStyle w:val="aff1"/>
                <w:color w:val="000000" w:themeColor="text1"/>
              </w:rPr>
            </w:pPr>
            <w:r>
              <w:rPr>
                <w:rStyle w:val="aff1"/>
                <w:color w:val="000000" w:themeColor="text1"/>
              </w:rPr>
              <w:t>策略</w:t>
            </w:r>
          </w:p>
        </w:tc>
        <w:tc>
          <w:tcPr>
            <w:tcW w:w="1134" w:type="dxa"/>
            <w:tcBorders>
              <w:top w:val="single" w:sz="4" w:space="0" w:color="auto"/>
              <w:bottom w:val="single" w:sz="4" w:space="0" w:color="auto"/>
            </w:tcBorders>
            <w:tcMar>
              <w:top w:w="80" w:type="dxa"/>
              <w:left w:w="120" w:type="dxa"/>
              <w:bottom w:w="80" w:type="dxa"/>
              <w:right w:w="120" w:type="dxa"/>
            </w:tcMar>
          </w:tcPr>
          <w:p w14:paraId="32CFAC7C" w14:textId="77777777" w:rsidR="00A07C1A" w:rsidRDefault="00000000">
            <w:pPr>
              <w:ind w:firstLine="420"/>
              <w:jc w:val="center"/>
              <w:rPr>
                <w:rStyle w:val="aff1"/>
                <w:color w:val="000000" w:themeColor="text1"/>
              </w:rPr>
            </w:pPr>
            <w:r>
              <w:rPr>
                <w:rStyle w:val="aff1"/>
                <w:color w:val="000000" w:themeColor="text1"/>
              </w:rPr>
              <w:t>成功率</w:t>
            </w:r>
          </w:p>
        </w:tc>
        <w:tc>
          <w:tcPr>
            <w:tcW w:w="984" w:type="dxa"/>
            <w:tcBorders>
              <w:top w:val="single" w:sz="4" w:space="0" w:color="auto"/>
              <w:bottom w:val="single" w:sz="4" w:space="0" w:color="auto"/>
            </w:tcBorders>
            <w:tcMar>
              <w:top w:w="80" w:type="dxa"/>
              <w:left w:w="120" w:type="dxa"/>
              <w:bottom w:w="80" w:type="dxa"/>
              <w:right w:w="120" w:type="dxa"/>
            </w:tcMar>
          </w:tcPr>
          <w:p w14:paraId="6418E2CB" w14:textId="77777777" w:rsidR="00A07C1A" w:rsidRDefault="00000000">
            <w:pPr>
              <w:ind w:firstLine="420"/>
              <w:jc w:val="center"/>
              <w:rPr>
                <w:rStyle w:val="aff1"/>
                <w:color w:val="000000" w:themeColor="text1"/>
              </w:rPr>
            </w:pPr>
            <w:r>
              <w:rPr>
                <w:rStyle w:val="aff1"/>
                <w:color w:val="000000" w:themeColor="text1"/>
              </w:rPr>
              <w:t>平均步数</w:t>
            </w:r>
          </w:p>
        </w:tc>
        <w:tc>
          <w:tcPr>
            <w:tcW w:w="1216" w:type="dxa"/>
            <w:tcBorders>
              <w:top w:val="single" w:sz="4" w:space="0" w:color="auto"/>
              <w:bottom w:val="single" w:sz="4" w:space="0" w:color="auto"/>
            </w:tcBorders>
            <w:tcMar>
              <w:top w:w="80" w:type="dxa"/>
              <w:left w:w="120" w:type="dxa"/>
              <w:bottom w:w="80" w:type="dxa"/>
              <w:right w:w="120" w:type="dxa"/>
            </w:tcMar>
          </w:tcPr>
          <w:p w14:paraId="29C1661B" w14:textId="77777777" w:rsidR="00A07C1A" w:rsidRDefault="00000000">
            <w:pPr>
              <w:ind w:firstLine="420"/>
              <w:jc w:val="center"/>
              <w:rPr>
                <w:rStyle w:val="aff1"/>
                <w:color w:val="000000" w:themeColor="text1"/>
              </w:rPr>
            </w:pPr>
            <w:r>
              <w:rPr>
                <w:rStyle w:val="aff1"/>
                <w:color w:val="000000" w:themeColor="text1"/>
              </w:rPr>
              <w:t>平均耗时</w:t>
            </w:r>
          </w:p>
        </w:tc>
        <w:tc>
          <w:tcPr>
            <w:tcW w:w="1309" w:type="dxa"/>
            <w:tcBorders>
              <w:top w:val="single" w:sz="4" w:space="0" w:color="auto"/>
              <w:bottom w:val="single" w:sz="4" w:space="0" w:color="auto"/>
            </w:tcBorders>
            <w:tcMar>
              <w:top w:w="80" w:type="dxa"/>
              <w:left w:w="120" w:type="dxa"/>
              <w:bottom w:w="80" w:type="dxa"/>
              <w:right w:w="120" w:type="dxa"/>
            </w:tcMar>
          </w:tcPr>
          <w:p w14:paraId="7B76E3E9" w14:textId="77777777" w:rsidR="00A07C1A" w:rsidRDefault="00000000">
            <w:pPr>
              <w:ind w:firstLine="420"/>
              <w:jc w:val="center"/>
              <w:rPr>
                <w:rStyle w:val="aff1"/>
                <w:color w:val="000000" w:themeColor="text1"/>
              </w:rPr>
            </w:pPr>
            <w:r>
              <w:rPr>
                <w:rStyle w:val="aff1"/>
                <w:color w:val="000000" w:themeColor="text1"/>
              </w:rPr>
              <w:t>工具失败率</w:t>
            </w:r>
          </w:p>
        </w:tc>
        <w:tc>
          <w:tcPr>
            <w:tcW w:w="1310" w:type="dxa"/>
            <w:tcBorders>
              <w:top w:val="single" w:sz="4" w:space="0" w:color="auto"/>
              <w:bottom w:val="single" w:sz="4" w:space="0" w:color="auto"/>
            </w:tcBorders>
            <w:tcMar>
              <w:top w:w="80" w:type="dxa"/>
              <w:left w:w="120" w:type="dxa"/>
              <w:bottom w:w="80" w:type="dxa"/>
              <w:right w:w="120" w:type="dxa"/>
            </w:tcMar>
          </w:tcPr>
          <w:p w14:paraId="1B125423" w14:textId="77777777" w:rsidR="00A07C1A" w:rsidRDefault="00000000">
            <w:pPr>
              <w:ind w:firstLine="420"/>
              <w:jc w:val="center"/>
              <w:rPr>
                <w:rStyle w:val="aff1"/>
                <w:color w:val="000000" w:themeColor="text1"/>
              </w:rPr>
            </w:pPr>
            <w:r>
              <w:rPr>
                <w:rStyle w:val="aff1"/>
                <w:color w:val="000000" w:themeColor="text1"/>
              </w:rPr>
              <w:t>校验通过率</w:t>
            </w:r>
          </w:p>
        </w:tc>
      </w:tr>
      <w:tr w:rsidR="00A07C1A" w14:paraId="1624C8A3" w14:textId="77777777">
        <w:tc>
          <w:tcPr>
            <w:tcW w:w="1985" w:type="dxa"/>
            <w:tcBorders>
              <w:top w:val="single" w:sz="4" w:space="0" w:color="auto"/>
            </w:tcBorders>
            <w:tcMar>
              <w:top w:w="80" w:type="dxa"/>
              <w:left w:w="120" w:type="dxa"/>
              <w:bottom w:w="80" w:type="dxa"/>
              <w:right w:w="120" w:type="dxa"/>
            </w:tcMar>
          </w:tcPr>
          <w:p w14:paraId="1311E344" w14:textId="77777777" w:rsidR="00A07C1A" w:rsidRDefault="00000000">
            <w:pPr>
              <w:ind w:firstLine="420"/>
              <w:jc w:val="center"/>
              <w:rPr>
                <w:rStyle w:val="aff1"/>
                <w:color w:val="000000" w:themeColor="text1"/>
              </w:rPr>
            </w:pPr>
            <w:r>
              <w:rPr>
                <w:rStyle w:val="aff1"/>
                <w:color w:val="000000" w:themeColor="text1"/>
              </w:rPr>
              <w:t>检索问答</w:t>
            </w:r>
          </w:p>
        </w:tc>
        <w:tc>
          <w:tcPr>
            <w:tcW w:w="1418" w:type="dxa"/>
            <w:tcBorders>
              <w:top w:val="single" w:sz="4" w:space="0" w:color="auto"/>
            </w:tcBorders>
            <w:tcMar>
              <w:top w:w="80" w:type="dxa"/>
              <w:left w:w="120" w:type="dxa"/>
              <w:bottom w:w="80" w:type="dxa"/>
              <w:right w:w="120" w:type="dxa"/>
            </w:tcMar>
          </w:tcPr>
          <w:p w14:paraId="304857BC" w14:textId="77777777" w:rsidR="00A07C1A" w:rsidRDefault="00000000">
            <w:pPr>
              <w:ind w:firstLine="420"/>
              <w:jc w:val="center"/>
              <w:rPr>
                <w:rStyle w:val="aff1"/>
                <w:color w:val="000000" w:themeColor="text1"/>
              </w:rPr>
            </w:pPr>
            <w:r>
              <w:rPr>
                <w:rStyle w:val="aff1"/>
                <w:color w:val="000000" w:themeColor="text1"/>
              </w:rPr>
              <w:t>无检索</w:t>
            </w:r>
          </w:p>
        </w:tc>
        <w:tc>
          <w:tcPr>
            <w:tcW w:w="1134" w:type="dxa"/>
            <w:tcBorders>
              <w:top w:val="single" w:sz="4" w:space="0" w:color="auto"/>
            </w:tcBorders>
            <w:tcMar>
              <w:top w:w="80" w:type="dxa"/>
              <w:left w:w="120" w:type="dxa"/>
              <w:bottom w:w="80" w:type="dxa"/>
              <w:right w:w="120" w:type="dxa"/>
            </w:tcMar>
          </w:tcPr>
          <w:p w14:paraId="625A8B54" w14:textId="77777777" w:rsidR="00A07C1A" w:rsidRDefault="00000000">
            <w:pPr>
              <w:ind w:firstLine="420"/>
              <w:jc w:val="center"/>
              <w:rPr>
                <w:rStyle w:val="aff1"/>
                <w:color w:val="000000" w:themeColor="text1"/>
              </w:rPr>
            </w:pPr>
            <w:r>
              <w:rPr>
                <w:rStyle w:val="aff1"/>
                <w:color w:val="000000" w:themeColor="text1"/>
              </w:rPr>
              <w:t>40%</w:t>
            </w:r>
          </w:p>
        </w:tc>
        <w:tc>
          <w:tcPr>
            <w:tcW w:w="984" w:type="dxa"/>
            <w:tcBorders>
              <w:top w:val="single" w:sz="4" w:space="0" w:color="auto"/>
            </w:tcBorders>
            <w:tcMar>
              <w:top w:w="80" w:type="dxa"/>
              <w:left w:w="120" w:type="dxa"/>
              <w:bottom w:w="80" w:type="dxa"/>
              <w:right w:w="120" w:type="dxa"/>
            </w:tcMar>
          </w:tcPr>
          <w:p w14:paraId="46A01305" w14:textId="77777777" w:rsidR="00A07C1A" w:rsidRDefault="00000000">
            <w:pPr>
              <w:ind w:firstLine="420"/>
              <w:jc w:val="center"/>
              <w:rPr>
                <w:rStyle w:val="aff1"/>
                <w:color w:val="000000" w:themeColor="text1"/>
              </w:rPr>
            </w:pPr>
            <w:r>
              <w:rPr>
                <w:rStyle w:val="aff1"/>
                <w:color w:val="000000" w:themeColor="text1"/>
              </w:rPr>
              <w:t>1.0</w:t>
            </w:r>
          </w:p>
        </w:tc>
        <w:tc>
          <w:tcPr>
            <w:tcW w:w="1216" w:type="dxa"/>
            <w:tcBorders>
              <w:top w:val="single" w:sz="4" w:space="0" w:color="auto"/>
            </w:tcBorders>
            <w:tcMar>
              <w:top w:w="80" w:type="dxa"/>
              <w:left w:w="120" w:type="dxa"/>
              <w:bottom w:w="80" w:type="dxa"/>
              <w:right w:w="120" w:type="dxa"/>
            </w:tcMar>
          </w:tcPr>
          <w:p w14:paraId="06068A2D" w14:textId="77777777" w:rsidR="00A07C1A" w:rsidRDefault="00000000">
            <w:pPr>
              <w:ind w:firstLine="420"/>
              <w:jc w:val="center"/>
              <w:rPr>
                <w:rStyle w:val="aff1"/>
                <w:color w:val="000000" w:themeColor="text1"/>
              </w:rPr>
            </w:pPr>
            <w:r>
              <w:rPr>
                <w:rStyle w:val="aff1"/>
                <w:color w:val="000000" w:themeColor="text1"/>
              </w:rPr>
              <w:t>2.3s</w:t>
            </w:r>
          </w:p>
        </w:tc>
        <w:tc>
          <w:tcPr>
            <w:tcW w:w="1309" w:type="dxa"/>
            <w:tcBorders>
              <w:top w:val="single" w:sz="4" w:space="0" w:color="auto"/>
            </w:tcBorders>
            <w:tcMar>
              <w:top w:w="80" w:type="dxa"/>
              <w:left w:w="120" w:type="dxa"/>
              <w:bottom w:w="80" w:type="dxa"/>
              <w:right w:w="120" w:type="dxa"/>
            </w:tcMar>
          </w:tcPr>
          <w:p w14:paraId="43EF8E47" w14:textId="77777777" w:rsidR="00A07C1A" w:rsidRDefault="00000000">
            <w:pPr>
              <w:ind w:firstLine="420"/>
              <w:jc w:val="center"/>
              <w:rPr>
                <w:rStyle w:val="aff1"/>
                <w:color w:val="000000" w:themeColor="text1"/>
              </w:rPr>
            </w:pPr>
            <w:r>
              <w:rPr>
                <w:rStyle w:val="aff1"/>
                <w:color w:val="000000" w:themeColor="text1"/>
              </w:rPr>
              <w:t>0%</w:t>
            </w:r>
          </w:p>
        </w:tc>
        <w:tc>
          <w:tcPr>
            <w:tcW w:w="1310" w:type="dxa"/>
            <w:tcBorders>
              <w:top w:val="single" w:sz="4" w:space="0" w:color="auto"/>
            </w:tcBorders>
            <w:tcMar>
              <w:top w:w="80" w:type="dxa"/>
              <w:left w:w="120" w:type="dxa"/>
              <w:bottom w:w="80" w:type="dxa"/>
              <w:right w:w="120" w:type="dxa"/>
            </w:tcMar>
          </w:tcPr>
          <w:p w14:paraId="583220E5" w14:textId="77777777" w:rsidR="00A07C1A" w:rsidRDefault="00000000">
            <w:pPr>
              <w:ind w:firstLine="420"/>
              <w:jc w:val="center"/>
              <w:rPr>
                <w:rStyle w:val="aff1"/>
                <w:color w:val="000000" w:themeColor="text1"/>
              </w:rPr>
            </w:pPr>
            <w:r>
              <w:rPr>
                <w:rStyle w:val="aff1"/>
                <w:color w:val="000000" w:themeColor="text1"/>
              </w:rPr>
              <w:t>34%</w:t>
            </w:r>
          </w:p>
        </w:tc>
      </w:tr>
      <w:tr w:rsidR="00A07C1A" w14:paraId="68A87AEC" w14:textId="77777777">
        <w:tc>
          <w:tcPr>
            <w:tcW w:w="1985" w:type="dxa"/>
            <w:tcMar>
              <w:top w:w="80" w:type="dxa"/>
              <w:left w:w="120" w:type="dxa"/>
              <w:bottom w:w="80" w:type="dxa"/>
              <w:right w:w="120" w:type="dxa"/>
            </w:tcMar>
          </w:tcPr>
          <w:p w14:paraId="1C31C7B8" w14:textId="77777777" w:rsidR="00A07C1A" w:rsidRDefault="00000000">
            <w:pPr>
              <w:ind w:firstLine="420"/>
              <w:jc w:val="center"/>
              <w:rPr>
                <w:rStyle w:val="aff1"/>
                <w:color w:val="000000" w:themeColor="text1"/>
              </w:rPr>
            </w:pPr>
            <w:r>
              <w:rPr>
                <w:rStyle w:val="aff1"/>
                <w:color w:val="000000" w:themeColor="text1"/>
              </w:rPr>
              <w:t>检索问答</w:t>
            </w:r>
          </w:p>
        </w:tc>
        <w:tc>
          <w:tcPr>
            <w:tcW w:w="1418" w:type="dxa"/>
            <w:tcMar>
              <w:top w:w="80" w:type="dxa"/>
              <w:left w:w="120" w:type="dxa"/>
              <w:bottom w:w="80" w:type="dxa"/>
              <w:right w:w="120" w:type="dxa"/>
            </w:tcMar>
          </w:tcPr>
          <w:p w14:paraId="3CC7A1A8" w14:textId="77777777" w:rsidR="00A07C1A" w:rsidRDefault="00000000">
            <w:pPr>
              <w:ind w:firstLine="420"/>
              <w:jc w:val="center"/>
              <w:rPr>
                <w:rStyle w:val="aff1"/>
                <w:color w:val="000000" w:themeColor="text1"/>
              </w:rPr>
            </w:pPr>
            <w:r>
              <w:rPr>
                <w:rStyle w:val="aff1"/>
                <w:color w:val="000000" w:themeColor="text1"/>
              </w:rPr>
              <w:t>RAG</w:t>
            </w:r>
          </w:p>
        </w:tc>
        <w:tc>
          <w:tcPr>
            <w:tcW w:w="1134" w:type="dxa"/>
            <w:tcMar>
              <w:top w:w="80" w:type="dxa"/>
              <w:left w:w="120" w:type="dxa"/>
              <w:bottom w:w="80" w:type="dxa"/>
              <w:right w:w="120" w:type="dxa"/>
            </w:tcMar>
          </w:tcPr>
          <w:p w14:paraId="51916C44" w14:textId="77777777" w:rsidR="00A07C1A" w:rsidRDefault="00000000">
            <w:pPr>
              <w:ind w:firstLine="420"/>
              <w:jc w:val="center"/>
              <w:rPr>
                <w:rStyle w:val="aff1"/>
                <w:color w:val="000000" w:themeColor="text1"/>
              </w:rPr>
            </w:pPr>
            <w:r>
              <w:rPr>
                <w:rStyle w:val="aff1"/>
                <w:color w:val="000000" w:themeColor="text1"/>
              </w:rPr>
              <w:t>68%</w:t>
            </w:r>
          </w:p>
        </w:tc>
        <w:tc>
          <w:tcPr>
            <w:tcW w:w="984" w:type="dxa"/>
            <w:tcMar>
              <w:top w:w="80" w:type="dxa"/>
              <w:left w:w="120" w:type="dxa"/>
              <w:bottom w:w="80" w:type="dxa"/>
              <w:right w:w="120" w:type="dxa"/>
            </w:tcMar>
          </w:tcPr>
          <w:p w14:paraId="52F35C6C" w14:textId="77777777" w:rsidR="00A07C1A" w:rsidRDefault="00000000">
            <w:pPr>
              <w:ind w:firstLine="420"/>
              <w:jc w:val="center"/>
              <w:rPr>
                <w:rStyle w:val="aff1"/>
                <w:color w:val="000000" w:themeColor="text1"/>
              </w:rPr>
            </w:pPr>
            <w:r>
              <w:rPr>
                <w:rStyle w:val="aff1"/>
                <w:color w:val="000000" w:themeColor="text1"/>
              </w:rPr>
              <w:t>2.9</w:t>
            </w:r>
          </w:p>
        </w:tc>
        <w:tc>
          <w:tcPr>
            <w:tcW w:w="1216" w:type="dxa"/>
            <w:tcMar>
              <w:top w:w="80" w:type="dxa"/>
              <w:left w:w="120" w:type="dxa"/>
              <w:bottom w:w="80" w:type="dxa"/>
              <w:right w:w="120" w:type="dxa"/>
            </w:tcMar>
          </w:tcPr>
          <w:p w14:paraId="5D2D6E67" w14:textId="77777777" w:rsidR="00A07C1A" w:rsidRDefault="00000000">
            <w:pPr>
              <w:ind w:firstLine="420"/>
              <w:jc w:val="center"/>
              <w:rPr>
                <w:rStyle w:val="aff1"/>
                <w:color w:val="000000" w:themeColor="text1"/>
              </w:rPr>
            </w:pPr>
            <w:r>
              <w:rPr>
                <w:rStyle w:val="aff1"/>
                <w:color w:val="000000" w:themeColor="text1"/>
              </w:rPr>
              <w:t>4.5s</w:t>
            </w:r>
          </w:p>
        </w:tc>
        <w:tc>
          <w:tcPr>
            <w:tcW w:w="1309" w:type="dxa"/>
            <w:tcMar>
              <w:top w:w="80" w:type="dxa"/>
              <w:left w:w="120" w:type="dxa"/>
              <w:bottom w:w="80" w:type="dxa"/>
              <w:right w:w="120" w:type="dxa"/>
            </w:tcMar>
          </w:tcPr>
          <w:p w14:paraId="32F15716" w14:textId="77777777" w:rsidR="00A07C1A" w:rsidRDefault="00000000">
            <w:pPr>
              <w:ind w:firstLine="420"/>
              <w:jc w:val="center"/>
              <w:rPr>
                <w:rStyle w:val="aff1"/>
                <w:color w:val="000000" w:themeColor="text1"/>
              </w:rPr>
            </w:pPr>
            <w:r>
              <w:rPr>
                <w:rStyle w:val="aff1"/>
                <w:color w:val="000000" w:themeColor="text1"/>
              </w:rPr>
              <w:t>6%</w:t>
            </w:r>
          </w:p>
        </w:tc>
        <w:tc>
          <w:tcPr>
            <w:tcW w:w="1310" w:type="dxa"/>
            <w:tcMar>
              <w:top w:w="80" w:type="dxa"/>
              <w:left w:w="120" w:type="dxa"/>
              <w:bottom w:w="80" w:type="dxa"/>
              <w:right w:w="120" w:type="dxa"/>
            </w:tcMar>
          </w:tcPr>
          <w:p w14:paraId="6FA6AF85" w14:textId="77777777" w:rsidR="00A07C1A" w:rsidRDefault="00000000">
            <w:pPr>
              <w:ind w:firstLine="420"/>
              <w:jc w:val="center"/>
              <w:rPr>
                <w:rStyle w:val="aff1"/>
                <w:color w:val="000000" w:themeColor="text1"/>
              </w:rPr>
            </w:pPr>
            <w:r>
              <w:rPr>
                <w:rStyle w:val="aff1"/>
                <w:color w:val="000000" w:themeColor="text1"/>
              </w:rPr>
              <w:t>68%</w:t>
            </w:r>
          </w:p>
        </w:tc>
      </w:tr>
      <w:tr w:rsidR="00A07C1A" w14:paraId="7AAFDF85" w14:textId="77777777">
        <w:tc>
          <w:tcPr>
            <w:tcW w:w="1985" w:type="dxa"/>
            <w:tcMar>
              <w:top w:w="80" w:type="dxa"/>
              <w:left w:w="120" w:type="dxa"/>
              <w:bottom w:w="80" w:type="dxa"/>
              <w:right w:w="120" w:type="dxa"/>
            </w:tcMar>
          </w:tcPr>
          <w:p w14:paraId="2280A872" w14:textId="77777777" w:rsidR="00A07C1A" w:rsidRDefault="00000000">
            <w:pPr>
              <w:ind w:firstLine="420"/>
              <w:jc w:val="center"/>
              <w:rPr>
                <w:rStyle w:val="aff1"/>
                <w:color w:val="000000" w:themeColor="text1"/>
              </w:rPr>
            </w:pPr>
            <w:r>
              <w:rPr>
                <w:rStyle w:val="aff1"/>
                <w:color w:val="000000" w:themeColor="text1"/>
              </w:rPr>
              <w:t>多步任务</w:t>
            </w:r>
          </w:p>
        </w:tc>
        <w:tc>
          <w:tcPr>
            <w:tcW w:w="1418" w:type="dxa"/>
            <w:tcMar>
              <w:top w:w="80" w:type="dxa"/>
              <w:left w:w="120" w:type="dxa"/>
              <w:bottom w:w="80" w:type="dxa"/>
              <w:right w:w="120" w:type="dxa"/>
            </w:tcMar>
          </w:tcPr>
          <w:p w14:paraId="3CCAE8CB" w14:textId="77777777" w:rsidR="00A07C1A" w:rsidRDefault="00000000">
            <w:pPr>
              <w:ind w:firstLine="420"/>
              <w:jc w:val="center"/>
              <w:rPr>
                <w:rStyle w:val="aff1"/>
                <w:color w:val="000000" w:themeColor="text1"/>
              </w:rPr>
            </w:pPr>
            <w:r>
              <w:rPr>
                <w:rStyle w:val="aff1"/>
                <w:color w:val="000000" w:themeColor="text1"/>
              </w:rPr>
              <w:t>Plan-then-Act</w:t>
            </w:r>
          </w:p>
        </w:tc>
        <w:tc>
          <w:tcPr>
            <w:tcW w:w="1134" w:type="dxa"/>
            <w:tcMar>
              <w:top w:w="80" w:type="dxa"/>
              <w:left w:w="120" w:type="dxa"/>
              <w:bottom w:w="80" w:type="dxa"/>
              <w:right w:w="120" w:type="dxa"/>
            </w:tcMar>
          </w:tcPr>
          <w:p w14:paraId="4F51833F" w14:textId="77777777" w:rsidR="00A07C1A" w:rsidRDefault="00000000">
            <w:pPr>
              <w:ind w:firstLine="420"/>
              <w:jc w:val="center"/>
              <w:rPr>
                <w:rStyle w:val="aff1"/>
                <w:color w:val="000000" w:themeColor="text1"/>
              </w:rPr>
            </w:pPr>
            <w:r>
              <w:rPr>
                <w:rStyle w:val="aff1"/>
                <w:color w:val="000000" w:themeColor="text1"/>
              </w:rPr>
              <w:t>68%</w:t>
            </w:r>
          </w:p>
        </w:tc>
        <w:tc>
          <w:tcPr>
            <w:tcW w:w="984" w:type="dxa"/>
            <w:tcMar>
              <w:top w:w="80" w:type="dxa"/>
              <w:left w:w="120" w:type="dxa"/>
              <w:bottom w:w="80" w:type="dxa"/>
              <w:right w:w="120" w:type="dxa"/>
            </w:tcMar>
          </w:tcPr>
          <w:p w14:paraId="0524D704" w14:textId="77777777" w:rsidR="00A07C1A" w:rsidRDefault="00000000">
            <w:pPr>
              <w:ind w:firstLine="420"/>
              <w:jc w:val="center"/>
              <w:rPr>
                <w:rStyle w:val="aff1"/>
                <w:color w:val="000000" w:themeColor="text1"/>
              </w:rPr>
            </w:pPr>
            <w:r>
              <w:rPr>
                <w:rStyle w:val="aff1"/>
                <w:color w:val="000000" w:themeColor="text1"/>
              </w:rPr>
              <w:t>4.2</w:t>
            </w:r>
          </w:p>
        </w:tc>
        <w:tc>
          <w:tcPr>
            <w:tcW w:w="1216" w:type="dxa"/>
            <w:tcMar>
              <w:top w:w="80" w:type="dxa"/>
              <w:left w:w="120" w:type="dxa"/>
              <w:bottom w:w="80" w:type="dxa"/>
              <w:right w:w="120" w:type="dxa"/>
            </w:tcMar>
          </w:tcPr>
          <w:p w14:paraId="715960BC" w14:textId="77777777" w:rsidR="00A07C1A" w:rsidRDefault="00000000">
            <w:pPr>
              <w:ind w:firstLine="420"/>
              <w:jc w:val="center"/>
              <w:rPr>
                <w:rStyle w:val="aff1"/>
                <w:color w:val="000000" w:themeColor="text1"/>
              </w:rPr>
            </w:pPr>
            <w:r>
              <w:rPr>
                <w:rStyle w:val="aff1"/>
                <w:color w:val="000000" w:themeColor="text1"/>
              </w:rPr>
              <w:t>8.2s</w:t>
            </w:r>
          </w:p>
        </w:tc>
        <w:tc>
          <w:tcPr>
            <w:tcW w:w="1309" w:type="dxa"/>
            <w:tcMar>
              <w:top w:w="80" w:type="dxa"/>
              <w:left w:w="120" w:type="dxa"/>
              <w:bottom w:w="80" w:type="dxa"/>
              <w:right w:w="120" w:type="dxa"/>
            </w:tcMar>
          </w:tcPr>
          <w:p w14:paraId="0CE0F38D" w14:textId="77777777" w:rsidR="00A07C1A" w:rsidRDefault="00000000">
            <w:pPr>
              <w:ind w:firstLine="420"/>
              <w:jc w:val="center"/>
              <w:rPr>
                <w:rStyle w:val="aff1"/>
                <w:color w:val="000000" w:themeColor="text1"/>
              </w:rPr>
            </w:pPr>
            <w:r>
              <w:rPr>
                <w:rStyle w:val="aff1"/>
                <w:color w:val="000000" w:themeColor="text1"/>
              </w:rPr>
              <w:t>18%</w:t>
            </w:r>
          </w:p>
        </w:tc>
        <w:tc>
          <w:tcPr>
            <w:tcW w:w="1310" w:type="dxa"/>
            <w:tcMar>
              <w:top w:w="80" w:type="dxa"/>
              <w:left w:w="120" w:type="dxa"/>
              <w:bottom w:w="80" w:type="dxa"/>
              <w:right w:w="120" w:type="dxa"/>
            </w:tcMar>
          </w:tcPr>
          <w:p w14:paraId="2CEC2764" w14:textId="77777777" w:rsidR="00A07C1A" w:rsidRDefault="00000000">
            <w:pPr>
              <w:ind w:firstLine="420"/>
              <w:jc w:val="center"/>
              <w:rPr>
                <w:rStyle w:val="aff1"/>
                <w:color w:val="000000" w:themeColor="text1"/>
              </w:rPr>
            </w:pPr>
            <w:r>
              <w:rPr>
                <w:rStyle w:val="aff1"/>
                <w:color w:val="000000" w:themeColor="text1"/>
              </w:rPr>
              <w:t>62%</w:t>
            </w:r>
          </w:p>
        </w:tc>
      </w:tr>
      <w:tr w:rsidR="00A07C1A" w14:paraId="78228D56" w14:textId="77777777">
        <w:tc>
          <w:tcPr>
            <w:tcW w:w="1985" w:type="dxa"/>
            <w:tcMar>
              <w:top w:w="80" w:type="dxa"/>
              <w:left w:w="120" w:type="dxa"/>
              <w:bottom w:w="80" w:type="dxa"/>
              <w:right w:w="120" w:type="dxa"/>
            </w:tcMar>
          </w:tcPr>
          <w:p w14:paraId="481EFA5C" w14:textId="77777777" w:rsidR="00A07C1A" w:rsidRDefault="00000000">
            <w:pPr>
              <w:ind w:firstLine="420"/>
              <w:jc w:val="center"/>
              <w:rPr>
                <w:rStyle w:val="aff1"/>
                <w:color w:val="000000" w:themeColor="text1"/>
              </w:rPr>
            </w:pPr>
            <w:r>
              <w:rPr>
                <w:rStyle w:val="aff1"/>
                <w:color w:val="000000" w:themeColor="text1"/>
              </w:rPr>
              <w:t>多步任务</w:t>
            </w:r>
          </w:p>
        </w:tc>
        <w:tc>
          <w:tcPr>
            <w:tcW w:w="1418" w:type="dxa"/>
            <w:tcMar>
              <w:top w:w="80" w:type="dxa"/>
              <w:left w:w="120" w:type="dxa"/>
              <w:bottom w:w="80" w:type="dxa"/>
              <w:right w:w="120" w:type="dxa"/>
            </w:tcMar>
          </w:tcPr>
          <w:p w14:paraId="67777DCD" w14:textId="77777777" w:rsidR="00A07C1A" w:rsidRDefault="00000000">
            <w:pPr>
              <w:ind w:firstLine="420"/>
              <w:jc w:val="center"/>
              <w:rPr>
                <w:rStyle w:val="aff1"/>
                <w:color w:val="000000" w:themeColor="text1"/>
              </w:rPr>
            </w:pPr>
            <w:r>
              <w:rPr>
                <w:rStyle w:val="aff1"/>
                <w:color w:val="000000" w:themeColor="text1"/>
              </w:rPr>
              <w:t>闭环（含 Check 回退）</w:t>
            </w:r>
          </w:p>
        </w:tc>
        <w:tc>
          <w:tcPr>
            <w:tcW w:w="1134" w:type="dxa"/>
            <w:tcMar>
              <w:top w:w="80" w:type="dxa"/>
              <w:left w:w="120" w:type="dxa"/>
              <w:bottom w:w="80" w:type="dxa"/>
              <w:right w:w="120" w:type="dxa"/>
            </w:tcMar>
          </w:tcPr>
          <w:p w14:paraId="6E220E44" w14:textId="77777777" w:rsidR="00A07C1A" w:rsidRDefault="00000000">
            <w:pPr>
              <w:ind w:firstLine="420"/>
              <w:jc w:val="center"/>
              <w:rPr>
                <w:rStyle w:val="aff1"/>
                <w:color w:val="000000" w:themeColor="text1"/>
              </w:rPr>
            </w:pPr>
            <w:r>
              <w:rPr>
                <w:rStyle w:val="aff1"/>
                <w:color w:val="000000" w:themeColor="text1"/>
              </w:rPr>
              <w:t>88%</w:t>
            </w:r>
          </w:p>
        </w:tc>
        <w:tc>
          <w:tcPr>
            <w:tcW w:w="984" w:type="dxa"/>
            <w:tcMar>
              <w:top w:w="80" w:type="dxa"/>
              <w:left w:w="120" w:type="dxa"/>
              <w:bottom w:w="80" w:type="dxa"/>
              <w:right w:w="120" w:type="dxa"/>
            </w:tcMar>
          </w:tcPr>
          <w:p w14:paraId="2B8A3D04" w14:textId="77777777" w:rsidR="00A07C1A" w:rsidRDefault="00000000">
            <w:pPr>
              <w:ind w:firstLine="420"/>
              <w:jc w:val="center"/>
              <w:rPr>
                <w:rStyle w:val="aff1"/>
                <w:color w:val="000000" w:themeColor="text1"/>
              </w:rPr>
            </w:pPr>
            <w:r>
              <w:rPr>
                <w:rStyle w:val="aff1"/>
                <w:color w:val="000000" w:themeColor="text1"/>
              </w:rPr>
              <w:t>5.9</w:t>
            </w:r>
          </w:p>
        </w:tc>
        <w:tc>
          <w:tcPr>
            <w:tcW w:w="1216" w:type="dxa"/>
            <w:tcMar>
              <w:top w:w="80" w:type="dxa"/>
              <w:left w:w="120" w:type="dxa"/>
              <w:bottom w:w="80" w:type="dxa"/>
              <w:right w:w="120" w:type="dxa"/>
            </w:tcMar>
          </w:tcPr>
          <w:p w14:paraId="71539519" w14:textId="77777777" w:rsidR="00A07C1A" w:rsidRDefault="00000000">
            <w:pPr>
              <w:ind w:firstLine="420"/>
              <w:jc w:val="center"/>
              <w:rPr>
                <w:rStyle w:val="aff1"/>
                <w:color w:val="000000" w:themeColor="text1"/>
              </w:rPr>
            </w:pPr>
            <w:r>
              <w:rPr>
                <w:rStyle w:val="aff1"/>
                <w:color w:val="000000" w:themeColor="text1"/>
              </w:rPr>
              <w:t>12s</w:t>
            </w:r>
          </w:p>
        </w:tc>
        <w:tc>
          <w:tcPr>
            <w:tcW w:w="1309" w:type="dxa"/>
            <w:tcMar>
              <w:top w:w="80" w:type="dxa"/>
              <w:left w:w="120" w:type="dxa"/>
              <w:bottom w:w="80" w:type="dxa"/>
              <w:right w:w="120" w:type="dxa"/>
            </w:tcMar>
          </w:tcPr>
          <w:p w14:paraId="2E8BC756" w14:textId="77777777" w:rsidR="00A07C1A" w:rsidRDefault="00000000">
            <w:pPr>
              <w:ind w:firstLine="420"/>
              <w:jc w:val="center"/>
              <w:rPr>
                <w:rStyle w:val="aff1"/>
                <w:color w:val="000000" w:themeColor="text1"/>
              </w:rPr>
            </w:pPr>
            <w:r>
              <w:rPr>
                <w:rStyle w:val="aff1"/>
                <w:color w:val="000000" w:themeColor="text1"/>
              </w:rPr>
              <w:t>16%</w:t>
            </w:r>
          </w:p>
        </w:tc>
        <w:tc>
          <w:tcPr>
            <w:tcW w:w="1310" w:type="dxa"/>
            <w:tcMar>
              <w:top w:w="80" w:type="dxa"/>
              <w:left w:w="120" w:type="dxa"/>
              <w:bottom w:w="80" w:type="dxa"/>
              <w:right w:w="120" w:type="dxa"/>
            </w:tcMar>
          </w:tcPr>
          <w:p w14:paraId="436AED68" w14:textId="77777777" w:rsidR="00A07C1A" w:rsidRDefault="00000000">
            <w:pPr>
              <w:ind w:firstLine="420"/>
              <w:jc w:val="center"/>
              <w:rPr>
                <w:rStyle w:val="aff1"/>
                <w:color w:val="000000" w:themeColor="text1"/>
              </w:rPr>
            </w:pPr>
            <w:r>
              <w:rPr>
                <w:rStyle w:val="aff1"/>
                <w:color w:val="000000" w:themeColor="text1"/>
              </w:rPr>
              <w:t>88%</w:t>
            </w:r>
          </w:p>
        </w:tc>
      </w:tr>
    </w:tbl>
    <w:p w14:paraId="60952549" w14:textId="77777777" w:rsidR="00A07C1A" w:rsidRDefault="00A07C1A">
      <w:pPr>
        <w:ind w:firstLineChars="0" w:firstLine="0"/>
        <w:rPr>
          <w:color w:val="000000" w:themeColor="text1"/>
        </w:rPr>
      </w:pPr>
    </w:p>
    <w:p w14:paraId="279BA204" w14:textId="77777777" w:rsidR="00A07C1A" w:rsidRDefault="00000000">
      <w:pPr>
        <w:ind w:firstLine="480"/>
        <w:rPr>
          <w:color w:val="000000" w:themeColor="text1"/>
        </w:rPr>
      </w:pPr>
      <w:r>
        <w:rPr>
          <w:color w:val="000000" w:themeColor="text1"/>
        </w:rPr>
        <w:t>表5.1表明，引入RAG后，检索问答任务的成功率和校验通过率都有明显提高；在多步任务中，闭环策略虽然增加了平均步数和耗时，但成功率与校验通过率也随之上升。这个结果说明，结构化校验和回退机制确实会带来执行成本，不过换来的是更稳定的任务完成质量。</w:t>
      </w:r>
    </w:p>
    <w:p w14:paraId="54C443E6" w14:textId="77777777" w:rsidR="00A07C1A" w:rsidRDefault="00000000">
      <w:pPr>
        <w:pStyle w:val="110"/>
        <w:spacing w:before="120" w:after="120"/>
        <w:rPr>
          <w:color w:val="000000" w:themeColor="text1"/>
        </w:rPr>
      </w:pPr>
      <w:bookmarkStart w:id="122" w:name="_Toc228130292"/>
      <w:r>
        <w:rPr>
          <w:color w:val="000000" w:themeColor="text1"/>
        </w:rPr>
        <w:t>5.6 典型失败类型与案例分析</w:t>
      </w:r>
      <w:bookmarkEnd w:id="122"/>
    </w:p>
    <w:p w14:paraId="086DBB5B" w14:textId="77777777" w:rsidR="00A07C1A" w:rsidRDefault="00000000">
      <w:pPr>
        <w:ind w:firstLine="480"/>
        <w:rPr>
          <w:color w:val="000000" w:themeColor="text1"/>
        </w:rPr>
      </w:pPr>
      <w:r>
        <w:rPr>
          <w:color w:val="000000" w:themeColor="text1"/>
        </w:rPr>
        <w:t>结合原型系统的执行轨迹与日志，失败样例大致可以分成以下几类。</w:t>
      </w:r>
    </w:p>
    <w:p w14:paraId="74B93BA4" w14:textId="77777777" w:rsidR="00A07C1A" w:rsidRDefault="00000000">
      <w:pPr>
        <w:ind w:firstLine="480"/>
        <w:rPr>
          <w:color w:val="000000" w:themeColor="text1"/>
        </w:rPr>
      </w:pPr>
      <w:r>
        <w:rPr>
          <w:color w:val="000000" w:themeColor="text1"/>
        </w:rPr>
        <w:t>检索证据不足。典型表现是召回片段为空、相关性弱，或缺少关键事实，生成阶段只能根据不完整上下文补全答案。改进上，可以启用多链路召回、增加查询改写、提升文档切分质量、引入重排模型，并在答案生成前加入证据覆盖检查。</w:t>
      </w:r>
    </w:p>
    <w:p w14:paraId="0131FB84" w14:textId="197071BE" w:rsidR="00A07C1A" w:rsidRDefault="00000000">
      <w:pPr>
        <w:ind w:firstLine="480"/>
        <w:rPr>
          <w:color w:val="000000" w:themeColor="text1"/>
        </w:rPr>
      </w:pPr>
      <w:bookmarkStart w:id="123" w:name="_Ref228055152"/>
      <w:bookmarkEnd w:id="123"/>
      <w:r>
        <w:rPr>
          <w:color w:val="000000" w:themeColor="text1"/>
        </w:rPr>
        <w:t>工具参数错误或工具不可用。常见表现包括MCP客户端初始化失败、工具列表获取失败、工具输入输出格式不符合预期，或调用超时。改进策略是在Planner中加入工具输入Schema提示，在Executor中加入参数预校验和兜底路径，并把失败原因记录下来，供后续工具治理使用。</w:t>
      </w:r>
    </w:p>
    <w:p w14:paraId="758AB105" w14:textId="77777777" w:rsidR="00A07C1A" w:rsidRDefault="00000000">
      <w:pPr>
        <w:ind w:firstLine="480"/>
        <w:rPr>
          <w:color w:val="000000" w:themeColor="text1"/>
        </w:rPr>
      </w:pPr>
      <w:r>
        <w:rPr>
          <w:color w:val="000000" w:themeColor="text1"/>
        </w:rPr>
        <w:t>输出格式不合规。表现为模型没有按结构化格式返回计划或评审结果，最终导致解析失败。改进时可以使用response_format约束输出，增强提示词里的字段说明；解析失败后采用兜底结构继续推进，并在Check中扣分、给出修复建议。</w:t>
      </w:r>
    </w:p>
    <w:p w14:paraId="64B60440" w14:textId="77777777" w:rsidR="00A07C1A" w:rsidRDefault="00000000">
      <w:pPr>
        <w:ind w:firstLine="480"/>
        <w:rPr>
          <w:color w:val="000000" w:themeColor="text1"/>
        </w:rPr>
      </w:pPr>
      <w:r>
        <w:rPr>
          <w:color w:val="000000" w:themeColor="text1"/>
        </w:rPr>
        <w:t>权限边界触发。表现为跨租户访问文档、调用敏感工具或访问未授权资源时被拒绝。改进策略是在工具描述中明确权限边界，让Planner生成计划时优先选择低权限可用工具，并把权限错误作为可恢复错误返回给Planner，重新选择工具链。</w:t>
      </w:r>
    </w:p>
    <w:p w14:paraId="35CE0529" w14:textId="0A9C9CFC" w:rsidR="00A07C1A" w:rsidRDefault="00000000">
      <w:pPr>
        <w:pStyle w:val="afd"/>
        <w:spacing w:before="120" w:after="120"/>
        <w:rPr>
          <w:color w:val="000000" w:themeColor="text1"/>
        </w:rPr>
      </w:pPr>
      <w:r>
        <w:rPr>
          <w:color w:val="000000" w:themeColor="text1"/>
        </w:rPr>
        <w:t>表5.2 失败类型归因与处置策略</w:t>
      </w:r>
    </w:p>
    <w:tbl>
      <w:tblPr>
        <w:tblW w:w="5000" w:type="pct"/>
        <w:tblBorders>
          <w:top w:val="single" w:sz="4" w:space="0" w:color="auto"/>
          <w:bottom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1735"/>
        <w:gridCol w:w="1604"/>
        <w:gridCol w:w="2800"/>
        <w:gridCol w:w="2932"/>
      </w:tblGrid>
      <w:tr w:rsidR="00A07C1A" w14:paraId="78CFCB40" w14:textId="77777777">
        <w:trPr>
          <w:tblHeader/>
        </w:trPr>
        <w:tc>
          <w:tcPr>
            <w:tcW w:w="1789" w:type="dxa"/>
            <w:tcBorders>
              <w:top w:val="single" w:sz="4" w:space="0" w:color="auto"/>
              <w:bottom w:val="single" w:sz="4" w:space="0" w:color="auto"/>
            </w:tcBorders>
            <w:tcMar>
              <w:top w:w="80" w:type="dxa"/>
              <w:left w:w="120" w:type="dxa"/>
              <w:bottom w:w="80" w:type="dxa"/>
              <w:right w:w="120" w:type="dxa"/>
            </w:tcMar>
          </w:tcPr>
          <w:p w14:paraId="3BA8BDAD" w14:textId="77777777" w:rsidR="00A07C1A" w:rsidRDefault="00000000">
            <w:pPr>
              <w:ind w:firstLine="420"/>
              <w:jc w:val="center"/>
              <w:rPr>
                <w:rStyle w:val="aff1"/>
                <w:color w:val="000000" w:themeColor="text1"/>
              </w:rPr>
            </w:pPr>
            <w:r>
              <w:rPr>
                <w:rStyle w:val="aff1"/>
                <w:color w:val="000000" w:themeColor="text1"/>
              </w:rPr>
              <w:t>失败类型</w:t>
            </w:r>
          </w:p>
        </w:tc>
        <w:tc>
          <w:tcPr>
            <w:tcW w:w="1652" w:type="dxa"/>
            <w:tcBorders>
              <w:top w:val="single" w:sz="4" w:space="0" w:color="auto"/>
              <w:bottom w:val="single" w:sz="4" w:space="0" w:color="auto"/>
            </w:tcBorders>
            <w:tcMar>
              <w:top w:w="80" w:type="dxa"/>
              <w:left w:w="120" w:type="dxa"/>
              <w:bottom w:w="80" w:type="dxa"/>
              <w:right w:w="120" w:type="dxa"/>
            </w:tcMar>
          </w:tcPr>
          <w:p w14:paraId="53817023" w14:textId="77777777" w:rsidR="00A07C1A" w:rsidRDefault="00000000">
            <w:pPr>
              <w:ind w:firstLine="420"/>
              <w:jc w:val="center"/>
              <w:rPr>
                <w:rStyle w:val="aff1"/>
                <w:color w:val="000000" w:themeColor="text1"/>
              </w:rPr>
            </w:pPr>
            <w:r>
              <w:rPr>
                <w:rStyle w:val="aff1"/>
                <w:color w:val="000000" w:themeColor="text1"/>
              </w:rPr>
              <w:t>触发阶段</w:t>
            </w:r>
          </w:p>
        </w:tc>
        <w:tc>
          <w:tcPr>
            <w:tcW w:w="2891" w:type="dxa"/>
            <w:tcBorders>
              <w:top w:val="single" w:sz="4" w:space="0" w:color="auto"/>
              <w:bottom w:val="single" w:sz="4" w:space="0" w:color="auto"/>
            </w:tcBorders>
            <w:tcMar>
              <w:top w:w="80" w:type="dxa"/>
              <w:left w:w="120" w:type="dxa"/>
              <w:bottom w:w="80" w:type="dxa"/>
              <w:right w:w="120" w:type="dxa"/>
            </w:tcMar>
          </w:tcPr>
          <w:p w14:paraId="27B7C3D6" w14:textId="77777777" w:rsidR="00A07C1A" w:rsidRDefault="00000000">
            <w:pPr>
              <w:ind w:firstLine="420"/>
              <w:jc w:val="center"/>
              <w:rPr>
                <w:rStyle w:val="aff1"/>
                <w:color w:val="000000" w:themeColor="text1"/>
              </w:rPr>
            </w:pPr>
            <w:r>
              <w:rPr>
                <w:rStyle w:val="aff1"/>
                <w:color w:val="000000" w:themeColor="text1"/>
              </w:rPr>
              <w:t>可观测信号</w:t>
            </w:r>
          </w:p>
        </w:tc>
        <w:tc>
          <w:tcPr>
            <w:tcW w:w="3028" w:type="dxa"/>
            <w:tcBorders>
              <w:top w:val="single" w:sz="4" w:space="0" w:color="auto"/>
              <w:bottom w:val="single" w:sz="4" w:space="0" w:color="auto"/>
            </w:tcBorders>
            <w:tcMar>
              <w:top w:w="80" w:type="dxa"/>
              <w:left w:w="120" w:type="dxa"/>
              <w:bottom w:w="80" w:type="dxa"/>
              <w:right w:w="120" w:type="dxa"/>
            </w:tcMar>
          </w:tcPr>
          <w:p w14:paraId="4FE0A968" w14:textId="77777777" w:rsidR="00A07C1A" w:rsidRDefault="00000000">
            <w:pPr>
              <w:ind w:firstLine="420"/>
              <w:jc w:val="center"/>
              <w:rPr>
                <w:rStyle w:val="aff1"/>
                <w:color w:val="000000" w:themeColor="text1"/>
              </w:rPr>
            </w:pPr>
            <w:r>
              <w:rPr>
                <w:rStyle w:val="aff1"/>
                <w:color w:val="000000" w:themeColor="text1"/>
              </w:rPr>
              <w:t>处置策略</w:t>
            </w:r>
          </w:p>
        </w:tc>
      </w:tr>
      <w:tr w:rsidR="00A07C1A" w14:paraId="6258351A" w14:textId="77777777">
        <w:tc>
          <w:tcPr>
            <w:tcW w:w="1789" w:type="dxa"/>
            <w:tcBorders>
              <w:top w:val="single" w:sz="4" w:space="0" w:color="auto"/>
            </w:tcBorders>
            <w:tcMar>
              <w:top w:w="80" w:type="dxa"/>
              <w:left w:w="120" w:type="dxa"/>
              <w:bottom w:w="80" w:type="dxa"/>
              <w:right w:w="120" w:type="dxa"/>
            </w:tcMar>
          </w:tcPr>
          <w:p w14:paraId="56B55999" w14:textId="77777777" w:rsidR="00A07C1A" w:rsidRDefault="00000000">
            <w:pPr>
              <w:ind w:firstLine="420"/>
              <w:jc w:val="center"/>
              <w:rPr>
                <w:rStyle w:val="aff1"/>
                <w:color w:val="000000" w:themeColor="text1"/>
              </w:rPr>
            </w:pPr>
            <w:r>
              <w:rPr>
                <w:rStyle w:val="aff1"/>
                <w:color w:val="000000" w:themeColor="text1"/>
              </w:rPr>
              <w:t>召回为空</w:t>
            </w:r>
          </w:p>
        </w:tc>
        <w:tc>
          <w:tcPr>
            <w:tcW w:w="1652" w:type="dxa"/>
            <w:tcBorders>
              <w:top w:val="single" w:sz="4" w:space="0" w:color="auto"/>
            </w:tcBorders>
            <w:tcMar>
              <w:top w:w="80" w:type="dxa"/>
              <w:left w:w="120" w:type="dxa"/>
              <w:bottom w:w="80" w:type="dxa"/>
              <w:right w:w="120" w:type="dxa"/>
            </w:tcMar>
          </w:tcPr>
          <w:p w14:paraId="063B2C76" w14:textId="77777777" w:rsidR="00A07C1A" w:rsidRDefault="00000000">
            <w:pPr>
              <w:ind w:firstLine="420"/>
              <w:jc w:val="center"/>
              <w:rPr>
                <w:rStyle w:val="aff1"/>
                <w:color w:val="000000" w:themeColor="text1"/>
              </w:rPr>
            </w:pPr>
            <w:r>
              <w:rPr>
                <w:rStyle w:val="aff1"/>
                <w:color w:val="000000" w:themeColor="text1"/>
              </w:rPr>
              <w:t>检索/执行</w:t>
            </w:r>
          </w:p>
        </w:tc>
        <w:tc>
          <w:tcPr>
            <w:tcW w:w="2891" w:type="dxa"/>
            <w:tcBorders>
              <w:top w:val="single" w:sz="4" w:space="0" w:color="auto"/>
            </w:tcBorders>
            <w:tcMar>
              <w:top w:w="80" w:type="dxa"/>
              <w:left w:w="120" w:type="dxa"/>
              <w:bottom w:w="80" w:type="dxa"/>
              <w:right w:w="120" w:type="dxa"/>
            </w:tcMar>
          </w:tcPr>
          <w:p w14:paraId="2725513B" w14:textId="77777777" w:rsidR="00A07C1A" w:rsidRDefault="00000000">
            <w:pPr>
              <w:ind w:firstLine="420"/>
              <w:jc w:val="center"/>
              <w:rPr>
                <w:rStyle w:val="aff1"/>
                <w:color w:val="000000" w:themeColor="text1"/>
              </w:rPr>
            </w:pPr>
            <w:r>
              <w:rPr>
                <w:rStyle w:val="aff1"/>
                <w:color w:val="000000" w:themeColor="text1"/>
              </w:rPr>
              <w:t>Top-K 为空或相似度过低</w:t>
            </w:r>
          </w:p>
        </w:tc>
        <w:tc>
          <w:tcPr>
            <w:tcW w:w="3028" w:type="dxa"/>
            <w:tcBorders>
              <w:top w:val="single" w:sz="4" w:space="0" w:color="auto"/>
            </w:tcBorders>
            <w:tcMar>
              <w:top w:w="80" w:type="dxa"/>
              <w:left w:w="120" w:type="dxa"/>
              <w:bottom w:w="80" w:type="dxa"/>
              <w:right w:w="120" w:type="dxa"/>
            </w:tcMar>
          </w:tcPr>
          <w:p w14:paraId="5DAA1E45" w14:textId="77777777" w:rsidR="00A07C1A" w:rsidRDefault="00000000">
            <w:pPr>
              <w:ind w:firstLine="420"/>
              <w:jc w:val="center"/>
              <w:rPr>
                <w:rStyle w:val="aff1"/>
                <w:color w:val="000000" w:themeColor="text1"/>
              </w:rPr>
            </w:pPr>
            <w:r>
              <w:rPr>
                <w:rStyle w:val="aff1"/>
                <w:color w:val="000000" w:themeColor="text1"/>
              </w:rPr>
              <w:t>查询改写 + 多路召回 + 降级总结</w:t>
            </w:r>
          </w:p>
        </w:tc>
      </w:tr>
      <w:tr w:rsidR="00A07C1A" w14:paraId="0C66DD16" w14:textId="77777777">
        <w:tc>
          <w:tcPr>
            <w:tcW w:w="1789" w:type="dxa"/>
            <w:tcMar>
              <w:top w:w="80" w:type="dxa"/>
              <w:left w:w="120" w:type="dxa"/>
              <w:bottom w:w="80" w:type="dxa"/>
              <w:right w:w="120" w:type="dxa"/>
            </w:tcMar>
          </w:tcPr>
          <w:p w14:paraId="6CF9FFD5" w14:textId="77777777" w:rsidR="00A07C1A" w:rsidRDefault="00000000">
            <w:pPr>
              <w:ind w:firstLine="420"/>
              <w:jc w:val="center"/>
              <w:rPr>
                <w:rStyle w:val="aff1"/>
                <w:color w:val="000000" w:themeColor="text1"/>
              </w:rPr>
            </w:pPr>
            <w:r>
              <w:rPr>
                <w:rStyle w:val="aff1"/>
                <w:color w:val="000000" w:themeColor="text1"/>
              </w:rPr>
              <w:t>工具不可用</w:t>
            </w:r>
          </w:p>
        </w:tc>
        <w:tc>
          <w:tcPr>
            <w:tcW w:w="1652" w:type="dxa"/>
            <w:tcMar>
              <w:top w:w="80" w:type="dxa"/>
              <w:left w:w="120" w:type="dxa"/>
              <w:bottom w:w="80" w:type="dxa"/>
              <w:right w:w="120" w:type="dxa"/>
            </w:tcMar>
          </w:tcPr>
          <w:p w14:paraId="4DD882F8" w14:textId="77777777" w:rsidR="00A07C1A" w:rsidRDefault="00000000">
            <w:pPr>
              <w:ind w:firstLine="420"/>
              <w:jc w:val="center"/>
              <w:rPr>
                <w:rStyle w:val="aff1"/>
                <w:color w:val="000000" w:themeColor="text1"/>
              </w:rPr>
            </w:pPr>
            <w:r>
              <w:rPr>
                <w:rStyle w:val="aff1"/>
                <w:color w:val="000000" w:themeColor="text1"/>
              </w:rPr>
              <w:t>执行</w:t>
            </w:r>
          </w:p>
        </w:tc>
        <w:tc>
          <w:tcPr>
            <w:tcW w:w="2891" w:type="dxa"/>
            <w:tcMar>
              <w:top w:w="80" w:type="dxa"/>
              <w:left w:w="120" w:type="dxa"/>
              <w:bottom w:w="80" w:type="dxa"/>
              <w:right w:w="120" w:type="dxa"/>
            </w:tcMar>
          </w:tcPr>
          <w:p w14:paraId="06252FDA" w14:textId="77777777" w:rsidR="00A07C1A" w:rsidRDefault="00000000">
            <w:pPr>
              <w:ind w:firstLine="420"/>
              <w:jc w:val="center"/>
              <w:rPr>
                <w:rStyle w:val="aff1"/>
                <w:color w:val="000000" w:themeColor="text1"/>
              </w:rPr>
            </w:pPr>
            <w:r>
              <w:rPr>
                <w:rStyle w:val="aff1"/>
                <w:color w:val="000000" w:themeColor="text1"/>
              </w:rPr>
              <w:t>client_init/get_tools 异常</w:t>
            </w:r>
          </w:p>
        </w:tc>
        <w:tc>
          <w:tcPr>
            <w:tcW w:w="3028" w:type="dxa"/>
            <w:tcMar>
              <w:top w:w="80" w:type="dxa"/>
              <w:left w:w="120" w:type="dxa"/>
              <w:bottom w:w="80" w:type="dxa"/>
              <w:right w:w="120" w:type="dxa"/>
            </w:tcMar>
          </w:tcPr>
          <w:p w14:paraId="5BA963CF" w14:textId="77777777" w:rsidR="00A07C1A" w:rsidRDefault="00000000">
            <w:pPr>
              <w:ind w:firstLine="420"/>
              <w:jc w:val="center"/>
              <w:rPr>
                <w:rStyle w:val="aff1"/>
                <w:color w:val="000000" w:themeColor="text1"/>
              </w:rPr>
            </w:pPr>
            <w:r>
              <w:rPr>
                <w:rStyle w:val="aff1"/>
                <w:color w:val="000000" w:themeColor="text1"/>
              </w:rPr>
              <w:t>记录错误 + 回退重选工具</w:t>
            </w:r>
          </w:p>
        </w:tc>
      </w:tr>
      <w:tr w:rsidR="00A07C1A" w14:paraId="78180577" w14:textId="77777777">
        <w:tc>
          <w:tcPr>
            <w:tcW w:w="1789" w:type="dxa"/>
            <w:tcMar>
              <w:top w:w="80" w:type="dxa"/>
              <w:left w:w="120" w:type="dxa"/>
              <w:bottom w:w="80" w:type="dxa"/>
              <w:right w:w="120" w:type="dxa"/>
            </w:tcMar>
          </w:tcPr>
          <w:p w14:paraId="613C4325" w14:textId="77777777" w:rsidR="00A07C1A" w:rsidRDefault="00000000">
            <w:pPr>
              <w:ind w:firstLine="420"/>
              <w:jc w:val="center"/>
              <w:rPr>
                <w:rStyle w:val="aff1"/>
                <w:color w:val="000000" w:themeColor="text1"/>
              </w:rPr>
            </w:pPr>
            <w:r>
              <w:rPr>
                <w:rStyle w:val="aff1"/>
                <w:color w:val="000000" w:themeColor="text1"/>
              </w:rPr>
              <w:t>格式错误</w:t>
            </w:r>
          </w:p>
        </w:tc>
        <w:tc>
          <w:tcPr>
            <w:tcW w:w="1652" w:type="dxa"/>
            <w:tcMar>
              <w:top w:w="80" w:type="dxa"/>
              <w:left w:w="120" w:type="dxa"/>
              <w:bottom w:w="80" w:type="dxa"/>
              <w:right w:w="120" w:type="dxa"/>
            </w:tcMar>
          </w:tcPr>
          <w:p w14:paraId="5FE8DE72" w14:textId="77777777" w:rsidR="00A07C1A" w:rsidRDefault="00000000">
            <w:pPr>
              <w:ind w:firstLine="420"/>
              <w:jc w:val="center"/>
              <w:rPr>
                <w:rStyle w:val="aff1"/>
                <w:color w:val="000000" w:themeColor="text1"/>
              </w:rPr>
            </w:pPr>
            <w:r>
              <w:rPr>
                <w:rStyle w:val="aff1"/>
                <w:color w:val="000000" w:themeColor="text1"/>
              </w:rPr>
              <w:t>规划/校验</w:t>
            </w:r>
          </w:p>
        </w:tc>
        <w:tc>
          <w:tcPr>
            <w:tcW w:w="2891" w:type="dxa"/>
            <w:tcMar>
              <w:top w:w="80" w:type="dxa"/>
              <w:left w:w="120" w:type="dxa"/>
              <w:bottom w:w="80" w:type="dxa"/>
              <w:right w:w="120" w:type="dxa"/>
            </w:tcMar>
          </w:tcPr>
          <w:p w14:paraId="03AAACDC" w14:textId="77777777" w:rsidR="00A07C1A" w:rsidRDefault="00000000">
            <w:pPr>
              <w:ind w:firstLine="420"/>
              <w:jc w:val="center"/>
              <w:rPr>
                <w:rStyle w:val="aff1"/>
                <w:color w:val="000000" w:themeColor="text1"/>
              </w:rPr>
            </w:pPr>
            <w:r>
              <w:rPr>
                <w:rStyle w:val="aff1"/>
                <w:color w:val="000000" w:themeColor="text1"/>
              </w:rPr>
              <w:t>structured_response 为空</w:t>
            </w:r>
          </w:p>
        </w:tc>
        <w:tc>
          <w:tcPr>
            <w:tcW w:w="3028" w:type="dxa"/>
            <w:tcMar>
              <w:top w:w="80" w:type="dxa"/>
              <w:left w:w="120" w:type="dxa"/>
              <w:bottom w:w="80" w:type="dxa"/>
              <w:right w:w="120" w:type="dxa"/>
            </w:tcMar>
          </w:tcPr>
          <w:p w14:paraId="45B6278C" w14:textId="77777777" w:rsidR="00A07C1A" w:rsidRDefault="00000000">
            <w:pPr>
              <w:ind w:firstLine="420"/>
              <w:jc w:val="center"/>
              <w:rPr>
                <w:rStyle w:val="aff1"/>
                <w:color w:val="000000" w:themeColor="text1"/>
              </w:rPr>
            </w:pPr>
            <w:r>
              <w:rPr>
                <w:rStyle w:val="aff1"/>
                <w:color w:val="000000" w:themeColor="text1"/>
              </w:rPr>
              <w:t>兜底结构 + 提示词强化</w:t>
            </w:r>
          </w:p>
        </w:tc>
      </w:tr>
      <w:tr w:rsidR="00A07C1A" w14:paraId="341391B8" w14:textId="77777777">
        <w:tc>
          <w:tcPr>
            <w:tcW w:w="1789" w:type="dxa"/>
            <w:tcMar>
              <w:top w:w="80" w:type="dxa"/>
              <w:left w:w="120" w:type="dxa"/>
              <w:bottom w:w="80" w:type="dxa"/>
              <w:right w:w="120" w:type="dxa"/>
            </w:tcMar>
          </w:tcPr>
          <w:p w14:paraId="4C969DBE" w14:textId="77777777" w:rsidR="00A07C1A" w:rsidRDefault="00000000">
            <w:pPr>
              <w:ind w:firstLine="420"/>
              <w:jc w:val="center"/>
              <w:rPr>
                <w:rStyle w:val="aff1"/>
                <w:color w:val="000000" w:themeColor="text1"/>
              </w:rPr>
            </w:pPr>
            <w:r>
              <w:rPr>
                <w:rStyle w:val="aff1"/>
                <w:color w:val="000000" w:themeColor="text1"/>
              </w:rPr>
              <w:t>越权</w:t>
            </w:r>
          </w:p>
        </w:tc>
        <w:tc>
          <w:tcPr>
            <w:tcW w:w="1652" w:type="dxa"/>
            <w:tcMar>
              <w:top w:w="80" w:type="dxa"/>
              <w:left w:w="120" w:type="dxa"/>
              <w:bottom w:w="80" w:type="dxa"/>
              <w:right w:w="120" w:type="dxa"/>
            </w:tcMar>
          </w:tcPr>
          <w:p w14:paraId="492E5113" w14:textId="77777777" w:rsidR="00A07C1A" w:rsidRDefault="00000000">
            <w:pPr>
              <w:ind w:firstLine="420"/>
              <w:jc w:val="center"/>
              <w:rPr>
                <w:rStyle w:val="aff1"/>
                <w:color w:val="000000" w:themeColor="text1"/>
              </w:rPr>
            </w:pPr>
            <w:r>
              <w:rPr>
                <w:rStyle w:val="aff1"/>
                <w:color w:val="000000" w:themeColor="text1"/>
              </w:rPr>
              <w:t>任意</w:t>
            </w:r>
          </w:p>
        </w:tc>
        <w:tc>
          <w:tcPr>
            <w:tcW w:w="2891" w:type="dxa"/>
            <w:tcMar>
              <w:top w:w="80" w:type="dxa"/>
              <w:left w:w="120" w:type="dxa"/>
              <w:bottom w:w="80" w:type="dxa"/>
              <w:right w:w="120" w:type="dxa"/>
            </w:tcMar>
          </w:tcPr>
          <w:p w14:paraId="10E91195" w14:textId="77777777" w:rsidR="00A07C1A" w:rsidRDefault="00000000">
            <w:pPr>
              <w:ind w:firstLine="420"/>
              <w:jc w:val="center"/>
              <w:rPr>
                <w:rStyle w:val="aff1"/>
                <w:color w:val="000000" w:themeColor="text1"/>
              </w:rPr>
            </w:pPr>
            <w:r>
              <w:rPr>
                <w:rStyle w:val="aff1"/>
                <w:color w:val="000000" w:themeColor="text1"/>
              </w:rPr>
              <w:t>403/权限错误</w:t>
            </w:r>
          </w:p>
        </w:tc>
        <w:tc>
          <w:tcPr>
            <w:tcW w:w="3028" w:type="dxa"/>
            <w:tcMar>
              <w:top w:w="80" w:type="dxa"/>
              <w:left w:w="120" w:type="dxa"/>
              <w:bottom w:w="80" w:type="dxa"/>
              <w:right w:w="120" w:type="dxa"/>
            </w:tcMar>
          </w:tcPr>
          <w:p w14:paraId="58544623" w14:textId="77777777" w:rsidR="00A07C1A" w:rsidRDefault="00000000">
            <w:pPr>
              <w:ind w:firstLine="420"/>
              <w:jc w:val="center"/>
              <w:rPr>
                <w:rStyle w:val="aff1"/>
                <w:color w:val="000000" w:themeColor="text1"/>
              </w:rPr>
            </w:pPr>
            <w:r>
              <w:rPr>
                <w:rStyle w:val="aff1"/>
                <w:color w:val="000000" w:themeColor="text1"/>
              </w:rPr>
              <w:t xml:space="preserve">权限提示 + 回退 </w:t>
            </w:r>
          </w:p>
        </w:tc>
      </w:tr>
    </w:tbl>
    <w:p w14:paraId="6DCA13FC" w14:textId="77777777" w:rsidR="00A07C1A" w:rsidRDefault="00000000">
      <w:pPr>
        <w:ind w:firstLine="480"/>
        <w:rPr>
          <w:color w:val="000000" w:themeColor="text1"/>
        </w:rPr>
      </w:pPr>
      <w:r>
        <w:rPr>
          <w:color w:val="000000" w:themeColor="text1"/>
        </w:rPr>
        <w:t xml:space="preserve"> </w:t>
      </w:r>
    </w:p>
    <w:p w14:paraId="64B60440" w14:textId="77777777" w:rsidR="00A07C1A" w:rsidRDefault="00000000">
      <w:pPr>
        <w:ind w:firstLine="480"/>
        <w:rPr>
          <w:color w:val="000000" w:themeColor="text1"/>
        </w:rPr>
      </w:pPr>
      <w:r>
        <w:rPr>
          <w:color w:val="000000" w:themeColor="text1"/>
        </w:rPr>
        <w:t>这些失败类型说明，智能体可靠性不只取决于模型本身，还取决于检索质量、工具契约、权限边界和异常处理能力。结构化轨迹可以把抽象的“回答错误”拆成具体阶段和具体原因，后续迭代也就有了更清楚的依据。</w:t>
      </w:r>
    </w:p>
    <w:p w14:paraId="7C6DAA12" w14:textId="77777777" w:rsidR="00A07C1A" w:rsidRDefault="00000000">
      <w:pPr>
        <w:pStyle w:val="110"/>
        <w:spacing w:before="120" w:after="120"/>
        <w:rPr>
          <w:color w:val="000000" w:themeColor="text1"/>
        </w:rPr>
      </w:pPr>
      <w:bookmarkStart w:id="124" w:name="_Toc228130293"/>
      <w:r>
        <w:rPr>
          <w:color w:val="000000" w:themeColor="text1"/>
        </w:rPr>
        <w:t>5.7 系统测试与可用性验证</w:t>
      </w:r>
      <w:bookmarkEnd w:id="124"/>
    </w:p>
    <w:p w14:paraId="16227ABD" w14:textId="77777777" w:rsidR="00A07C1A" w:rsidRDefault="00000000">
      <w:pPr>
        <w:ind w:firstLine="480"/>
        <w:rPr>
          <w:color w:val="000000" w:themeColor="text1"/>
        </w:rPr>
      </w:pPr>
      <w:r>
        <w:rPr>
          <w:rFonts w:hAnsi="宋体" w:cs="Times New Roman"/>
          <w:color w:val="000000" w:themeColor="text1"/>
        </w:rPr>
        <w:t>为验证原型系统的工程可用性，测试采用“分层测试+场景回归”的组织方式。接口可用性测试以最小闭环通信链路为基础，覆盖租户鉴权、Header解析、SSE流式通信、WebSocket状态推送、文档上传、RAG检索、评测任务创建和结果查询等流程。测试不只看接口是否连通，还看响应结构是否稳定、错误信息是否可定位、分页筛选和排序是否符合预期。</w:t>
      </w:r>
    </w:p>
    <w:p w14:paraId="43CB646D" w14:textId="77777777" w:rsidR="00A07C1A" w:rsidRDefault="00000000">
      <w:pPr>
        <w:ind w:firstLine="480"/>
        <w:rPr>
          <w:color w:val="000000" w:themeColor="text1"/>
        </w:rPr>
      </w:pPr>
      <w:r>
        <w:rPr>
          <w:rFonts w:hAnsi="宋体" w:cs="Times New Roman"/>
          <w:color w:val="000000" w:themeColor="text1"/>
        </w:rPr>
        <w:t>链路回归测试重点验证Planner-Executor-Check链路。相同输入在相同配置下，应产生结构一致的计划和可解释评审输出；工具不可用或检索无结果时，系统应返回明确错误和降级结果，而不是崩溃或无响应。异步任务则关注状态机能否从pending进入running，再进入done或failed，避免中间状态悬挂。</w:t>
      </w:r>
    </w:p>
    <w:p w14:paraId="6CD8732D" w14:textId="77777777" w:rsidR="00A07C1A" w:rsidRDefault="00000000">
      <w:pPr>
        <w:ind w:firstLine="480"/>
        <w:rPr>
          <w:color w:val="000000" w:themeColor="text1"/>
        </w:rPr>
      </w:pPr>
      <w:r>
        <w:rPr>
          <w:rFonts w:hAnsi="宋体" w:cs="Times New Roman"/>
          <w:color w:val="000000" w:themeColor="text1"/>
        </w:rPr>
        <w:t>数据一致性测试关注评测任务的“分批执行+结果聚合”链路。completed_count应单调递增且不超过total_count；content_json条目数量应与completed_count对齐；任务结束后状态应进入done或failed，并写入完成时间。前后端联调通过页面操作测评、文档和智能体运行流程，检查表格渲染、进度展示、错误提示和结果回放是否完整。相比纯轮询模式，SSE和WebSocket推送能降低等待感，也能帮助用户理解执行过程。</w:t>
      </w:r>
    </w:p>
    <w:p w14:paraId="66BA30A8" w14:textId="77777777" w:rsidR="00A07C1A" w:rsidRDefault="00000000">
      <w:pPr>
        <w:ind w:firstLine="480"/>
        <w:rPr>
          <w:color w:val="000000" w:themeColor="text1"/>
        </w:rPr>
      </w:pPr>
      <w:r>
        <w:rPr>
          <w:color w:val="000000" w:themeColor="text1"/>
        </w:rPr>
        <w:t xml:space="preserve"> </w:t>
      </w:r>
    </w:p>
    <w:p w14:paraId="0FE987F5" w14:textId="77777777" w:rsidR="00A07C1A" w:rsidRDefault="00A07C1A">
      <w:pPr>
        <w:ind w:firstLineChars="0" w:firstLine="0"/>
        <w:rPr>
          <w:color w:val="000000" w:themeColor="text1"/>
        </w:rPr>
      </w:pPr>
    </w:p>
    <w:p w14:paraId="0D117D33" w14:textId="77777777" w:rsidR="00A07C1A" w:rsidRDefault="00000000">
      <w:pPr>
        <w:pStyle w:val="1"/>
        <w:spacing w:before="120" w:after="120"/>
        <w:rPr>
          <w:color w:val="000000" w:themeColor="text1"/>
        </w:rPr>
      </w:pPr>
      <w:bookmarkStart w:id="125" w:name="_Toc228130294"/>
      <w:r>
        <w:rPr>
          <w:rFonts w:hint="eastAsia"/>
          <w:color w:val="000000" w:themeColor="text1"/>
        </w:rPr>
        <w:lastRenderedPageBreak/>
        <w:t>测试</w:t>
      </w:r>
      <w:r>
        <w:rPr>
          <w:color w:val="000000" w:themeColor="text1"/>
        </w:rPr>
        <w:t>案例与分析</w:t>
      </w:r>
      <w:bookmarkEnd w:id="125"/>
    </w:p>
    <w:p w14:paraId="72FCD408" w14:textId="77777777" w:rsidR="00A07C1A" w:rsidRDefault="00000000">
      <w:pPr>
        <w:pStyle w:val="110"/>
        <w:spacing w:before="120" w:after="120"/>
        <w:rPr>
          <w:color w:val="000000" w:themeColor="text1"/>
        </w:rPr>
      </w:pPr>
      <w:bookmarkStart w:id="126" w:name="_Toc228130295"/>
      <w:r>
        <w:rPr>
          <w:color w:val="000000" w:themeColor="text1"/>
        </w:rPr>
        <w:t>6.1 企业知识检索与问答</w:t>
      </w:r>
      <w:bookmarkEnd w:id="126"/>
    </w:p>
    <w:p w14:paraId="685F342F" w14:textId="77777777" w:rsidR="00A07C1A" w:rsidRDefault="00000000">
      <w:pPr>
        <w:ind w:firstLine="480"/>
        <w:rPr>
          <w:color w:val="000000" w:themeColor="text1"/>
        </w:rPr>
      </w:pPr>
      <w:r>
        <w:rPr>
          <w:rFonts w:hAnsi="宋体" w:cs="Times New Roman"/>
          <w:color w:val="000000" w:themeColor="text1"/>
        </w:rPr>
        <w:t>企业知识检索与问答案例用于验证私有文档的解析、索引、召回和答案生成能力。用户上传制度文件、产品说明或技术文档后，系统完成解析、切分、嵌入和索引构建。问答阶段，系统根据用户问题进行查询改写和多路召回，选择相关证据片段注入模型，并在最终回答中保留来源标记。</w:t>
      </w:r>
    </w:p>
    <w:p w14:paraId="685F342F" w14:textId="77777777" w:rsidR="00A07C1A" w:rsidRDefault="00000000">
      <w:pPr>
        <w:ind w:firstLine="480"/>
        <w:rPr>
          <w:color w:val="000000" w:themeColor="text1"/>
        </w:rPr>
      </w:pPr>
      <w:r>
        <w:rPr>
          <w:rFonts w:hAnsi="宋体" w:cs="Times New Roman"/>
          <w:color w:val="000000" w:themeColor="text1"/>
        </w:rPr>
        <w:t>这个案例的重点是减少幻觉并提高可解释性。事实性问题的答案应直接由召回片段支撑；数值比对问题需要同时保留多个证据片段，并说明比较依据；多文档综合问题则要标明不同结论分别来自哪些文档。通过前端轨迹面板，用户可以查看召回片段、相似度排序和最终引用，从而判断答案是否可信。</w:t>
      </w:r>
    </w:p>
    <w:p w14:paraId="2761E3E4" w14:textId="77777777" w:rsidR="00A07C1A" w:rsidRDefault="00000000">
      <w:pPr>
        <w:pStyle w:val="110"/>
        <w:spacing w:before="120" w:after="120"/>
        <w:rPr>
          <w:color w:val="000000" w:themeColor="text1"/>
        </w:rPr>
      </w:pPr>
      <w:bookmarkStart w:id="127" w:name="_Toc228130296"/>
      <w:r>
        <w:rPr>
          <w:color w:val="000000" w:themeColor="text1"/>
        </w:rPr>
        <w:t>6.2 测评系统与可回放轨迹</w:t>
      </w:r>
      <w:bookmarkEnd w:id="127"/>
    </w:p>
    <w:p w14:paraId="71705C1F" w14:textId="77777777" w:rsidR="00A07C1A" w:rsidRDefault="00000000">
      <w:pPr>
        <w:ind w:firstLine="480"/>
        <w:rPr>
          <w:color w:val="000000" w:themeColor="text1"/>
        </w:rPr>
      </w:pPr>
      <w:r>
        <w:rPr>
          <w:rFonts w:hAnsi="宋体" w:cs="Times New Roman"/>
          <w:color w:val="000000" w:themeColor="text1"/>
        </w:rPr>
        <w:t>测评系统用于比较不同Agent版本、提示词配置和检索策略的效果。系统支持保存Agent版本快照、创建评测数据集、启动异步评测任务、实时推送进度和回放历史结果。每条样例的执行轨迹都会包含计划、工具调用、检索证据、校验评分和最终输出，便于错误分析和版本回归。</w:t>
      </w:r>
    </w:p>
    <w:p w14:paraId="71705C1F" w14:textId="77777777" w:rsidR="00A07C1A" w:rsidRDefault="00000000">
      <w:pPr>
        <w:ind w:firstLine="480"/>
        <w:rPr>
          <w:color w:val="000000" w:themeColor="text1"/>
        </w:rPr>
      </w:pPr>
      <w:r>
        <w:rPr>
          <w:rFonts w:hAnsi="宋体" w:cs="Times New Roman"/>
          <w:color w:val="000000" w:themeColor="text1"/>
        </w:rPr>
        <w:t>可回放轨迹让评测不再只依赖最终分数。失败样例可以进一步定位：是问题理解错了、检索证据不足、工具调用失败，还是校验标准过严。成功样例也值得看，里面可能存在过多无效步骤或不必要的工具调用。这项能力有助于在迭代过程中找到提示词、工具和检索策略的具体薄弱点。</w:t>
      </w:r>
    </w:p>
    <w:p w14:paraId="7E8AF73C" w14:textId="77777777" w:rsidR="00A07C1A" w:rsidRDefault="00000000">
      <w:pPr>
        <w:pStyle w:val="110"/>
        <w:spacing w:before="120" w:after="120"/>
        <w:rPr>
          <w:color w:val="000000" w:themeColor="text1"/>
        </w:rPr>
      </w:pPr>
      <w:bookmarkStart w:id="128" w:name="_Toc228130297"/>
      <w:r>
        <w:rPr>
          <w:color w:val="000000" w:themeColor="text1"/>
        </w:rPr>
        <w:t>6.3 大文件上传与安全治理</w:t>
      </w:r>
      <w:bookmarkEnd w:id="128"/>
    </w:p>
    <w:p w14:paraId="343BC13E" w14:textId="77777777" w:rsidR="00A07C1A" w:rsidRDefault="00000000">
      <w:pPr>
        <w:ind w:firstLine="480"/>
        <w:rPr>
          <w:color w:val="000000" w:themeColor="text1"/>
        </w:rPr>
      </w:pPr>
      <w:r>
        <w:rPr>
          <w:rFonts w:hAnsi="宋体" w:cs="Times New Roman"/>
          <w:color w:val="000000" w:themeColor="text1"/>
        </w:rPr>
        <w:t>面向工程落地，系统提供小文件直传和大文件分片上传能力，并引入病毒查杀、一致性校验和隔离区（quarantine）策略，避免恶意文件直接进入解析与索引流程。文件上传与解析本身就是高风险链路：一方面，大文件全部经由后端转发会带来带宽和存储压力；另一方面，文件内容可能携带恶意载荷或敏感信息，未经扫描就进入解析流程，会留下安全隐患。</w:t>
      </w:r>
    </w:p>
    <w:p w14:paraId="73713885" w14:textId="77777777" w:rsidR="00A07C1A" w:rsidRDefault="00000000">
      <w:pPr>
        <w:ind w:firstLine="480"/>
        <w:rPr>
          <w:color w:val="000000" w:themeColor="text1"/>
        </w:rPr>
      </w:pPr>
      <w:r>
        <w:rPr>
          <w:color w:val="000000" w:themeColor="text1"/>
        </w:rPr>
        <w:t>Agentlz把上传链路分成两条策略路径。小文件走简单上传，由后端接收文件并写入对象存储，随后触发扫描任务；扫描通过后再进入文档解析和向量化流程。这条路径实现成本低，适合交互式上传和小规模文档管理。大文件走“分片上传+断点续传+前端直传对象存储”，前端通过后端获取分片预签名上传URL，把分片直接传到对象存储，后端只负责签名、状态机管理和完成确认，避免主服务成为带宽瓶颈。</w:t>
      </w:r>
    </w:p>
    <w:p w14:paraId="59922DB7" w14:textId="77777777" w:rsidR="00A07C1A" w:rsidRDefault="00000000">
      <w:pPr>
        <w:ind w:firstLine="480"/>
        <w:rPr>
          <w:color w:val="000000" w:themeColor="text1"/>
        </w:rPr>
      </w:pPr>
      <w:r>
        <w:rPr>
          <w:color w:val="000000" w:themeColor="text1"/>
        </w:rPr>
        <w:t>完整性校验依赖文件hash、分片etag和part_hash。网络中断或页面刷新后，前端可以根据已上传分片列表继续上传剩余部分，减少失败重传成本。上传完成后，系统先把文件放到quarantine前缀并触发扫描，只有scan_status==passed的文件才能转入可解析区域。上传、扫描、解析和索引状态都会被显式建模并写入操作日志，便于后续安全审计和问题取证。多租户隔离则确保不同租户文件不可互见，降低数据泄露风险。</w:t>
      </w:r>
    </w:p>
    <w:p w14:paraId="1020DCA3" w14:textId="34A80F9B" w:rsidR="004F504B" w:rsidRDefault="004F504B" w:rsidP="004F504B">
      <w:pPr>
        <w:pStyle w:val="aff2"/>
        <w:spacing w:before="120" w:after="120"/>
        <w:rPr>
          <w:color w:val="000000" w:themeColor="text1"/>
        </w:rPr>
      </w:pPr>
      <w:r>
        <w:rPr>
          <w:noProof/>
        </w:rPr>
        <w:drawing>
          <wp:inline distT="0" distB="0" distL="0" distR="0" wp14:anchorId="2E6B7551" wp14:editId="139EA07C">
            <wp:extent cx="5760085" cy="1942465"/>
            <wp:effectExtent l="0" t="0" r="0" b="635"/>
            <wp:docPr id="291144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44982" name=""/>
                    <pic:cNvPicPr/>
                  </pic:nvPicPr>
                  <pic:blipFill>
                    <a:blip r:embed="rId21"/>
                    <a:stretch>
                      <a:fillRect/>
                    </a:stretch>
                  </pic:blipFill>
                  <pic:spPr>
                    <a:xfrm>
                      <a:off x="0" y="0"/>
                      <a:ext cx="5760085" cy="1942465"/>
                    </a:xfrm>
                    <a:prstGeom prst="rect">
                      <a:avLst/>
                    </a:prstGeom>
                  </pic:spPr>
                </pic:pic>
              </a:graphicData>
            </a:graphic>
          </wp:inline>
        </w:drawing>
      </w:r>
    </w:p>
    <w:p w14:paraId="00DC0BB2" w14:textId="21977411" w:rsidR="004F504B" w:rsidRDefault="004F504B" w:rsidP="004F504B">
      <w:pPr>
        <w:pStyle w:val="aff2"/>
        <w:spacing w:before="120" w:after="120"/>
        <w:rPr>
          <w:rFonts w:hint="eastAsia"/>
          <w:color w:val="000000" w:themeColor="text1"/>
        </w:rPr>
      </w:pPr>
      <w:r>
        <w:rPr>
          <w:rFonts w:hint="eastAsia"/>
          <w:color w:val="000000" w:themeColor="text1"/>
        </w:rPr>
        <w:t>图6.1  文件上传模块</w:t>
      </w:r>
    </w:p>
    <w:p w14:paraId="1448ED25" w14:textId="77777777" w:rsidR="00A07C1A" w:rsidRDefault="00000000">
      <w:pPr>
        <w:pStyle w:val="110"/>
        <w:spacing w:before="120" w:after="120"/>
        <w:rPr>
          <w:color w:val="000000" w:themeColor="text1"/>
        </w:rPr>
      </w:pPr>
      <w:bookmarkStart w:id="129" w:name="_Toc228130298"/>
      <w:r>
        <w:rPr>
          <w:color w:val="000000" w:themeColor="text1"/>
        </w:rPr>
        <w:t>6.4流式链路的可视化执行</w:t>
      </w:r>
      <w:bookmarkEnd w:id="129"/>
    </w:p>
    <w:p w14:paraId="4CBE681A" w14:textId="4BA90F35" w:rsidR="00A07C1A" w:rsidRDefault="00000000">
      <w:pPr>
        <w:ind w:firstLine="480"/>
        <w:rPr>
          <w:rFonts w:hAnsi="宋体" w:cs="Times New Roman"/>
          <w:color w:val="000000" w:themeColor="text1"/>
        </w:rPr>
      </w:pPr>
      <w:r>
        <w:rPr>
          <w:rFonts w:hAnsi="宋体" w:cs="Times New Roman"/>
          <w:color w:val="000000" w:themeColor="text1"/>
        </w:rPr>
        <w:t>针对大模型交互过程难以理解的问题，Agentlz把传统“一问一答”扩展成可见、可审计的链式执行视图。系统通过SSE流式接口，把Planner规划步骤、Executor工具调用步骤和Check校验步骤实时推送给前端；前端再按事件类型渲染计划列表、工具调用卡片、检索证据面板、评分理由和最终答案等视图。</w:t>
      </w:r>
    </w:p>
    <w:p w14:paraId="4CBE681A" w14:textId="4BA90F35" w:rsidR="00A07C1A" w:rsidRDefault="00000000">
      <w:pPr>
        <w:ind w:firstLine="480"/>
        <w:rPr>
          <w:rFonts w:hAnsi="宋体" w:cs="Times New Roman"/>
          <w:color w:val="000000" w:themeColor="text1"/>
        </w:rPr>
      </w:pPr>
      <w:r>
        <w:rPr>
          <w:rFonts w:hAnsi="宋体" w:cs="Times New Roman"/>
          <w:color w:val="000000" w:themeColor="text1"/>
        </w:rPr>
        <w:t>这个案例的工程特点在于“状态”和“内容”分离。chain.step事件只表达阶段状态变化，planner.plan事件表达结构化计划，call.start和call.end事件表达工具调用生命周期，check.summary事件表达校验结论。前端可以按事件类型局部更新页面，不必等待最终响应完成。对用户来说，可视化过程能降低长任务等待焦虑；对开发和运维人员来说，链路事件可以直接用于排查执行异常。</w:t>
      </w:r>
    </w:p>
    <w:p w14:paraId="43ABD432" w14:textId="2B0B7B46" w:rsidR="00A2477D" w:rsidRDefault="00A2477D" w:rsidP="00A2477D">
      <w:pPr>
        <w:pStyle w:val="aff2"/>
        <w:spacing w:before="120" w:after="120"/>
        <w:rPr>
          <w:color w:val="000000" w:themeColor="text1"/>
        </w:rPr>
      </w:pPr>
      <w:r>
        <w:rPr>
          <w:noProof/>
        </w:rPr>
        <w:drawing>
          <wp:inline distT="0" distB="0" distL="0" distR="0" wp14:anchorId="7284F6E8" wp14:editId="297A1BEB">
            <wp:extent cx="5760085" cy="2518410"/>
            <wp:effectExtent l="0" t="0" r="0" b="0"/>
            <wp:docPr id="130233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3844" name=""/>
                    <pic:cNvPicPr/>
                  </pic:nvPicPr>
                  <pic:blipFill>
                    <a:blip r:embed="rId22"/>
                    <a:stretch>
                      <a:fillRect/>
                    </a:stretch>
                  </pic:blipFill>
                  <pic:spPr>
                    <a:xfrm>
                      <a:off x="0" y="0"/>
                      <a:ext cx="5760085" cy="2518410"/>
                    </a:xfrm>
                    <a:prstGeom prst="rect">
                      <a:avLst/>
                    </a:prstGeom>
                  </pic:spPr>
                </pic:pic>
              </a:graphicData>
            </a:graphic>
          </wp:inline>
        </w:drawing>
      </w:r>
    </w:p>
    <w:p w14:paraId="77D700B2" w14:textId="39E0F1E1" w:rsidR="00A2477D" w:rsidRDefault="00A2477D" w:rsidP="00A2477D">
      <w:pPr>
        <w:pStyle w:val="aff2"/>
        <w:spacing w:before="120" w:after="120"/>
        <w:rPr>
          <w:rFonts w:hint="eastAsia"/>
          <w:color w:val="000000" w:themeColor="text1"/>
        </w:rPr>
      </w:pPr>
      <w:r>
        <w:rPr>
          <w:rFonts w:hint="eastAsia"/>
          <w:color w:val="000000" w:themeColor="text1"/>
        </w:rPr>
        <w:t>图6.2  链路可视化</w:t>
      </w:r>
    </w:p>
    <w:p w14:paraId="3FAC881C" w14:textId="77777777" w:rsidR="00A07C1A" w:rsidRDefault="00000000">
      <w:pPr>
        <w:pStyle w:val="110"/>
        <w:spacing w:before="120" w:after="120"/>
        <w:rPr>
          <w:color w:val="000000" w:themeColor="text1"/>
        </w:rPr>
      </w:pPr>
      <w:bookmarkStart w:id="130" w:name="_Toc228130299"/>
      <w:r>
        <w:rPr>
          <w:color w:val="000000" w:themeColor="text1"/>
        </w:rPr>
        <w:lastRenderedPageBreak/>
        <w:t>6.5测评任务的异步执行与结果回放</w:t>
      </w:r>
      <w:bookmarkEnd w:id="130"/>
    </w:p>
    <w:p w14:paraId="58EE6BC5" w14:textId="77777777" w:rsidR="00A07C1A" w:rsidRDefault="00000000">
      <w:pPr>
        <w:ind w:firstLine="480"/>
        <w:rPr>
          <w:color w:val="000000" w:themeColor="text1"/>
        </w:rPr>
      </w:pPr>
      <w:r>
        <w:rPr>
          <w:rFonts w:hAnsi="宋体" w:cs="Times New Roman"/>
          <w:color w:val="000000" w:themeColor="text1"/>
        </w:rPr>
        <w:t>该案例展示了对某个Agent版本进行评测的完整流程。用户选择测试集、测试目标Agent和评测配置后，调用启动接口；后端创建评测运行记录，返回eva_content_id和eva_version_id，用于标识本次评测运行和版本快照；随后后端发送消息队列任务，由后台消费者批量执行样例。</w:t>
      </w:r>
    </w:p>
    <w:p w14:paraId="4DA936FD" w14:textId="77777777" w:rsidR="00A07C1A" w:rsidRDefault="00000000">
      <w:pPr>
        <w:ind w:firstLine="480"/>
        <w:rPr>
          <w:color w:val="000000" w:themeColor="text1"/>
        </w:rPr>
      </w:pPr>
      <w:r>
        <w:rPr>
          <w:color w:val="000000" w:themeColor="text1"/>
        </w:rPr>
        <w:t>进度推送阶段，消费者每处理一条样例就更新completed_count，并通过WebSocket推送item_done事件。前端据此更新进度条、单条结果和失败原因。全部样例完成后，系统推送done事件并写入finished_at。某条样例失败时，系统记录失败阶段、异常类型和可恢复建议，但不影响其他样例继续执行。</w:t>
      </w:r>
    </w:p>
    <w:p w14:paraId="6FAF5A41" w14:textId="77777777" w:rsidR="00A07C1A" w:rsidRDefault="00000000">
      <w:pPr>
        <w:ind w:firstLine="480"/>
        <w:rPr>
          <w:color w:val="000000" w:themeColor="text1"/>
        </w:rPr>
      </w:pPr>
      <w:r>
        <w:rPr>
          <w:color w:val="000000" w:themeColor="text1"/>
        </w:rPr>
        <w:t>结果回放阶段，用户可以按agent_id查询版本列表和历史评测记录，并查看某次eva_content的content_json聚合结果。回放内容包括原始输入、标准输出、模型输出、计划步骤、工具调用、检索证据、校验评分和错误信息。这个流程形成“可回放、可对比、可追踪”的评测闭环，便于长期回归分析不同提示词、模型和检索策略。</w:t>
      </w:r>
    </w:p>
    <w:p w14:paraId="1C71AFB6" w14:textId="5671D4DA" w:rsidR="00A07C1A" w:rsidRDefault="00000000" w:rsidP="00A2477D">
      <w:pPr>
        <w:pStyle w:val="aff2"/>
        <w:spacing w:before="120" w:after="120"/>
        <w:rPr>
          <w:color w:val="000000" w:themeColor="text1"/>
        </w:rPr>
      </w:pPr>
      <w:r>
        <w:rPr>
          <w:color w:val="000000" w:themeColor="text1"/>
        </w:rPr>
        <w:t xml:space="preserve"> </w:t>
      </w:r>
      <w:r>
        <w:rPr>
          <w:noProof/>
        </w:rPr>
        <w:drawing>
          <wp:inline distT="0" distB="0" distL="0" distR="0" wp14:anchorId="7206074C" wp14:editId="3A1D0EBB">
            <wp:extent cx="5760085" cy="2649220"/>
            <wp:effectExtent l="0" t="0" r="0" b="0"/>
            <wp:docPr id="20813357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2649220"/>
                    </a:xfrm>
                    <a:prstGeom prst="rect">
                      <a:avLst/>
                    </a:prstGeom>
                    <a:noFill/>
                    <a:ln>
                      <a:noFill/>
                    </a:ln>
                  </pic:spPr>
                </pic:pic>
              </a:graphicData>
            </a:graphic>
          </wp:inline>
        </w:drawing>
      </w:r>
    </w:p>
    <w:p w14:paraId="506E8FD0" w14:textId="389F141C" w:rsidR="00A07C1A" w:rsidRDefault="00A2477D" w:rsidP="00A2477D">
      <w:pPr>
        <w:pStyle w:val="aff2"/>
        <w:spacing w:before="120" w:after="120"/>
        <w:rPr>
          <w:rFonts w:hint="eastAsia"/>
        </w:rPr>
      </w:pPr>
      <w:r>
        <w:rPr>
          <w:rFonts w:hint="eastAsia"/>
        </w:rPr>
        <w:t>图6.3  历史评测回放</w:t>
      </w:r>
    </w:p>
    <w:p w14:paraId="3C900F55" w14:textId="4F653B68" w:rsidR="00A07C1A" w:rsidRDefault="00A2477D" w:rsidP="00A2477D">
      <w:pPr>
        <w:pStyle w:val="aff2"/>
        <w:spacing w:before="120" w:after="120"/>
      </w:pPr>
      <w:r>
        <w:rPr>
          <w:noProof/>
        </w:rPr>
        <w:lastRenderedPageBreak/>
        <w:drawing>
          <wp:inline distT="0" distB="0" distL="0" distR="0" wp14:anchorId="79A4F64B" wp14:editId="3D69B2FD">
            <wp:extent cx="5760085" cy="2717165"/>
            <wp:effectExtent l="0" t="0" r="0" b="6985"/>
            <wp:docPr id="288319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19044" name=""/>
                    <pic:cNvPicPr/>
                  </pic:nvPicPr>
                  <pic:blipFill>
                    <a:blip r:embed="rId24"/>
                    <a:stretch>
                      <a:fillRect/>
                    </a:stretch>
                  </pic:blipFill>
                  <pic:spPr>
                    <a:xfrm>
                      <a:off x="0" y="0"/>
                      <a:ext cx="5760085" cy="2717165"/>
                    </a:xfrm>
                    <a:prstGeom prst="rect">
                      <a:avLst/>
                    </a:prstGeom>
                  </pic:spPr>
                </pic:pic>
              </a:graphicData>
            </a:graphic>
          </wp:inline>
        </w:drawing>
      </w:r>
    </w:p>
    <w:p w14:paraId="12AB7F2B" w14:textId="485B6FA9" w:rsidR="00A2477D" w:rsidRDefault="00A2477D" w:rsidP="00A2477D">
      <w:pPr>
        <w:pStyle w:val="aff2"/>
        <w:spacing w:before="120" w:after="120"/>
        <w:rPr>
          <w:rFonts w:hint="eastAsia"/>
        </w:rPr>
      </w:pPr>
      <w:r>
        <w:rPr>
          <w:rFonts w:hint="eastAsia"/>
        </w:rPr>
        <w:t>图6.4  历史观测记录回放</w:t>
      </w:r>
    </w:p>
    <w:p w14:paraId="7DA8F183" w14:textId="77777777" w:rsidR="00A07C1A" w:rsidRDefault="00000000">
      <w:pPr>
        <w:pStyle w:val="1"/>
        <w:spacing w:before="120" w:after="120"/>
        <w:rPr>
          <w:color w:val="000000" w:themeColor="text1"/>
        </w:rPr>
      </w:pPr>
      <w:bookmarkStart w:id="131" w:name="_Toc228130300"/>
      <w:r>
        <w:rPr>
          <w:color w:val="000000" w:themeColor="text1"/>
        </w:rPr>
        <w:lastRenderedPageBreak/>
        <w:t>讨论与展望</w:t>
      </w:r>
      <w:bookmarkEnd w:id="131"/>
    </w:p>
    <w:p w14:paraId="55463349" w14:textId="77777777" w:rsidR="00A07C1A" w:rsidRDefault="00000000">
      <w:pPr>
        <w:pStyle w:val="110"/>
        <w:spacing w:before="120" w:after="120"/>
        <w:rPr>
          <w:color w:val="000000" w:themeColor="text1"/>
        </w:rPr>
      </w:pPr>
      <w:bookmarkStart w:id="132" w:name="_Toc228130301"/>
      <w:r>
        <w:rPr>
          <w:color w:val="000000" w:themeColor="text1"/>
        </w:rPr>
        <w:t>7.1 局限性</w:t>
      </w:r>
      <w:bookmarkEnd w:id="132"/>
    </w:p>
    <w:p w14:paraId="012A6BBD" w14:textId="77777777" w:rsidR="00A07C1A" w:rsidRDefault="00000000">
      <w:pPr>
        <w:ind w:firstLine="480"/>
        <w:rPr>
          <w:color w:val="000000" w:themeColor="text1"/>
        </w:rPr>
      </w:pPr>
      <w:r>
        <w:rPr>
          <w:rFonts w:hAnsi="宋体" w:cs="Times New Roman"/>
          <w:color w:val="000000" w:themeColor="text1"/>
        </w:rPr>
        <w:t>Agentlz原型仍存在若干局限。第一，模型能力边界依然存在。在高不确定任务中，LLM可能生成错误计划、遗漏隐含约束，或者对工具结果做出错误解释；闭环校验只能降低风险，不能完全消除模型幻觉。第二，检索质量对最终效果影响很大。文档解析、切分策略、嵌入模型和召回参数都会影响证据覆盖，低质量文档或结构复杂表格仍可能造成召回不足。</w:t>
      </w:r>
    </w:p>
    <w:p w14:paraId="5373DA92" w14:textId="77777777" w:rsidR="00A07C1A" w:rsidRDefault="00000000">
      <w:pPr>
        <w:ind w:firstLine="480"/>
        <w:rPr>
          <w:color w:val="000000" w:themeColor="text1"/>
        </w:rPr>
      </w:pPr>
      <w:r>
        <w:rPr>
          <w:rFonts w:hAnsi="宋体" w:cs="Times New Roman"/>
          <w:color w:val="000000" w:themeColor="text1"/>
        </w:rPr>
        <w:t>第三，工具生态复杂度较高。外部工具的可获得性、权限配置、响应格式和失败模式差异很大，统一适配和治理需要持续维护。第四，评测基准仍不充分。通用评测集难以覆盖企业特定流程、私有文档分布和真实权限约束，内部测试集规模也需要继续扩大。第五，闭环机制会增加执行步数和系统延迟，在实时性要求很高的场景中，需要按任务类型裁剪策略。</w:t>
      </w:r>
    </w:p>
    <w:p w14:paraId="32FCACE8" w14:textId="77777777" w:rsidR="00A07C1A" w:rsidRDefault="00000000">
      <w:pPr>
        <w:pStyle w:val="110"/>
        <w:spacing w:before="120" w:after="120"/>
        <w:rPr>
          <w:color w:val="000000" w:themeColor="text1"/>
        </w:rPr>
      </w:pPr>
      <w:bookmarkStart w:id="133" w:name="_Toc228130302"/>
      <w:r>
        <w:rPr>
          <w:color w:val="000000" w:themeColor="text1"/>
        </w:rPr>
        <w:t>7.2 安全与伦理</w:t>
      </w:r>
      <w:bookmarkEnd w:id="133"/>
    </w:p>
    <w:p w14:paraId="22821F84" w14:textId="77777777" w:rsidR="00A07C1A" w:rsidRDefault="00000000">
      <w:pPr>
        <w:ind w:firstLine="480"/>
        <w:rPr>
          <w:color w:val="000000" w:themeColor="text1"/>
        </w:rPr>
      </w:pPr>
      <w:r>
        <w:rPr>
          <w:rFonts w:hAnsi="宋体" w:cs="Times New Roman"/>
          <w:color w:val="000000" w:themeColor="text1"/>
        </w:rPr>
        <w:t>LLM智能体能够调用外部工具，也会处理私有数据，因此权限管理、敏感内容拦截、审计日志和失败回滚都不能缺位。系统只应向智能体暴露完成任务所需的工具和数据范围；敏感文件、个人信息和高风险操作需要显式权限校验与操作留痕；模型生成内容也要通过证据引用和校验机制约束，减少误导性输出。</w:t>
      </w:r>
    </w:p>
    <w:p w14:paraId="22821F84" w14:textId="77777777" w:rsidR="00A07C1A" w:rsidRDefault="00000000">
      <w:pPr>
        <w:ind w:firstLine="480"/>
        <w:rPr>
          <w:color w:val="000000" w:themeColor="text1"/>
        </w:rPr>
      </w:pPr>
      <w:r>
        <w:rPr>
          <w:rFonts w:hAnsi="宋体" w:cs="Times New Roman"/>
          <w:color w:val="000000" w:themeColor="text1"/>
        </w:rPr>
        <w:t>伦理层面需要明确责任边界。智能体输出不能替代人工在高风险业务中的最终判断，尤其是法律、医疗、金融和安全生产等领域，更适合作为辅助工具，而不是自动决策主体。失败、越权和异常调用都应留下可追溯记录，让责任分析和问题修复有事实依据。</w:t>
      </w:r>
    </w:p>
    <w:p w14:paraId="74FFDF9F" w14:textId="77777777" w:rsidR="00A07C1A" w:rsidRDefault="00000000">
      <w:pPr>
        <w:pStyle w:val="110"/>
        <w:spacing w:before="120" w:after="120"/>
        <w:rPr>
          <w:color w:val="000000" w:themeColor="text1"/>
        </w:rPr>
      </w:pPr>
      <w:bookmarkStart w:id="134" w:name="_Toc228130303"/>
      <w:r>
        <w:rPr>
          <w:color w:val="000000" w:themeColor="text1"/>
        </w:rPr>
        <w:t>7.3 未来工作</w:t>
      </w:r>
      <w:bookmarkEnd w:id="134"/>
    </w:p>
    <w:p w14:paraId="1732BA58" w14:textId="77777777" w:rsidR="00A07C1A" w:rsidRDefault="00000000">
      <w:pPr>
        <w:ind w:firstLine="480"/>
        <w:rPr>
          <w:color w:val="000000" w:themeColor="text1"/>
        </w:rPr>
      </w:pPr>
      <w:r>
        <w:rPr>
          <w:color w:val="000000" w:themeColor="text1"/>
        </w:rPr>
        <w:t>后续工作可以从四个方向推进。第一，引入更强的长期记忆与反思学习机制，让系统根据历史任务积累工具选择偏好和失败恢复经验。第二，结合强化学习或偏好优化方法，提升Planner的工具选择能力和Check的评审一致性，减少对手工阈值和提示词规则的依赖。第三，构建更标准化的评测基准和自动化回归体系，覆盖更多企业流程、文档类型和权限场景。</w:t>
      </w:r>
    </w:p>
    <w:p w14:paraId="102384E2" w14:textId="304E55D6" w:rsidR="00A07C1A" w:rsidRDefault="00000000">
      <w:pPr>
        <w:ind w:firstLine="480"/>
        <w:rPr>
          <w:color w:val="000000" w:themeColor="text1"/>
        </w:rPr>
      </w:pPr>
      <w:r>
        <w:rPr>
          <w:rFonts w:hint="eastAsia"/>
          <w:color w:val="000000" w:themeColor="text1"/>
        </w:rPr>
        <w:t>第四，还需要进一步探索云原生部署和多智能体协作。云原生架构通过容器化、微服务、Serverless和DevOps等技术手段，将弹性、韧性、安全和可观测性等非功能能力交由基础设施承载[10]，能够为智能体系统的规模化部署提供支撑。在此基础上，可以继续尝试受控多Agent协作和跨系统编排，但可审计轨迹、权限边界和失败恢复机制仍要保留，否则复杂协作会重新带来不可控风险。</w:t>
      </w:r>
    </w:p>
    <w:p w14:paraId="461822DC" w14:textId="77777777" w:rsidR="00A07C1A" w:rsidRDefault="00000000">
      <w:pPr>
        <w:pStyle w:val="1"/>
        <w:numPr>
          <w:ilvl w:val="0"/>
          <w:numId w:val="0"/>
        </w:numPr>
        <w:spacing w:before="120" w:after="120"/>
        <w:ind w:left="440"/>
        <w:rPr>
          <w:color w:val="000000" w:themeColor="text1"/>
        </w:rPr>
      </w:pPr>
      <w:bookmarkStart w:id="135" w:name="_Toc228130304"/>
      <w:r>
        <w:rPr>
          <w:color w:val="000000" w:themeColor="text1"/>
        </w:rPr>
        <w:lastRenderedPageBreak/>
        <w:t>结论</w:t>
      </w:r>
      <w:bookmarkEnd w:id="135"/>
    </w:p>
    <w:p w14:paraId="26FE2099" w14:textId="77777777" w:rsidR="00A07C1A" w:rsidRDefault="00000000">
      <w:pPr>
        <w:ind w:firstLine="480"/>
        <w:rPr>
          <w:color w:val="000000" w:themeColor="text1"/>
        </w:rPr>
      </w:pPr>
      <w:r>
        <w:rPr>
          <w:rFonts w:hAnsi="宋体" w:cs="Times New Roman"/>
          <w:color w:val="000000" w:themeColor="text1"/>
        </w:rPr>
        <w:t>面向LLM智能体落地中的黑盒执行、检索不足、工具调用不稳定和审计困难等问题，Agentlz原型系统完成了设计与实现。该系统把规划、检索、行动、记忆和反思过程显式化，并用Planner-Executor-Check三段链式工作流约束任务分解、工具调用和结果校验，使语言模型的执行过程具备更强的可解释性、可追溯性和可恢复性。</w:t>
      </w:r>
    </w:p>
    <w:p w14:paraId="7E355CC7" w14:textId="77777777" w:rsidR="00A07C1A" w:rsidRDefault="00000000">
      <w:pPr>
        <w:ind w:firstLine="480"/>
        <w:rPr>
          <w:color w:val="000000" w:themeColor="text1"/>
        </w:rPr>
      </w:pPr>
      <w:r>
        <w:rPr>
          <w:rFonts w:hAnsi="宋体" w:cs="Times New Roman"/>
          <w:color w:val="000000" w:themeColor="text1"/>
        </w:rPr>
        <w:t>实验与案例验证表明，Planner-Executor-Check工作流能够在多步任务中降低单步错误扩散风险；工具路由与RAG结合后，可以弥补模型无法实时获取私有知识的不足，减少事实幻觉，并保留答案与证据之间的回溯链条；WebSocket、SSE和消息队列改善了长任务场景下的交互体验和系统吞吐能力；多租户鉴权和结构化轨迹记录，则为企业级部署中的权限治理和合规审计提供了基础。</w:t>
      </w:r>
    </w:p>
    <w:p w14:paraId="60353E45" w14:textId="77777777" w:rsidR="00A07C1A" w:rsidRDefault="00000000">
      <w:pPr>
        <w:ind w:firstLine="480"/>
        <w:rPr>
          <w:color w:val="000000" w:themeColor="text1"/>
        </w:rPr>
      </w:pPr>
      <w:r>
        <w:rPr>
          <w:rFonts w:hAnsi="宋体" w:cs="Times New Roman"/>
          <w:color w:val="000000" w:themeColor="text1"/>
        </w:rPr>
        <w:t>总体来看，Agentlz并不追求无限开放的通用智能体框架，而是面向企业知识问答和受控多步执行任务，提供一种可运行、可评测、可审计的闭环参考架构。它在提高任务成功率的同时，也为工业级智能体平台的工程实现留下了可复用的方法和系统设计经验。</w:t>
      </w:r>
    </w:p>
    <w:p w14:paraId="75A2C032" w14:textId="77777777" w:rsidR="00A07C1A" w:rsidRDefault="00A07C1A">
      <w:pPr>
        <w:ind w:firstLine="480"/>
        <w:rPr>
          <w:color w:val="000000" w:themeColor="text1"/>
        </w:rPr>
      </w:pPr>
    </w:p>
    <w:p w14:paraId="7FB423EA" w14:textId="77777777" w:rsidR="00A07C1A" w:rsidRDefault="00A07C1A">
      <w:pPr>
        <w:ind w:firstLine="480"/>
        <w:rPr>
          <w:color w:val="000000" w:themeColor="text1"/>
        </w:rPr>
      </w:pPr>
    </w:p>
    <w:p w14:paraId="3CD2BB9F" w14:textId="77777777" w:rsidR="00A07C1A" w:rsidRDefault="00A07C1A">
      <w:pPr>
        <w:ind w:firstLine="480"/>
        <w:rPr>
          <w:color w:val="000000" w:themeColor="text1"/>
        </w:rPr>
      </w:pPr>
    </w:p>
    <w:p w14:paraId="7B74A716" w14:textId="77777777" w:rsidR="00A07C1A" w:rsidRDefault="00A07C1A">
      <w:pPr>
        <w:ind w:firstLine="480"/>
        <w:rPr>
          <w:color w:val="000000" w:themeColor="text1"/>
        </w:rPr>
      </w:pPr>
    </w:p>
    <w:p w14:paraId="453AFF83" w14:textId="77777777" w:rsidR="00A07C1A" w:rsidRDefault="00A07C1A">
      <w:pPr>
        <w:ind w:firstLine="480"/>
        <w:rPr>
          <w:color w:val="000000" w:themeColor="text1"/>
        </w:rPr>
      </w:pPr>
    </w:p>
    <w:p w14:paraId="03691CA2" w14:textId="77777777" w:rsidR="00A07C1A" w:rsidRDefault="00A07C1A">
      <w:pPr>
        <w:ind w:firstLine="480"/>
        <w:rPr>
          <w:color w:val="000000" w:themeColor="text1"/>
        </w:rPr>
      </w:pPr>
    </w:p>
    <w:p w14:paraId="727C36BC" w14:textId="77777777" w:rsidR="00A07C1A" w:rsidRDefault="00A07C1A">
      <w:pPr>
        <w:ind w:firstLine="480"/>
        <w:rPr>
          <w:color w:val="000000" w:themeColor="text1"/>
        </w:rPr>
      </w:pPr>
    </w:p>
    <w:p w14:paraId="224CB9DE" w14:textId="77777777" w:rsidR="00A07C1A" w:rsidRDefault="00000000">
      <w:pPr>
        <w:pStyle w:val="1"/>
        <w:numPr>
          <w:ilvl w:val="0"/>
          <w:numId w:val="0"/>
        </w:numPr>
        <w:spacing w:before="120" w:after="120"/>
        <w:ind w:left="440"/>
        <w:rPr>
          <w:color w:val="000000" w:themeColor="text1"/>
        </w:rPr>
      </w:pPr>
      <w:bookmarkStart w:id="136" w:name="_Toc228130305"/>
      <w:r>
        <w:rPr>
          <w:color w:val="000000" w:themeColor="text1"/>
        </w:rPr>
        <w:lastRenderedPageBreak/>
        <w:t>参考文献</w:t>
      </w:r>
      <w:bookmarkEnd w:id="136"/>
    </w:p>
    <w:p w14:paraId="74833EF4"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37" w:name="_Ref228118593"/>
      <w:bookmarkStart w:id="138" w:name="_Ref228053961"/>
      <w:bookmarkEnd w:id="137"/>
      <w:r>
        <w:rPr>
          <w:rFonts w:ascii="Times New Roman" w:eastAsia="宋体" w:hAnsi="Times New Roman" w:cs="宋体"/>
          <w:color w:val="000000" w:themeColor="text1"/>
          <w:sz w:val="24"/>
          <w14:ligatures w14:val="none"/>
        </w:rPr>
        <w:t>YAO S, ZHAO J, YU D, et al. ReAct: Synergizing reasoning and acting in language models[J]. arXiv preprint arXiv:2210.03629, 2022.</w:t>
      </w:r>
    </w:p>
    <w:p w14:paraId="6A131784"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39" w:name="_Ref228118646"/>
      <w:bookmarkStart w:id="140" w:name="_Ref228055611"/>
      <w:bookmarkEnd w:id="138"/>
      <w:bookmarkEnd w:id="139"/>
      <w:r>
        <w:rPr>
          <w:rFonts w:ascii="Times New Roman" w:eastAsia="宋体" w:hAnsi="Times New Roman" w:cs="宋体"/>
          <w:color w:val="000000" w:themeColor="text1"/>
          <w:sz w:val="24"/>
          <w14:ligatures w14:val="none"/>
        </w:rPr>
        <w:t>WANG L, MA C, FENG X, et al. A survey on large language model based autonomous agents[J]. arXiv preprint arXiv:2308.11432, 2023 (updated 2024).</w:t>
      </w:r>
    </w:p>
    <w:p w14:paraId="797A0CF9"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41" w:name="_Ref228118676"/>
      <w:bookmarkStart w:id="142" w:name="_Ref228056448"/>
      <w:bookmarkStart w:id="143" w:name="_Ref228055476"/>
      <w:bookmarkEnd w:id="140"/>
      <w:bookmarkEnd w:id="141"/>
      <w:r>
        <w:rPr>
          <w:rFonts w:ascii="Times New Roman" w:eastAsia="宋体" w:hAnsi="Times New Roman" w:cs="宋体"/>
          <w:color w:val="000000" w:themeColor="text1"/>
          <w:sz w:val="24"/>
          <w14:ligatures w14:val="none"/>
        </w:rPr>
        <w:t>WU Q, BANSAL G, ZHANG J, et al. AutoGen: Enabling next-gen LLM applications via multi-agent conversation[J]. arXiv preprint arXiv:2308.08155, 2023.</w:t>
      </w:r>
    </w:p>
    <w:p w14:paraId="5A50AD7B"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44" w:name="_Ref228118688"/>
      <w:bookmarkStart w:id="145" w:name="_Ref228056001"/>
      <w:bookmarkEnd w:id="142"/>
      <w:bookmarkEnd w:id="143"/>
      <w:bookmarkEnd w:id="144"/>
      <w:r>
        <w:rPr>
          <w:rFonts w:ascii="Times New Roman" w:eastAsia="宋体" w:hAnsi="Times New Roman" w:cs="Times New Roman"/>
          <w:color w:val="000000" w:themeColor="text1"/>
          <w:sz w:val="24"/>
          <w14:ligatures w14:val="none"/>
        </w:rPr>
        <w:t>OpenAI. Best practices for prompt engineering with OpenAI API[EB/OL]. https://platform.openai.com/docs/guides/prompt-engineering.</w:t>
      </w:r>
    </w:p>
    <w:p w14:paraId="641C3FCB" w14:textId="77777777" w:rsidR="00A07C1A" w:rsidRDefault="00000000">
      <w:pPr>
        <w:pStyle w:val="af6"/>
        <w:numPr>
          <w:ilvl w:val="0"/>
          <w:numId w:val="4"/>
        </w:numPr>
        <w:tabs>
          <w:tab w:val="left" w:pos="567"/>
        </w:tabs>
        <w:spacing w:before="50" w:line="360" w:lineRule="auto"/>
        <w:rPr>
          <w:rFonts w:ascii="Times New Roman" w:eastAsia="宋体" w:hAnsi="Times New Roman" w:cs="Times New Roman"/>
          <w:color w:val="000000" w:themeColor="text1"/>
          <w:sz w:val="24"/>
          <w14:ligatures w14:val="none"/>
        </w:rPr>
      </w:pPr>
      <w:bookmarkStart w:id="146" w:name="_Ref228118701"/>
      <w:bookmarkStart w:id="147" w:name="_Ref228062087"/>
      <w:bookmarkEnd w:id="145"/>
      <w:bookmarkEnd w:id="146"/>
      <w:r>
        <w:rPr>
          <w:rFonts w:ascii="Times New Roman" w:eastAsia="宋体" w:hAnsi="Times New Roman" w:cs="宋体"/>
          <w:color w:val="000000" w:themeColor="text1"/>
          <w:sz w:val="24"/>
          <w14:ligatures w14:val="none"/>
        </w:rPr>
        <w:t>LangChain. LangChain Documentation[EB/OL]. [2026-03-22]. https://python.langchain.com/.</w:t>
      </w:r>
    </w:p>
    <w:p w14:paraId="2AC82F1B"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48" w:name="_Ref228118718"/>
      <w:bookmarkEnd w:id="148"/>
      <w:r>
        <w:rPr>
          <w:rFonts w:ascii="Times New Roman" w:eastAsia="宋体" w:hAnsi="Times New Roman" w:cs="宋体"/>
          <w:color w:val="000000" w:themeColor="text1"/>
          <w:sz w:val="24"/>
          <w14:ligatures w14:val="none"/>
        </w:rPr>
        <w:t>肖涵. FastAPI Web开发实战[M]. 北京: 电子工业出版社, 2022.</w:t>
      </w:r>
    </w:p>
    <w:p w14:paraId="5CC3E8E9" w14:textId="77777777"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49" w:name="_Ref228118726"/>
      <w:bookmarkStart w:id="150" w:name="_Ref228063606"/>
      <w:bookmarkEnd w:id="147"/>
      <w:bookmarkEnd w:id="149"/>
      <w:r>
        <w:rPr>
          <w:rFonts w:ascii="Times New Roman" w:eastAsia="宋体" w:hAnsi="Times New Roman" w:cs="宋体"/>
          <w:color w:val="000000" w:themeColor="text1"/>
          <w:sz w:val="24"/>
          <w14:ligatures w14:val="none"/>
        </w:rPr>
        <w:t>FIELDING R T. Architectural styles and the design of network-based software architectures[D]. Irvine: University of California, Irvine, 2000.</w:t>
      </w:r>
    </w:p>
    <w:p w14:paraId="62CB2522" w14:textId="62CFEB44" w:rsidR="00A07C1A" w:rsidRDefault="00000000">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51" w:name="_Ref228118733"/>
      <w:bookmarkEnd w:id="151"/>
      <w:r>
        <w:rPr>
          <w:rFonts w:ascii="Times New Roman" w:eastAsia="宋体" w:hAnsi="Times New Roman" w:cs="宋体"/>
          <w:color w:val="000000" w:themeColor="text1"/>
          <w:sz w:val="24"/>
          <w14:ligatures w14:val="none"/>
        </w:rPr>
        <w:t>程墨. 深入浅出React和Redux[M]. 北京: 机械工业出版社, 2017.</w:t>
      </w:r>
    </w:p>
    <w:p w14:paraId="1B7E9FE4" w14:textId="77777777" w:rsidR="008670E7" w:rsidRDefault="008670E7" w:rsidP="008670E7">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Start w:id="152" w:name="_Ref228118748"/>
      <w:r>
        <w:rPr>
          <w:rFonts w:ascii="Times New Roman" w:eastAsia="宋体" w:hAnsi="Times New Roman" w:cs="宋体"/>
          <w:color w:val="000000" w:themeColor="text1"/>
          <w:sz w:val="24"/>
          <w14:ligatures w14:val="none"/>
        </w:rPr>
        <w:t>贝尔托利M. React设计模式与最佳实践[M]. 林昊, 译. 北京: 人民邮电出版社, 2018.</w:t>
      </w:r>
    </w:p>
    <w:p w14:paraId="265C782C" w14:textId="35B386E8" w:rsidR="00A07C1A" w:rsidRPr="008670E7" w:rsidRDefault="00000000" w:rsidP="008670E7">
      <w:pPr>
        <w:pStyle w:val="af6"/>
        <w:numPr>
          <w:ilvl w:val="0"/>
          <w:numId w:val="4"/>
        </w:numPr>
        <w:tabs>
          <w:tab w:val="left" w:pos="567"/>
        </w:tabs>
        <w:spacing w:before="50" w:line="360" w:lineRule="auto"/>
        <w:rPr>
          <w:rFonts w:ascii="Times New Roman" w:eastAsia="宋体" w:hAnsi="Times New Roman" w:cs="宋体"/>
          <w:color w:val="000000" w:themeColor="text1"/>
          <w:sz w:val="24"/>
          <w14:ligatures w14:val="none"/>
        </w:rPr>
      </w:pPr>
      <w:bookmarkEnd w:id="150"/>
      <w:bookmarkEnd w:id="152"/>
      <w:r>
        <w:rPr>
          <w:rFonts w:cs="宋体"/>
          <w:color w:val="000000" w:themeColor="text1"/>
          <w14:ligatures w14:val="none"/>
        </w:rPr>
        <w:t>阿里巴巴技术团队. 云原生架构白皮书[R], 2022.</w:t>
      </w:r>
    </w:p>
    <w:p w14:paraId="447AFC43" w14:textId="77777777" w:rsidR="00A07C1A" w:rsidRDefault="00A07C1A">
      <w:pPr>
        <w:ind w:firstLine="480"/>
        <w:rPr>
          <w:color w:val="000000" w:themeColor="text1"/>
        </w:rPr>
      </w:pPr>
    </w:p>
    <w:p w14:paraId="3D2C6CBC" w14:textId="77777777" w:rsidR="00A07C1A" w:rsidRDefault="00A07C1A">
      <w:pPr>
        <w:ind w:firstLine="480"/>
        <w:rPr>
          <w:color w:val="000000" w:themeColor="text1"/>
        </w:rPr>
      </w:pPr>
    </w:p>
    <w:p w14:paraId="6C542C54" w14:textId="77777777" w:rsidR="00A07C1A" w:rsidRDefault="00A07C1A">
      <w:pPr>
        <w:ind w:firstLine="480"/>
        <w:rPr>
          <w:color w:val="000000" w:themeColor="text1"/>
        </w:rPr>
      </w:pPr>
    </w:p>
    <w:p w14:paraId="74359005" w14:textId="77777777" w:rsidR="00A07C1A" w:rsidRDefault="00A07C1A">
      <w:pPr>
        <w:ind w:firstLine="480"/>
        <w:rPr>
          <w:color w:val="000000" w:themeColor="text1"/>
        </w:rPr>
      </w:pPr>
    </w:p>
    <w:p w14:paraId="45E2F33F" w14:textId="77777777" w:rsidR="00A07C1A" w:rsidRDefault="00A07C1A">
      <w:pPr>
        <w:ind w:firstLine="480"/>
        <w:rPr>
          <w:color w:val="000000" w:themeColor="text1"/>
        </w:rPr>
      </w:pPr>
    </w:p>
    <w:p w14:paraId="2E9A933A" w14:textId="77777777" w:rsidR="00A07C1A" w:rsidRDefault="00A07C1A">
      <w:pPr>
        <w:ind w:firstLine="480"/>
        <w:rPr>
          <w:color w:val="000000" w:themeColor="text1"/>
        </w:rPr>
      </w:pPr>
    </w:p>
    <w:p w14:paraId="7B0EDBA7" w14:textId="77777777" w:rsidR="00A07C1A" w:rsidRDefault="00A07C1A">
      <w:pPr>
        <w:ind w:firstLine="480"/>
        <w:rPr>
          <w:color w:val="000000" w:themeColor="text1"/>
        </w:rPr>
      </w:pPr>
    </w:p>
    <w:p w14:paraId="040D8FBB" w14:textId="77777777" w:rsidR="00A07C1A" w:rsidRDefault="00A07C1A">
      <w:pPr>
        <w:ind w:firstLine="480"/>
        <w:rPr>
          <w:color w:val="000000" w:themeColor="text1"/>
        </w:rPr>
      </w:pPr>
    </w:p>
    <w:p w14:paraId="174FA85E" w14:textId="77777777" w:rsidR="00A07C1A" w:rsidRDefault="00A07C1A">
      <w:pPr>
        <w:ind w:firstLine="480"/>
        <w:rPr>
          <w:color w:val="000000" w:themeColor="text1"/>
        </w:rPr>
      </w:pPr>
    </w:p>
    <w:p w14:paraId="65FAD0CC" w14:textId="77777777" w:rsidR="00A07C1A" w:rsidRDefault="00000000">
      <w:pPr>
        <w:pStyle w:val="1"/>
        <w:numPr>
          <w:ilvl w:val="0"/>
          <w:numId w:val="0"/>
        </w:numPr>
        <w:spacing w:before="120" w:after="120"/>
        <w:ind w:left="440"/>
        <w:rPr>
          <w:color w:val="000000" w:themeColor="text1"/>
        </w:rPr>
      </w:pPr>
      <w:bookmarkStart w:id="153" w:name="_Toc228130306"/>
      <w:r>
        <w:rPr>
          <w:color w:val="000000" w:themeColor="text1"/>
        </w:rPr>
        <w:lastRenderedPageBreak/>
        <w:t>致谢</w:t>
      </w:r>
      <w:bookmarkEnd w:id="153"/>
    </w:p>
    <w:p w14:paraId="62291A38" w14:textId="77777777" w:rsidR="00A07C1A" w:rsidRDefault="00000000">
      <w:pPr>
        <w:ind w:firstLine="480"/>
        <w:rPr>
          <w:color w:val="000000" w:themeColor="text1"/>
        </w:rPr>
      </w:pPr>
      <w:r>
        <w:rPr>
          <w:color w:val="000000" w:themeColor="text1"/>
        </w:rPr>
        <w:t>感谢指导教师李敏在选题、研究方法与论文撰写过程中给予的指导与建议；感谢课题组同学在系统联调、测试数据整理和实验复核中的支持；感谢开源社区在FastAPI、LangChain、React等生态中提供的工具、文档和工程经验，为本研究的系统实现与原型验证提供了重要基础。</w:t>
      </w:r>
    </w:p>
    <w:p w14:paraId="5DDFB6B3" w14:textId="77777777" w:rsidR="00A07C1A" w:rsidRDefault="00000000">
      <w:pPr>
        <w:ind w:firstLine="480"/>
        <w:rPr>
          <w:color w:val="000000" w:themeColor="text1"/>
        </w:rPr>
      </w:pPr>
      <w:r>
        <w:rPr>
          <w:color w:val="000000" w:themeColor="text1"/>
        </w:rPr>
        <w:t xml:space="preserve"> </w:t>
      </w:r>
    </w:p>
    <w:p w14:paraId="6A70E17E" w14:textId="77777777" w:rsidR="00A07C1A" w:rsidRDefault="00A07C1A">
      <w:pPr>
        <w:ind w:firstLine="480"/>
        <w:rPr>
          <w:color w:val="000000" w:themeColor="text1"/>
        </w:rPr>
      </w:pPr>
    </w:p>
    <w:p w14:paraId="07879145" w14:textId="77777777" w:rsidR="00A07C1A" w:rsidRDefault="00A07C1A">
      <w:pPr>
        <w:ind w:firstLine="480"/>
        <w:rPr>
          <w:color w:val="000000" w:themeColor="text1"/>
        </w:rPr>
      </w:pPr>
    </w:p>
    <w:p w14:paraId="76DCA628" w14:textId="77777777" w:rsidR="00A07C1A" w:rsidRDefault="00A07C1A">
      <w:pPr>
        <w:ind w:firstLine="480"/>
        <w:rPr>
          <w:color w:val="000000" w:themeColor="text1"/>
        </w:rPr>
      </w:pPr>
    </w:p>
    <w:p w14:paraId="09DF3F2D" w14:textId="77777777" w:rsidR="00A07C1A" w:rsidRDefault="00A07C1A">
      <w:pPr>
        <w:ind w:firstLine="480"/>
        <w:rPr>
          <w:color w:val="000000" w:themeColor="text1"/>
        </w:rPr>
      </w:pPr>
    </w:p>
    <w:p w14:paraId="54875187" w14:textId="77777777" w:rsidR="00A07C1A" w:rsidRDefault="00A07C1A">
      <w:pPr>
        <w:ind w:firstLine="480"/>
        <w:rPr>
          <w:color w:val="000000" w:themeColor="text1"/>
        </w:rPr>
      </w:pPr>
    </w:p>
    <w:p w14:paraId="664F7A03" w14:textId="77777777" w:rsidR="00A07C1A" w:rsidRDefault="00A07C1A">
      <w:pPr>
        <w:ind w:firstLine="480"/>
        <w:rPr>
          <w:color w:val="000000" w:themeColor="text1"/>
        </w:rPr>
      </w:pPr>
    </w:p>
    <w:p w14:paraId="1208BA5B" w14:textId="77777777" w:rsidR="00A07C1A" w:rsidRDefault="00A07C1A">
      <w:pPr>
        <w:ind w:firstLine="480"/>
        <w:rPr>
          <w:color w:val="000000" w:themeColor="text1"/>
        </w:rPr>
      </w:pPr>
    </w:p>
    <w:p w14:paraId="73E1F2CC" w14:textId="77777777" w:rsidR="00A07C1A" w:rsidRDefault="00A07C1A">
      <w:pPr>
        <w:ind w:firstLine="480"/>
        <w:rPr>
          <w:color w:val="000000" w:themeColor="text1"/>
        </w:rPr>
      </w:pPr>
    </w:p>
    <w:p w14:paraId="3E2C6FB9" w14:textId="77777777" w:rsidR="00A07C1A" w:rsidRDefault="00A07C1A">
      <w:pPr>
        <w:ind w:firstLine="480"/>
        <w:rPr>
          <w:color w:val="000000" w:themeColor="text1"/>
        </w:rPr>
      </w:pPr>
    </w:p>
    <w:p w14:paraId="49C6F089" w14:textId="77777777" w:rsidR="00A07C1A" w:rsidRDefault="00A07C1A">
      <w:pPr>
        <w:ind w:firstLine="480"/>
        <w:rPr>
          <w:color w:val="000000" w:themeColor="text1"/>
        </w:rPr>
      </w:pPr>
    </w:p>
    <w:p w14:paraId="700699EC" w14:textId="77777777" w:rsidR="00A07C1A" w:rsidRDefault="00A07C1A">
      <w:pPr>
        <w:ind w:firstLine="480"/>
        <w:rPr>
          <w:color w:val="000000" w:themeColor="text1"/>
        </w:rPr>
      </w:pPr>
    </w:p>
    <w:p w14:paraId="484BF0FD" w14:textId="77777777" w:rsidR="00A07C1A" w:rsidRDefault="00A07C1A">
      <w:pPr>
        <w:ind w:firstLine="480"/>
        <w:rPr>
          <w:color w:val="000000" w:themeColor="text1"/>
        </w:rPr>
      </w:pPr>
    </w:p>
    <w:p w14:paraId="2468F64C" w14:textId="77777777" w:rsidR="00A07C1A" w:rsidRDefault="00A07C1A">
      <w:pPr>
        <w:ind w:firstLine="480"/>
        <w:rPr>
          <w:color w:val="000000" w:themeColor="text1"/>
        </w:rPr>
      </w:pPr>
    </w:p>
    <w:p w14:paraId="69BD9A06" w14:textId="77777777" w:rsidR="00A07C1A" w:rsidRDefault="00A07C1A">
      <w:pPr>
        <w:ind w:firstLine="480"/>
        <w:rPr>
          <w:color w:val="000000" w:themeColor="text1"/>
        </w:rPr>
      </w:pPr>
    </w:p>
    <w:p w14:paraId="29CABEE8" w14:textId="77777777" w:rsidR="00A07C1A" w:rsidRDefault="00A07C1A">
      <w:pPr>
        <w:ind w:firstLine="480"/>
        <w:rPr>
          <w:color w:val="000000" w:themeColor="text1"/>
        </w:rPr>
      </w:pPr>
    </w:p>
    <w:p w14:paraId="620AA53E" w14:textId="77777777" w:rsidR="00A07C1A" w:rsidRDefault="00A07C1A">
      <w:pPr>
        <w:ind w:firstLine="480"/>
        <w:rPr>
          <w:color w:val="000000" w:themeColor="text1"/>
        </w:rPr>
      </w:pPr>
    </w:p>
    <w:p w14:paraId="4D7228FE" w14:textId="77777777" w:rsidR="00A07C1A" w:rsidRDefault="00A07C1A">
      <w:pPr>
        <w:ind w:firstLine="480"/>
        <w:rPr>
          <w:color w:val="000000" w:themeColor="text1"/>
        </w:rPr>
      </w:pPr>
    </w:p>
    <w:p w14:paraId="2F9B8093" w14:textId="77777777" w:rsidR="00A07C1A" w:rsidRDefault="00000000">
      <w:pPr>
        <w:pStyle w:val="1"/>
        <w:numPr>
          <w:ilvl w:val="0"/>
          <w:numId w:val="0"/>
        </w:numPr>
        <w:spacing w:before="120" w:after="120"/>
        <w:ind w:left="440"/>
        <w:rPr>
          <w:color w:val="000000" w:themeColor="text1"/>
        </w:rPr>
      </w:pPr>
      <w:bookmarkStart w:id="154" w:name="_Toc228130307"/>
      <w:r>
        <w:rPr>
          <w:color w:val="000000" w:themeColor="text1"/>
        </w:rPr>
        <w:lastRenderedPageBreak/>
        <w:t xml:space="preserve">附录 A </w:t>
      </w:r>
      <w:r>
        <w:rPr>
          <w:rFonts w:hint="eastAsia"/>
          <w:color w:val="000000" w:themeColor="text1"/>
        </w:rPr>
        <w:t xml:space="preserve"> </w:t>
      </w:r>
      <w:r>
        <w:rPr>
          <w:color w:val="000000" w:themeColor="text1"/>
        </w:rPr>
        <w:t>主要缩略语与符号说明</w:t>
      </w:r>
      <w:bookmarkEnd w:id="154"/>
    </w:p>
    <w:p w14:paraId="7BA05B3E" w14:textId="77777777" w:rsidR="00A07C1A" w:rsidRDefault="00000000">
      <w:pPr>
        <w:ind w:firstLine="480"/>
        <w:rPr>
          <w:color w:val="000000" w:themeColor="text1"/>
        </w:rPr>
      </w:pPr>
      <w:r>
        <w:rPr>
          <w:color w:val="000000" w:themeColor="text1"/>
        </w:rPr>
        <w:t>LLM：Large Language Model，大语言模型</w:t>
      </w:r>
    </w:p>
    <w:p w14:paraId="51D9638A" w14:textId="77777777" w:rsidR="00A07C1A" w:rsidRDefault="00000000">
      <w:pPr>
        <w:ind w:firstLine="480"/>
        <w:rPr>
          <w:color w:val="000000" w:themeColor="text1"/>
        </w:rPr>
      </w:pPr>
      <w:r>
        <w:rPr>
          <w:color w:val="000000" w:themeColor="text1"/>
        </w:rPr>
        <w:t>Agent：智能体</w:t>
      </w:r>
    </w:p>
    <w:p w14:paraId="1BCC9574" w14:textId="77777777" w:rsidR="00A07C1A" w:rsidRDefault="00000000">
      <w:pPr>
        <w:ind w:firstLine="480"/>
        <w:rPr>
          <w:color w:val="000000" w:themeColor="text1"/>
        </w:rPr>
      </w:pPr>
      <w:r>
        <w:rPr>
          <w:color w:val="000000" w:themeColor="text1"/>
        </w:rPr>
        <w:t>ReAct：Reasoning+Acting</w:t>
      </w:r>
    </w:p>
    <w:p w14:paraId="128E4156" w14:textId="77777777" w:rsidR="00A07C1A" w:rsidRDefault="00000000">
      <w:pPr>
        <w:ind w:firstLine="480"/>
        <w:rPr>
          <w:color w:val="000000" w:themeColor="text1"/>
        </w:rPr>
      </w:pPr>
      <w:r>
        <w:rPr>
          <w:color w:val="000000" w:themeColor="text1"/>
        </w:rPr>
        <w:t>RAG：Retrieval-Augmented Generation，检索增强生成</w:t>
      </w:r>
    </w:p>
    <w:p w14:paraId="766D2A93" w14:textId="77777777" w:rsidR="00A07C1A" w:rsidRDefault="00000000">
      <w:pPr>
        <w:ind w:firstLine="480"/>
        <w:rPr>
          <w:color w:val="000000" w:themeColor="text1"/>
        </w:rPr>
      </w:pPr>
      <w:r>
        <w:rPr>
          <w:color w:val="000000" w:themeColor="text1"/>
        </w:rPr>
        <w:t>WS：WebSocket</w:t>
      </w:r>
    </w:p>
    <w:p w14:paraId="55073B4B" w14:textId="77777777" w:rsidR="00A07C1A" w:rsidRDefault="00000000">
      <w:pPr>
        <w:ind w:firstLine="480"/>
        <w:rPr>
          <w:color w:val="000000" w:themeColor="text1"/>
        </w:rPr>
      </w:pPr>
      <w:r>
        <w:rPr>
          <w:color w:val="000000" w:themeColor="text1"/>
        </w:rPr>
        <w:t>MQ：Message Queue，消息队列</w:t>
      </w:r>
    </w:p>
    <w:p w14:paraId="117A89AF" w14:textId="77777777" w:rsidR="00A07C1A" w:rsidRDefault="00000000">
      <w:pPr>
        <w:ind w:firstLine="480"/>
        <w:rPr>
          <w:color w:val="000000" w:themeColor="text1"/>
        </w:rPr>
      </w:pPr>
      <w:r>
        <w:rPr>
          <w:color w:val="000000" w:themeColor="text1"/>
        </w:rPr>
        <w:t>MCP：Model Context Protocol，工具与模型上下文协议</w:t>
      </w:r>
    </w:p>
    <w:p w14:paraId="117A89AF" w14:textId="77777777" w:rsidR="00A07C1A" w:rsidRDefault="00000000">
      <w:pPr>
        <w:ind w:firstLine="480"/>
        <w:rPr>
          <w:color w:val="000000" w:themeColor="text1"/>
        </w:rPr>
      </w:pPr>
      <w:r>
        <w:rPr>
          <w:color w:val="000000" w:themeColor="text1"/>
        </w:rPr>
        <w:t>SSE：Server-Sent Events，服务器发送事件</w:t>
      </w:r>
    </w:p>
    <w:p w14:paraId="117A89AF" w14:textId="77777777" w:rsidR="00A07C1A" w:rsidRDefault="00000000">
      <w:pPr>
        <w:ind w:firstLine="480"/>
        <w:rPr>
          <w:color w:val="000000" w:themeColor="text1"/>
        </w:rPr>
      </w:pPr>
      <w:r>
        <w:rPr>
          <w:color w:val="000000" w:themeColor="text1"/>
        </w:rPr>
        <w:t>RRF：Reciprocal Rank Fusion，倒数排名融合</w:t>
      </w:r>
    </w:p>
    <w:p w14:paraId="117A89AF" w14:textId="77777777" w:rsidR="00A07C1A" w:rsidRDefault="00000000">
      <w:pPr>
        <w:ind w:firstLine="480"/>
        <w:rPr>
          <w:color w:val="000000" w:themeColor="text1"/>
        </w:rPr>
      </w:pPr>
      <w:r>
        <w:rPr>
          <w:color w:val="000000" w:themeColor="text1"/>
        </w:rPr>
        <w:t>BM25：Best Matching 25，稀疏词项匹配算法</w:t>
      </w:r>
    </w:p>
    <w:p w14:paraId="2500C575" w14:textId="77777777" w:rsidR="00A07C1A" w:rsidRDefault="00000000">
      <w:pPr>
        <w:ind w:firstLine="480"/>
        <w:rPr>
          <w:color w:val="000000" w:themeColor="text1"/>
        </w:rPr>
      </w:pPr>
      <w:r>
        <w:rPr>
          <w:color w:val="000000" w:themeColor="text1"/>
        </w:rPr>
        <w:t xml:space="preserve"> </w:t>
      </w:r>
    </w:p>
    <w:p w14:paraId="29A3ECE7" w14:textId="77777777" w:rsidR="00A07C1A" w:rsidRDefault="00A07C1A">
      <w:pPr>
        <w:ind w:firstLine="480"/>
        <w:rPr>
          <w:color w:val="000000" w:themeColor="text1"/>
        </w:rPr>
      </w:pPr>
    </w:p>
    <w:p w14:paraId="10C413C4" w14:textId="77777777" w:rsidR="00A07C1A" w:rsidRDefault="00A07C1A">
      <w:pPr>
        <w:ind w:firstLine="480"/>
        <w:rPr>
          <w:color w:val="000000" w:themeColor="text1"/>
        </w:rPr>
      </w:pPr>
    </w:p>
    <w:p w14:paraId="4D37025F" w14:textId="77777777" w:rsidR="00A07C1A" w:rsidRDefault="00A07C1A">
      <w:pPr>
        <w:ind w:firstLine="480"/>
        <w:rPr>
          <w:color w:val="000000" w:themeColor="text1"/>
        </w:rPr>
      </w:pPr>
    </w:p>
    <w:p w14:paraId="5262CAE1" w14:textId="77777777" w:rsidR="00A07C1A" w:rsidRDefault="00A07C1A">
      <w:pPr>
        <w:ind w:firstLine="480"/>
        <w:rPr>
          <w:color w:val="000000" w:themeColor="text1"/>
        </w:rPr>
      </w:pPr>
    </w:p>
    <w:p w14:paraId="330E07CF" w14:textId="77777777" w:rsidR="00A07C1A" w:rsidRDefault="00A07C1A">
      <w:pPr>
        <w:ind w:firstLine="480"/>
        <w:rPr>
          <w:color w:val="000000" w:themeColor="text1"/>
        </w:rPr>
      </w:pPr>
    </w:p>
    <w:p w14:paraId="3C4E6385" w14:textId="77777777" w:rsidR="00A07C1A" w:rsidRDefault="00A07C1A">
      <w:pPr>
        <w:ind w:firstLine="480"/>
        <w:rPr>
          <w:color w:val="000000" w:themeColor="text1"/>
        </w:rPr>
      </w:pPr>
    </w:p>
    <w:p w14:paraId="264CBE8F" w14:textId="77777777" w:rsidR="00A07C1A" w:rsidRDefault="00A07C1A">
      <w:pPr>
        <w:ind w:firstLine="480"/>
        <w:rPr>
          <w:color w:val="000000" w:themeColor="text1"/>
        </w:rPr>
      </w:pPr>
    </w:p>
    <w:p w14:paraId="6937343C" w14:textId="77777777" w:rsidR="00A07C1A" w:rsidRDefault="00A07C1A">
      <w:pPr>
        <w:ind w:firstLine="480"/>
        <w:rPr>
          <w:color w:val="000000" w:themeColor="text1"/>
        </w:rPr>
      </w:pPr>
    </w:p>
    <w:p w14:paraId="05DBDC29" w14:textId="77777777" w:rsidR="00A07C1A" w:rsidRDefault="00A07C1A">
      <w:pPr>
        <w:ind w:firstLine="480"/>
        <w:rPr>
          <w:color w:val="000000" w:themeColor="text1"/>
        </w:rPr>
      </w:pPr>
    </w:p>
    <w:p w14:paraId="5E99B5C2" w14:textId="77777777" w:rsidR="00A07C1A" w:rsidRDefault="00A07C1A">
      <w:pPr>
        <w:ind w:firstLine="480"/>
        <w:rPr>
          <w:color w:val="000000" w:themeColor="text1"/>
        </w:rPr>
      </w:pPr>
    </w:p>
    <w:p w14:paraId="49DEBB67" w14:textId="77777777" w:rsidR="00A07C1A" w:rsidRDefault="00A07C1A">
      <w:pPr>
        <w:ind w:firstLine="480"/>
        <w:rPr>
          <w:color w:val="000000" w:themeColor="text1"/>
        </w:rPr>
      </w:pPr>
    </w:p>
    <w:p w14:paraId="00C835CA" w14:textId="77777777" w:rsidR="00A07C1A" w:rsidRDefault="00A07C1A">
      <w:pPr>
        <w:ind w:firstLine="480"/>
        <w:rPr>
          <w:color w:val="000000" w:themeColor="text1"/>
        </w:rPr>
      </w:pPr>
    </w:p>
    <w:p w14:paraId="1BC431EB" w14:textId="77777777" w:rsidR="00A07C1A" w:rsidRDefault="00A07C1A">
      <w:pPr>
        <w:ind w:firstLine="480"/>
        <w:rPr>
          <w:color w:val="000000" w:themeColor="text1"/>
        </w:rPr>
      </w:pPr>
    </w:p>
    <w:p w14:paraId="50BBCC4D" w14:textId="77777777" w:rsidR="00A07C1A" w:rsidRDefault="00000000">
      <w:pPr>
        <w:pStyle w:val="1"/>
        <w:numPr>
          <w:ilvl w:val="0"/>
          <w:numId w:val="0"/>
        </w:numPr>
        <w:spacing w:before="120" w:after="120"/>
        <w:ind w:left="440"/>
        <w:rPr>
          <w:color w:val="000000" w:themeColor="text1"/>
        </w:rPr>
      </w:pPr>
      <w:bookmarkStart w:id="155" w:name="_Toc228130308"/>
      <w:r>
        <w:rPr>
          <w:color w:val="000000" w:themeColor="text1"/>
        </w:rPr>
        <w:lastRenderedPageBreak/>
        <w:t xml:space="preserve">附录 B </w:t>
      </w:r>
      <w:r>
        <w:rPr>
          <w:rFonts w:hint="eastAsia"/>
          <w:color w:val="000000" w:themeColor="text1"/>
        </w:rPr>
        <w:t xml:space="preserve"> </w:t>
      </w:r>
      <w:r>
        <w:rPr>
          <w:color w:val="000000" w:themeColor="text1"/>
        </w:rPr>
        <w:t>原型系统功能清单（摘要）</w:t>
      </w:r>
      <w:bookmarkEnd w:id="155"/>
    </w:p>
    <w:p w14:paraId="4F9999B3" w14:textId="77777777" w:rsidR="00A07C1A" w:rsidRDefault="00000000">
      <w:pPr>
        <w:ind w:firstLine="480"/>
        <w:rPr>
          <w:color w:val="000000" w:themeColor="text1"/>
        </w:rPr>
      </w:pPr>
      <w:r>
        <w:rPr>
          <w:color w:val="000000" w:themeColor="text1"/>
        </w:rPr>
        <w:t>智能体：创建、配置和运行；Planner-Executor-Check链式执行；轨迹记录与回放；结构化校验与失败回退。</w:t>
      </w:r>
    </w:p>
    <w:p w14:paraId="52AA4397" w14:textId="77777777" w:rsidR="00A07C1A" w:rsidRDefault="00000000">
      <w:pPr>
        <w:ind w:firstLine="480"/>
        <w:rPr>
          <w:color w:val="000000" w:themeColor="text1"/>
        </w:rPr>
      </w:pPr>
      <w:r>
        <w:rPr>
          <w:color w:val="000000" w:themeColor="text1"/>
        </w:rPr>
        <w:t>检索：文档上传、解析、切分、嵌入、索引、查询改写、混合召回、融合重排和上下文组装。</w:t>
      </w:r>
    </w:p>
    <w:p w14:paraId="68EFD058" w14:textId="77777777" w:rsidR="00A07C1A" w:rsidRDefault="00000000">
      <w:pPr>
        <w:ind w:firstLine="480"/>
        <w:rPr>
          <w:color w:val="000000" w:themeColor="text1"/>
        </w:rPr>
      </w:pPr>
      <w:r>
        <w:rPr>
          <w:color w:val="000000" w:themeColor="text1"/>
        </w:rPr>
        <w:t>工程能力：多租户鉴权、统一API返回、异常处理、WebSocket实时推送、SSE链路事件、消息队列异步执行和对象存储管理。</w:t>
      </w:r>
    </w:p>
    <w:p w14:paraId="5318ADAA" w14:textId="77777777" w:rsidR="00A07C1A" w:rsidRDefault="00000000">
      <w:pPr>
        <w:ind w:firstLine="480"/>
        <w:rPr>
          <w:color w:val="000000" w:themeColor="text1"/>
        </w:rPr>
      </w:pPr>
      <w:r>
        <w:rPr>
          <w:color w:val="000000" w:themeColor="text1"/>
        </w:rPr>
        <w:t>测评：测评集管理、版本快照、测评任务调度、分批执行、结果聚合、失败定位和历史结果回放。</w:t>
      </w:r>
    </w:p>
    <w:sectPr w:rsidR="00A07C1A">
      <w:footerReference w:type="even" r:id="rId27"/>
      <w:footerReference w:type="default" r:id="rId28"/>
      <w:pgSz w:w="11906" w:h="16838"/>
      <w:pgMar w:top="1701" w:right="1134" w:bottom="1418"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8038A" w14:textId="77777777" w:rsidR="00B204DF" w:rsidRDefault="00B204DF">
      <w:pPr>
        <w:spacing w:line="240" w:lineRule="auto"/>
        <w:ind w:firstLine="480"/>
      </w:pPr>
      <w:r>
        <w:separator/>
      </w:r>
    </w:p>
  </w:endnote>
  <w:endnote w:type="continuationSeparator" w:id="0">
    <w:p w14:paraId="2274CFA2" w14:textId="77777777" w:rsidR="00B204DF" w:rsidRDefault="00B204D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9E50A" w14:textId="77777777" w:rsidR="00A07C1A" w:rsidRDefault="00A07C1A">
    <w:pPr>
      <w:pStyle w:val="a7"/>
      <w:ind w:firstLine="360"/>
      <w:jc w:val="right"/>
    </w:pPr>
  </w:p>
  <w:p w14:paraId="53F4744B" w14:textId="77777777" w:rsidR="00A07C1A" w:rsidRDefault="00A07C1A">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D2B3D" w14:textId="77777777" w:rsidR="00A07C1A" w:rsidRDefault="00A07C1A">
    <w:pPr>
      <w:pStyle w:val="a7"/>
      <w:ind w:firstLine="360"/>
    </w:pPr>
  </w:p>
  <w:p w14:paraId="03A0BBF3" w14:textId="77777777" w:rsidR="00A07C1A" w:rsidRDefault="00A07C1A">
    <w:pPr>
      <w:pStyle w:val="a7"/>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AEF19" w14:textId="77777777" w:rsidR="00A07C1A" w:rsidRDefault="00A07C1A">
    <w:pPr>
      <w:pStyle w:val="a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186563"/>
      <w:docPartObj>
        <w:docPartGallery w:val="AutoText"/>
      </w:docPartObj>
    </w:sdtPr>
    <w:sdtContent>
      <w:p w14:paraId="278C5D0A" w14:textId="77777777" w:rsidR="00A07C1A" w:rsidRDefault="00000000">
        <w:pPr>
          <w:pStyle w:val="a7"/>
          <w:ind w:firstLine="360"/>
          <w:jc w:val="right"/>
        </w:pPr>
        <w:r>
          <w:fldChar w:fldCharType="begin"/>
        </w:r>
        <w:r>
          <w:instrText>PAGE   \* MERGEFORMAT</w:instrText>
        </w:r>
        <w:r>
          <w:fldChar w:fldCharType="separate"/>
        </w:r>
        <w:r>
          <w:rPr>
            <w:lang w:val="zh-CN"/>
          </w:rPr>
          <w:t>30</w:t>
        </w:r>
        <w:r>
          <w:fldChar w:fldCharType="end"/>
        </w:r>
      </w:p>
    </w:sdtContent>
  </w:sdt>
  <w:p w14:paraId="4EDA07A6" w14:textId="77777777" w:rsidR="00A07C1A" w:rsidRDefault="00A07C1A">
    <w:pPr>
      <w:pStyle w:val="a7"/>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8286541"/>
      <w:docPartObj>
        <w:docPartGallery w:val="AutoText"/>
      </w:docPartObj>
    </w:sdtPr>
    <w:sdtContent>
      <w:p w14:paraId="295BDE06" w14:textId="77777777" w:rsidR="00A07C1A" w:rsidRDefault="00000000">
        <w:pPr>
          <w:pStyle w:val="a7"/>
          <w:ind w:firstLine="360"/>
        </w:pPr>
        <w:r>
          <w:fldChar w:fldCharType="begin"/>
        </w:r>
        <w:r>
          <w:instrText>PAGE   \* MERGEFORMAT</w:instrText>
        </w:r>
        <w:r>
          <w:fldChar w:fldCharType="separate"/>
        </w:r>
        <w:r>
          <w:rPr>
            <w:lang w:val="zh-CN"/>
          </w:rPr>
          <w:t>31</w:t>
        </w:r>
        <w:r>
          <w:fldChar w:fldCharType="end"/>
        </w:r>
      </w:p>
    </w:sdtContent>
  </w:sdt>
  <w:p w14:paraId="44614760" w14:textId="77777777" w:rsidR="00A07C1A" w:rsidRDefault="00A07C1A">
    <w:pPr>
      <w:pStyle w:val="a7"/>
      <w:ind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88432" w14:textId="77777777" w:rsidR="00B204DF" w:rsidRDefault="00B204DF">
      <w:pPr>
        <w:ind w:firstLine="480"/>
      </w:pPr>
      <w:r>
        <w:separator/>
      </w:r>
    </w:p>
  </w:footnote>
  <w:footnote w:type="continuationSeparator" w:id="0">
    <w:p w14:paraId="6A80DAB0" w14:textId="77777777" w:rsidR="00B204DF" w:rsidRDefault="00B204D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158D" w14:textId="77777777" w:rsidR="00A07C1A" w:rsidRDefault="00A07C1A">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79BB" w14:textId="77777777" w:rsidR="00A07C1A" w:rsidRDefault="00A07C1A">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1A6B8" w14:textId="77777777" w:rsidR="00A07C1A" w:rsidRDefault="00A07C1A">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87417"/>
    <w:multiLevelType w:val="multilevel"/>
    <w:tmpl w:val="17D87417"/>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923148E"/>
    <w:multiLevelType w:val="multilevel"/>
    <w:tmpl w:val="4923148E"/>
    <w:lvl w:ilvl="0">
      <w:start w:val="1"/>
      <w:numFmt w:val="decimal"/>
      <w:lvlText w:val="[%1]"/>
      <w:lvlJc w:val="left"/>
      <w:pPr>
        <w:ind w:left="440" w:hanging="440"/>
      </w:pPr>
      <w:rPr>
        <w:rFonts w:ascii="Times New Roman" w:eastAsia="宋体" w:hAnsi="Times New Roman" w:hint="default"/>
        <w:b w:val="0"/>
        <w:i w:val="0"/>
        <w:caps w:val="0"/>
        <w:strike w:val="0"/>
        <w:dstrike w:val="0"/>
        <w:vanish w:val="0"/>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959003F"/>
    <w:multiLevelType w:val="multilevel"/>
    <w:tmpl w:val="5959003F"/>
    <w:lvl w:ilvl="0">
      <w:start w:val="1"/>
      <w:numFmt w:val="decimal"/>
      <w:pStyle w:val="1"/>
      <w:lvlText w:val="%1  "/>
      <w:lvlJc w:val="left"/>
      <w:pPr>
        <w:ind w:left="440" w:hanging="440"/>
      </w:pPr>
      <w:rPr>
        <w:rFonts w:ascii="Times New Roman" w:eastAsia="黑体" w:hAnsi="Times New Roman" w:hint="default"/>
        <w:sz w:val="32"/>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7D061289"/>
    <w:multiLevelType w:val="multilevel"/>
    <w:tmpl w:val="7D061289"/>
    <w:lvl w:ilvl="0">
      <w:start w:val="1"/>
      <w:numFmt w:val="decimal"/>
      <w:pStyle w:val="10"/>
      <w:lvlText w:val="%1、"/>
      <w:lvlJc w:val="left"/>
      <w:pPr>
        <w:ind w:left="1008" w:hanging="440"/>
      </w:pPr>
      <w:rPr>
        <w:rFonts w:hint="eastAsia"/>
      </w:rPr>
    </w:lvl>
    <w:lvl w:ilvl="1">
      <w:start w:val="1"/>
      <w:numFmt w:val="lowerLetter"/>
      <w:lvlText w:val="%2)"/>
      <w:lvlJc w:val="left"/>
      <w:pPr>
        <w:ind w:left="1448" w:hanging="440"/>
      </w:pPr>
    </w:lvl>
    <w:lvl w:ilvl="2">
      <w:start w:val="1"/>
      <w:numFmt w:val="lowerRoman"/>
      <w:lvlText w:val="%3."/>
      <w:lvlJc w:val="right"/>
      <w:pPr>
        <w:ind w:left="1888" w:hanging="440"/>
      </w:pPr>
    </w:lvl>
    <w:lvl w:ilvl="3">
      <w:start w:val="1"/>
      <w:numFmt w:val="decimal"/>
      <w:lvlText w:val="%4."/>
      <w:lvlJc w:val="left"/>
      <w:pPr>
        <w:ind w:left="2328" w:hanging="440"/>
      </w:pPr>
    </w:lvl>
    <w:lvl w:ilvl="4">
      <w:start w:val="1"/>
      <w:numFmt w:val="lowerLetter"/>
      <w:lvlText w:val="%5)"/>
      <w:lvlJc w:val="left"/>
      <w:pPr>
        <w:ind w:left="2768" w:hanging="440"/>
      </w:pPr>
    </w:lvl>
    <w:lvl w:ilvl="5">
      <w:start w:val="1"/>
      <w:numFmt w:val="lowerRoman"/>
      <w:lvlText w:val="%6."/>
      <w:lvlJc w:val="right"/>
      <w:pPr>
        <w:ind w:left="3208" w:hanging="440"/>
      </w:pPr>
    </w:lvl>
    <w:lvl w:ilvl="6">
      <w:start w:val="1"/>
      <w:numFmt w:val="decimal"/>
      <w:lvlText w:val="%7."/>
      <w:lvlJc w:val="left"/>
      <w:pPr>
        <w:ind w:left="3648" w:hanging="440"/>
      </w:pPr>
    </w:lvl>
    <w:lvl w:ilvl="7">
      <w:start w:val="1"/>
      <w:numFmt w:val="lowerLetter"/>
      <w:lvlText w:val="%8)"/>
      <w:lvlJc w:val="left"/>
      <w:pPr>
        <w:ind w:left="4088" w:hanging="440"/>
      </w:pPr>
    </w:lvl>
    <w:lvl w:ilvl="8">
      <w:start w:val="1"/>
      <w:numFmt w:val="lowerRoman"/>
      <w:lvlText w:val="%9."/>
      <w:lvlJc w:val="right"/>
      <w:pPr>
        <w:ind w:left="4528" w:hanging="440"/>
      </w:pPr>
    </w:lvl>
  </w:abstractNum>
  <w:num w:numId="1" w16cid:durableId="1578786521">
    <w:abstractNumId w:val="2"/>
  </w:num>
  <w:num w:numId="2" w16cid:durableId="1200316241">
    <w:abstractNumId w:val="3"/>
  </w:num>
  <w:num w:numId="3" w16cid:durableId="1525632456">
    <w:abstractNumId w:val="0"/>
  </w:num>
  <w:num w:numId="4" w16cid:durableId="430900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defaultTabStop w:val="420"/>
  <w:evenAndOddHeaders/>
  <w:characterSpacingControl w:val="doNotCompress"/>
  <w:footnotePr>
    <w:footnote w:id="-1"/>
    <w:footnote w:id="0"/>
  </w:footnotePr>
  <w:endnotePr>
    <w:endnote w:id="-1"/>
    <w:endnote w:id="0"/>
  </w:endnotePr>
  <w:compat>
    <w:balanceSingleByteDoubleByteWidth/>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F69"/>
    <w:rsid w:val="0000785C"/>
    <w:rsid w:val="0001475D"/>
    <w:rsid w:val="0002393A"/>
    <w:rsid w:val="00054C02"/>
    <w:rsid w:val="00074394"/>
    <w:rsid w:val="000840D7"/>
    <w:rsid w:val="0008431A"/>
    <w:rsid w:val="00086074"/>
    <w:rsid w:val="00096CE5"/>
    <w:rsid w:val="000A6976"/>
    <w:rsid w:val="000D1FB8"/>
    <w:rsid w:val="000D4B74"/>
    <w:rsid w:val="000E3B4A"/>
    <w:rsid w:val="00100DD5"/>
    <w:rsid w:val="0010790A"/>
    <w:rsid w:val="00112660"/>
    <w:rsid w:val="00116222"/>
    <w:rsid w:val="001211FC"/>
    <w:rsid w:val="00125045"/>
    <w:rsid w:val="00143C93"/>
    <w:rsid w:val="00153780"/>
    <w:rsid w:val="0015635E"/>
    <w:rsid w:val="00162B55"/>
    <w:rsid w:val="00163659"/>
    <w:rsid w:val="00163AF0"/>
    <w:rsid w:val="00165287"/>
    <w:rsid w:val="0017639A"/>
    <w:rsid w:val="00183835"/>
    <w:rsid w:val="00185F66"/>
    <w:rsid w:val="00196538"/>
    <w:rsid w:val="001C4197"/>
    <w:rsid w:val="001C6650"/>
    <w:rsid w:val="001E693E"/>
    <w:rsid w:val="001E6D67"/>
    <w:rsid w:val="001E6DCC"/>
    <w:rsid w:val="001F1B94"/>
    <w:rsid w:val="00203ED1"/>
    <w:rsid w:val="00213B21"/>
    <w:rsid w:val="00222412"/>
    <w:rsid w:val="00237CDB"/>
    <w:rsid w:val="00241650"/>
    <w:rsid w:val="002461B2"/>
    <w:rsid w:val="00257A60"/>
    <w:rsid w:val="0026216F"/>
    <w:rsid w:val="00266251"/>
    <w:rsid w:val="0027266D"/>
    <w:rsid w:val="00274368"/>
    <w:rsid w:val="0027734C"/>
    <w:rsid w:val="002A3A5F"/>
    <w:rsid w:val="002A3BB5"/>
    <w:rsid w:val="002A3CF8"/>
    <w:rsid w:val="002B04F9"/>
    <w:rsid w:val="002B2EBD"/>
    <w:rsid w:val="002C5494"/>
    <w:rsid w:val="002C5A1F"/>
    <w:rsid w:val="002E4772"/>
    <w:rsid w:val="0030168B"/>
    <w:rsid w:val="00315ACB"/>
    <w:rsid w:val="0032439E"/>
    <w:rsid w:val="00333D1E"/>
    <w:rsid w:val="00352850"/>
    <w:rsid w:val="003625A3"/>
    <w:rsid w:val="0037122C"/>
    <w:rsid w:val="00384853"/>
    <w:rsid w:val="00395BC7"/>
    <w:rsid w:val="00395C26"/>
    <w:rsid w:val="003A3F7A"/>
    <w:rsid w:val="003A443C"/>
    <w:rsid w:val="003B30F3"/>
    <w:rsid w:val="003B50DD"/>
    <w:rsid w:val="003E1F69"/>
    <w:rsid w:val="003E727E"/>
    <w:rsid w:val="003F07EC"/>
    <w:rsid w:val="003F342B"/>
    <w:rsid w:val="003F6B16"/>
    <w:rsid w:val="0040182D"/>
    <w:rsid w:val="00404390"/>
    <w:rsid w:val="004067F9"/>
    <w:rsid w:val="0041168C"/>
    <w:rsid w:val="0042338C"/>
    <w:rsid w:val="00446863"/>
    <w:rsid w:val="004542E1"/>
    <w:rsid w:val="00484E2D"/>
    <w:rsid w:val="0049064A"/>
    <w:rsid w:val="00490954"/>
    <w:rsid w:val="004A30C6"/>
    <w:rsid w:val="004A7544"/>
    <w:rsid w:val="004B07E8"/>
    <w:rsid w:val="004C2BB9"/>
    <w:rsid w:val="004C2F96"/>
    <w:rsid w:val="004C7887"/>
    <w:rsid w:val="004F504B"/>
    <w:rsid w:val="004F51D5"/>
    <w:rsid w:val="00513441"/>
    <w:rsid w:val="00514A0C"/>
    <w:rsid w:val="00535A24"/>
    <w:rsid w:val="00555390"/>
    <w:rsid w:val="00577231"/>
    <w:rsid w:val="00581E3B"/>
    <w:rsid w:val="00584FEB"/>
    <w:rsid w:val="005867A8"/>
    <w:rsid w:val="005900E5"/>
    <w:rsid w:val="00591160"/>
    <w:rsid w:val="005979B3"/>
    <w:rsid w:val="005B6AA8"/>
    <w:rsid w:val="005D4E53"/>
    <w:rsid w:val="005E07CE"/>
    <w:rsid w:val="005E6566"/>
    <w:rsid w:val="00602FCA"/>
    <w:rsid w:val="00647715"/>
    <w:rsid w:val="00663409"/>
    <w:rsid w:val="00671F08"/>
    <w:rsid w:val="00671F52"/>
    <w:rsid w:val="0067783A"/>
    <w:rsid w:val="0068021A"/>
    <w:rsid w:val="006D5D38"/>
    <w:rsid w:val="006D62D4"/>
    <w:rsid w:val="006E0FEF"/>
    <w:rsid w:val="006E22E9"/>
    <w:rsid w:val="006E414F"/>
    <w:rsid w:val="006E5B6D"/>
    <w:rsid w:val="006F4FB5"/>
    <w:rsid w:val="006F6276"/>
    <w:rsid w:val="0071139B"/>
    <w:rsid w:val="00715A51"/>
    <w:rsid w:val="007437B1"/>
    <w:rsid w:val="00764192"/>
    <w:rsid w:val="00780991"/>
    <w:rsid w:val="007A0AA3"/>
    <w:rsid w:val="007B788E"/>
    <w:rsid w:val="007D1FCB"/>
    <w:rsid w:val="007D625A"/>
    <w:rsid w:val="007E7F61"/>
    <w:rsid w:val="007F41B7"/>
    <w:rsid w:val="0084128D"/>
    <w:rsid w:val="008570E8"/>
    <w:rsid w:val="008670E7"/>
    <w:rsid w:val="00891816"/>
    <w:rsid w:val="008C64B9"/>
    <w:rsid w:val="008C7646"/>
    <w:rsid w:val="008D6D3A"/>
    <w:rsid w:val="008E0025"/>
    <w:rsid w:val="008F1FAF"/>
    <w:rsid w:val="0090071D"/>
    <w:rsid w:val="00904346"/>
    <w:rsid w:val="00907C75"/>
    <w:rsid w:val="00923F84"/>
    <w:rsid w:val="00936613"/>
    <w:rsid w:val="009370C5"/>
    <w:rsid w:val="0094097E"/>
    <w:rsid w:val="00945B60"/>
    <w:rsid w:val="00951736"/>
    <w:rsid w:val="009556F8"/>
    <w:rsid w:val="009663C5"/>
    <w:rsid w:val="00974EE6"/>
    <w:rsid w:val="009826D3"/>
    <w:rsid w:val="009A1D06"/>
    <w:rsid w:val="009E3B37"/>
    <w:rsid w:val="009E4DC2"/>
    <w:rsid w:val="00A00404"/>
    <w:rsid w:val="00A07C1A"/>
    <w:rsid w:val="00A11420"/>
    <w:rsid w:val="00A2477D"/>
    <w:rsid w:val="00A32BCA"/>
    <w:rsid w:val="00A32E30"/>
    <w:rsid w:val="00A42BA5"/>
    <w:rsid w:val="00A4415A"/>
    <w:rsid w:val="00A51704"/>
    <w:rsid w:val="00A53059"/>
    <w:rsid w:val="00A74900"/>
    <w:rsid w:val="00A751D6"/>
    <w:rsid w:val="00A76293"/>
    <w:rsid w:val="00A77B57"/>
    <w:rsid w:val="00A85598"/>
    <w:rsid w:val="00A912D3"/>
    <w:rsid w:val="00A92108"/>
    <w:rsid w:val="00A96183"/>
    <w:rsid w:val="00A979B5"/>
    <w:rsid w:val="00AB1CD2"/>
    <w:rsid w:val="00AB79EC"/>
    <w:rsid w:val="00AD3FA0"/>
    <w:rsid w:val="00AF38DD"/>
    <w:rsid w:val="00B16140"/>
    <w:rsid w:val="00B204DF"/>
    <w:rsid w:val="00B22FD7"/>
    <w:rsid w:val="00B300B3"/>
    <w:rsid w:val="00B319CB"/>
    <w:rsid w:val="00B4148D"/>
    <w:rsid w:val="00B47794"/>
    <w:rsid w:val="00B6442A"/>
    <w:rsid w:val="00B8420E"/>
    <w:rsid w:val="00B9318D"/>
    <w:rsid w:val="00B93309"/>
    <w:rsid w:val="00B941FC"/>
    <w:rsid w:val="00B963FB"/>
    <w:rsid w:val="00BC3E63"/>
    <w:rsid w:val="00BD138A"/>
    <w:rsid w:val="00BE5BA6"/>
    <w:rsid w:val="00BF7DF5"/>
    <w:rsid w:val="00C204EF"/>
    <w:rsid w:val="00C50EB5"/>
    <w:rsid w:val="00C55959"/>
    <w:rsid w:val="00C60229"/>
    <w:rsid w:val="00C73AD2"/>
    <w:rsid w:val="00C85AC2"/>
    <w:rsid w:val="00C87CDD"/>
    <w:rsid w:val="00C922F9"/>
    <w:rsid w:val="00C9589A"/>
    <w:rsid w:val="00CA4F3C"/>
    <w:rsid w:val="00CC4811"/>
    <w:rsid w:val="00CC5619"/>
    <w:rsid w:val="00CC7BEC"/>
    <w:rsid w:val="00D00F5B"/>
    <w:rsid w:val="00D03A1F"/>
    <w:rsid w:val="00D0503E"/>
    <w:rsid w:val="00D05BBA"/>
    <w:rsid w:val="00D220BB"/>
    <w:rsid w:val="00D22E67"/>
    <w:rsid w:val="00D31424"/>
    <w:rsid w:val="00D33FC4"/>
    <w:rsid w:val="00D3690C"/>
    <w:rsid w:val="00D52042"/>
    <w:rsid w:val="00D611F7"/>
    <w:rsid w:val="00DD6E50"/>
    <w:rsid w:val="00DD7FC3"/>
    <w:rsid w:val="00DE51AF"/>
    <w:rsid w:val="00DE7F0C"/>
    <w:rsid w:val="00DF39CC"/>
    <w:rsid w:val="00DF50DE"/>
    <w:rsid w:val="00E01460"/>
    <w:rsid w:val="00E023D9"/>
    <w:rsid w:val="00E034A3"/>
    <w:rsid w:val="00E110E8"/>
    <w:rsid w:val="00E16825"/>
    <w:rsid w:val="00E33630"/>
    <w:rsid w:val="00E35E18"/>
    <w:rsid w:val="00E514A9"/>
    <w:rsid w:val="00E83D69"/>
    <w:rsid w:val="00E85B96"/>
    <w:rsid w:val="00E87928"/>
    <w:rsid w:val="00EA6C67"/>
    <w:rsid w:val="00EC37FF"/>
    <w:rsid w:val="00EC4D58"/>
    <w:rsid w:val="00EC6E47"/>
    <w:rsid w:val="00EF4980"/>
    <w:rsid w:val="00F03AF2"/>
    <w:rsid w:val="00F23E48"/>
    <w:rsid w:val="00F33AD3"/>
    <w:rsid w:val="00F5326B"/>
    <w:rsid w:val="00F563FF"/>
    <w:rsid w:val="00F625A4"/>
    <w:rsid w:val="00F65609"/>
    <w:rsid w:val="00F82046"/>
    <w:rsid w:val="00F9299E"/>
    <w:rsid w:val="00FC33EC"/>
    <w:rsid w:val="00FC730E"/>
    <w:rsid w:val="00FE326C"/>
    <w:rsid w:val="00FE6603"/>
    <w:rsid w:val="4CB70FA4"/>
    <w:rsid w:val="676E3E49"/>
    <w:rsid w:val="779F719D"/>
    <w:rsid w:val="7AE45F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6B2A2178"/>
  <w14:defaultImageDpi w14:val="32767"/>
  <w15:docId w15:val="{192B696F-CE76-4BBE-B4D6-EE055EE66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qFormat="1"/>
    <w:lsdException w:name="line number" w:semiHidden="1" w:unhideWhenUsed="1" w:qFormat="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spacing w:line="360" w:lineRule="auto"/>
      <w:ind w:firstLineChars="200" w:firstLine="200"/>
      <w:jc w:val="both"/>
    </w:pPr>
    <w:rPr>
      <w:rFonts w:ascii="Times New Roman" w:eastAsia="宋体" w:hAnsi="Times New Roman"/>
      <w:kern w:val="2"/>
      <w:sz w:val="24"/>
      <w:szCs w:val="24"/>
      <w14:ligatures w14:val="standardContextual"/>
    </w:rPr>
  </w:style>
  <w:style w:type="paragraph" w:styleId="11">
    <w:name w:val="heading 1"/>
    <w:link w:val="12"/>
    <w:uiPriority w:val="9"/>
    <w:qFormat/>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uiPriority w:val="9"/>
    <w:unhideWhenUsed/>
    <w:qFormat/>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uiPriority w:val="9"/>
    <w:unhideWhenUsed/>
    <w:qFormat/>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uiPriority w:val="9"/>
    <w:semiHidden/>
    <w:unhideWhenUsed/>
    <w:qFormat/>
    <w:pPr>
      <w:keepNext/>
      <w:keepLines/>
      <w:widowControl w:val="0"/>
      <w:spacing w:before="80" w:after="40" w:line="278" w:lineRule="auto"/>
      <w:outlineLvl w:val="3"/>
    </w:pPr>
    <w:rPr>
      <w:rFonts w:cstheme="majorBidi"/>
      <w:color w:val="0F4761" w:themeColor="accent1" w:themeShade="BF"/>
      <w:kern w:val="2"/>
      <w:sz w:val="28"/>
      <w:szCs w:val="28"/>
      <w14:ligatures w14:val="standardContextual"/>
    </w:rPr>
  </w:style>
  <w:style w:type="paragraph" w:styleId="5">
    <w:name w:val="heading 5"/>
    <w:uiPriority w:val="9"/>
    <w:semiHidden/>
    <w:unhideWhenUsed/>
    <w:qFormat/>
    <w:pPr>
      <w:keepNext/>
      <w:keepLines/>
      <w:widowControl w:val="0"/>
      <w:spacing w:before="80" w:after="40" w:line="278" w:lineRule="auto"/>
      <w:outlineLvl w:val="4"/>
    </w:pPr>
    <w:rPr>
      <w:rFonts w:cstheme="majorBidi"/>
      <w:color w:val="0F4761" w:themeColor="accent1" w:themeShade="BF"/>
      <w:kern w:val="2"/>
      <w:sz w:val="24"/>
      <w:szCs w:val="24"/>
      <w14:ligatures w14:val="standardContextual"/>
    </w:rPr>
  </w:style>
  <w:style w:type="paragraph" w:styleId="6">
    <w:name w:val="heading 6"/>
    <w:uiPriority w:val="9"/>
    <w:semiHidden/>
    <w:unhideWhenUsed/>
    <w:qFormat/>
    <w:pPr>
      <w:keepNext/>
      <w:keepLines/>
      <w:widowControl w:val="0"/>
      <w:spacing w:before="40" w:line="278" w:lineRule="auto"/>
      <w:outlineLvl w:val="5"/>
    </w:pPr>
    <w:rPr>
      <w:rFonts w:cstheme="majorBidi"/>
      <w:b/>
      <w:bCs/>
      <w:color w:val="0F4761" w:themeColor="accent1" w:themeShade="BF"/>
      <w:kern w:val="2"/>
      <w:sz w:val="22"/>
      <w:szCs w:val="24"/>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spacing w:line="240" w:lineRule="auto"/>
    </w:pPr>
    <w:rPr>
      <w:sz w:val="20"/>
      <w:szCs w:val="20"/>
    </w:rPr>
  </w:style>
  <w:style w:type="paragraph" w:styleId="TOC3">
    <w:name w:val="toc 3"/>
    <w:basedOn w:val="a"/>
    <w:next w:val="a"/>
    <w:autoRedefine/>
    <w:uiPriority w:val="39"/>
    <w:unhideWhenUsed/>
    <w:pPr>
      <w:widowControl/>
      <w:adjustRightInd/>
      <w:snapToGrid/>
      <w:ind w:leftChars="400" w:left="400" w:firstLineChars="0" w:firstLine="0"/>
    </w:pPr>
    <w:rPr>
      <w:rFonts w:asciiTheme="minorHAnsi" w:hAnsiTheme="minorHAnsi" w:cs="Times New Roman"/>
      <w:kern w:val="0"/>
      <w:szCs w:val="22"/>
      <w14:ligatures w14:val="none"/>
    </w:rPr>
  </w:style>
  <w:style w:type="paragraph" w:styleId="a5">
    <w:name w:val="endnote text"/>
    <w:basedOn w:val="a"/>
    <w:link w:val="a6"/>
    <w:uiPriority w:val="99"/>
    <w:semiHidden/>
    <w:unhideWhenUsed/>
    <w:qFormat/>
  </w:style>
  <w:style w:type="paragraph" w:styleId="a7">
    <w:name w:val="footer"/>
    <w:basedOn w:val="a"/>
    <w:link w:val="a8"/>
    <w:uiPriority w:val="99"/>
    <w:unhideWhenUsed/>
    <w:qFormat/>
    <w:pPr>
      <w:tabs>
        <w:tab w:val="center" w:pos="4153"/>
        <w:tab w:val="right" w:pos="8306"/>
      </w:tabs>
      <w:spacing w:line="240" w:lineRule="auto"/>
    </w:pPr>
    <w:rPr>
      <w:sz w:val="18"/>
      <w:szCs w:val="18"/>
    </w:rPr>
  </w:style>
  <w:style w:type="paragraph" w:styleId="a9">
    <w:name w:val="header"/>
    <w:basedOn w:val="a"/>
    <w:link w:val="aa"/>
    <w:uiPriority w:val="99"/>
    <w:unhideWhenUsed/>
    <w:qFormat/>
    <w:pPr>
      <w:tabs>
        <w:tab w:val="center" w:pos="4153"/>
        <w:tab w:val="right" w:pos="8306"/>
      </w:tabs>
      <w:spacing w:line="240" w:lineRule="auto"/>
      <w:jc w:val="center"/>
    </w:pPr>
    <w:rPr>
      <w:sz w:val="18"/>
      <w:szCs w:val="18"/>
    </w:rPr>
  </w:style>
  <w:style w:type="paragraph" w:styleId="TOC1">
    <w:name w:val="toc 1"/>
    <w:basedOn w:val="a"/>
    <w:next w:val="a"/>
    <w:autoRedefine/>
    <w:uiPriority w:val="39"/>
    <w:unhideWhenUsed/>
    <w:qFormat/>
    <w:pPr>
      <w:widowControl/>
      <w:tabs>
        <w:tab w:val="left" w:pos="440"/>
        <w:tab w:val="right" w:leader="dot" w:pos="9061"/>
      </w:tabs>
      <w:adjustRightInd/>
      <w:snapToGrid/>
      <w:ind w:firstLineChars="0" w:firstLine="0"/>
    </w:pPr>
    <w:rPr>
      <w:rFonts w:ascii="黑体" w:eastAsia="黑体" w:hAnsi="黑体" w:cs="Times New Roman"/>
      <w:kern w:val="0"/>
      <w14:ligatures w14:val="none"/>
    </w:rPr>
  </w:style>
  <w:style w:type="paragraph" w:styleId="ab">
    <w:name w:val="footnote text"/>
    <w:link w:val="ac"/>
    <w:uiPriority w:val="99"/>
    <w:semiHidden/>
    <w:unhideWhenUsed/>
    <w:rPr>
      <w:kern w:val="2"/>
      <w14:ligatures w14:val="standardContextual"/>
    </w:rPr>
  </w:style>
  <w:style w:type="paragraph" w:styleId="TOC2">
    <w:name w:val="toc 2"/>
    <w:basedOn w:val="a"/>
    <w:next w:val="a"/>
    <w:autoRedefine/>
    <w:uiPriority w:val="39"/>
    <w:unhideWhenUsed/>
    <w:qFormat/>
    <w:pPr>
      <w:widowControl/>
      <w:tabs>
        <w:tab w:val="right" w:leader="dot" w:pos="9061"/>
      </w:tabs>
      <w:adjustRightInd/>
      <w:snapToGrid/>
      <w:ind w:leftChars="200" w:left="200" w:firstLineChars="0" w:firstLine="0"/>
    </w:pPr>
    <w:rPr>
      <w:rFonts w:ascii="宋体" w:hAnsi="宋体" w:cs="Times New Roman"/>
      <w:kern w:val="0"/>
      <w14:ligatures w14:val="none"/>
    </w:rPr>
  </w:style>
  <w:style w:type="paragraph" w:styleId="ad">
    <w:name w:val="Normal (Web)"/>
    <w:basedOn w:val="a"/>
    <w:uiPriority w:val="99"/>
    <w:semiHidden/>
    <w:unhideWhenUsed/>
    <w:qFormat/>
    <w:rPr>
      <w:rFonts w:cs="Times New Roman"/>
    </w:rPr>
  </w:style>
  <w:style w:type="paragraph" w:styleId="ae">
    <w:name w:val="Title"/>
    <w:link w:val="af"/>
    <w:uiPriority w:val="10"/>
    <w:qFormat/>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endnote reference"/>
    <w:basedOn w:val="a0"/>
    <w:uiPriority w:val="99"/>
    <w:semiHidden/>
    <w:unhideWhenUsed/>
    <w:qFormat/>
    <w:rPr>
      <w:vertAlign w:val="superscript"/>
    </w:rPr>
  </w:style>
  <w:style w:type="character" w:styleId="af2">
    <w:name w:val="line number"/>
    <w:basedOn w:val="a0"/>
    <w:uiPriority w:val="99"/>
    <w:semiHidden/>
    <w:unhideWhenUsed/>
    <w:qFormat/>
  </w:style>
  <w:style w:type="character" w:styleId="af3">
    <w:name w:val="Hyperlink"/>
    <w:uiPriority w:val="99"/>
    <w:unhideWhenUsed/>
    <w:qFormat/>
    <w:rPr>
      <w:color w:val="0563C1"/>
      <w:u w:val="single"/>
    </w:rPr>
  </w:style>
  <w:style w:type="character" w:styleId="af4">
    <w:name w:val="annotation reference"/>
    <w:basedOn w:val="a0"/>
    <w:uiPriority w:val="99"/>
    <w:qFormat/>
    <w:rPr>
      <w:sz w:val="16"/>
      <w:szCs w:val="16"/>
    </w:rPr>
  </w:style>
  <w:style w:type="character" w:styleId="af5">
    <w:name w:val="footnote reference"/>
    <w:uiPriority w:val="99"/>
    <w:semiHidden/>
    <w:unhideWhenUsed/>
    <w:qFormat/>
    <w:rPr>
      <w:vertAlign w:val="superscript"/>
    </w:rPr>
  </w:style>
  <w:style w:type="paragraph" w:customStyle="1" w:styleId="13">
    <w:name w:val="要点1"/>
    <w:qFormat/>
    <w:pPr>
      <w:spacing w:after="160" w:line="278" w:lineRule="auto"/>
    </w:pPr>
    <w:rPr>
      <w:b/>
      <w:bCs/>
      <w:kern w:val="2"/>
      <w:sz w:val="22"/>
      <w:szCs w:val="24"/>
      <w14:ligatures w14:val="standardContextual"/>
    </w:rPr>
  </w:style>
  <w:style w:type="paragraph" w:styleId="af6">
    <w:name w:val="List Paragraph"/>
    <w:uiPriority w:val="34"/>
    <w:qFormat/>
    <w:pPr>
      <w:widowControl w:val="0"/>
      <w:spacing w:after="160" w:line="278" w:lineRule="auto"/>
      <w:ind w:left="720"/>
      <w:contextualSpacing/>
    </w:pPr>
    <w:rPr>
      <w:kern w:val="2"/>
      <w:sz w:val="22"/>
      <w:szCs w:val="24"/>
      <w14:ligatures w14:val="standardContextual"/>
    </w:rPr>
  </w:style>
  <w:style w:type="character" w:customStyle="1" w:styleId="ac">
    <w:name w:val="脚注文本 字符"/>
    <w:link w:val="ab"/>
    <w:uiPriority w:val="99"/>
    <w:semiHidden/>
    <w:unhideWhenUsed/>
    <w:qFormat/>
    <w:rPr>
      <w:sz w:val="20"/>
      <w:szCs w:val="20"/>
    </w:rPr>
  </w:style>
  <w:style w:type="paragraph" w:customStyle="1" w:styleId="-4">
    <w:name w:val="文本-4"/>
    <w:basedOn w:val="-3"/>
    <w:link w:val="-40"/>
    <w:qFormat/>
    <w:rPr>
      <w:b w:val="0"/>
      <w:bCs/>
      <w:szCs w:val="36"/>
    </w:rPr>
  </w:style>
  <w:style w:type="paragraph" w:customStyle="1" w:styleId="-3">
    <w:name w:val="标题-3"/>
    <w:basedOn w:val="-2"/>
    <w:next w:val="-4"/>
    <w:link w:val="-30"/>
    <w:qFormat/>
    <w:rPr>
      <w:sz w:val="24"/>
    </w:rPr>
  </w:style>
  <w:style w:type="paragraph" w:customStyle="1" w:styleId="-2">
    <w:name w:val="标题-2"/>
    <w:basedOn w:val="-1"/>
    <w:next w:val="-4"/>
    <w:link w:val="-20"/>
    <w:qFormat/>
    <w:rPr>
      <w:sz w:val="28"/>
    </w:rPr>
  </w:style>
  <w:style w:type="paragraph" w:customStyle="1" w:styleId="-1">
    <w:name w:val="标题-1"/>
    <w:next w:val="-4"/>
    <w:link w:val="-10"/>
    <w:qFormat/>
    <w:pPr>
      <w:spacing w:after="160" w:line="278" w:lineRule="auto"/>
    </w:pPr>
    <w:rPr>
      <w:rFonts w:ascii="宋体" w:eastAsia="宋体" w:hAnsi="宋体" w:cs="黑体"/>
      <w:b/>
      <w:kern w:val="2"/>
      <w:sz w:val="30"/>
      <w:szCs w:val="32"/>
    </w:rPr>
  </w:style>
  <w:style w:type="character" w:customStyle="1" w:styleId="-40">
    <w:name w:val="文本-4 字符"/>
    <w:basedOn w:val="-30"/>
    <w:link w:val="-4"/>
    <w:qFormat/>
    <w:rPr>
      <w:rFonts w:ascii="宋体" w:eastAsia="宋体" w:hAnsi="宋体" w:cs="黑体"/>
      <w:b w:val="0"/>
      <w:bCs/>
      <w:sz w:val="24"/>
      <w:szCs w:val="36"/>
      <w14:ligatures w14:val="none"/>
    </w:rPr>
  </w:style>
  <w:style w:type="character" w:customStyle="1" w:styleId="-30">
    <w:name w:val="标题-3 字符"/>
    <w:basedOn w:val="-20"/>
    <w:link w:val="-3"/>
    <w:qFormat/>
    <w:rPr>
      <w:rFonts w:ascii="宋体" w:eastAsia="宋体" w:hAnsi="宋体" w:cs="黑体"/>
      <w:b/>
      <w:sz w:val="24"/>
      <w:szCs w:val="32"/>
      <w14:ligatures w14:val="none"/>
    </w:rPr>
  </w:style>
  <w:style w:type="character" w:customStyle="1" w:styleId="-20">
    <w:name w:val="标题-2 字符"/>
    <w:basedOn w:val="-10"/>
    <w:link w:val="-2"/>
    <w:qFormat/>
    <w:rPr>
      <w:rFonts w:ascii="宋体" w:eastAsia="宋体" w:hAnsi="宋体" w:cs="黑体"/>
      <w:b/>
      <w:sz w:val="28"/>
      <w:szCs w:val="32"/>
      <w14:ligatures w14:val="none"/>
    </w:rPr>
  </w:style>
  <w:style w:type="character" w:customStyle="1" w:styleId="-10">
    <w:name w:val="标题-1 字符"/>
    <w:basedOn w:val="a0"/>
    <w:link w:val="-1"/>
    <w:qFormat/>
    <w:rPr>
      <w:rFonts w:ascii="宋体" w:eastAsia="宋体" w:hAnsi="宋体" w:cs="黑体"/>
      <w:b/>
      <w:sz w:val="30"/>
      <w:szCs w:val="32"/>
      <w14:ligatures w14:val="none"/>
    </w:rPr>
  </w:style>
  <w:style w:type="paragraph" w:customStyle="1" w:styleId="af7">
    <w:name w:val="主标题"/>
    <w:next w:val="a"/>
    <w:link w:val="af8"/>
    <w:qFormat/>
    <w:pPr>
      <w:adjustRightInd w:val="0"/>
      <w:snapToGrid w:val="0"/>
      <w:spacing w:line="360" w:lineRule="auto"/>
      <w:outlineLvl w:val="0"/>
    </w:pPr>
    <w:rPr>
      <w:rFonts w:ascii="Times New Roman" w:eastAsia="黑体" w:hAnsi="Times New Roman" w:cs="黑体"/>
      <w:b/>
      <w:spacing w:val="-10"/>
      <w:kern w:val="28"/>
      <w:sz w:val="44"/>
      <w:szCs w:val="32"/>
    </w:rPr>
  </w:style>
  <w:style w:type="character" w:customStyle="1" w:styleId="af">
    <w:name w:val="标题 字符"/>
    <w:basedOn w:val="a0"/>
    <w:link w:val="ae"/>
    <w:uiPriority w:val="10"/>
    <w:qFormat/>
    <w:rPr>
      <w:rFonts w:asciiTheme="majorHAnsi" w:eastAsiaTheme="majorEastAsia" w:hAnsiTheme="majorHAnsi" w:cstheme="majorBidi"/>
      <w:spacing w:val="-10"/>
      <w:kern w:val="28"/>
      <w:sz w:val="56"/>
      <w:szCs w:val="56"/>
    </w:rPr>
  </w:style>
  <w:style w:type="character" w:customStyle="1" w:styleId="af8">
    <w:name w:val="主标题 字符"/>
    <w:basedOn w:val="af"/>
    <w:link w:val="af7"/>
    <w:qFormat/>
    <w:rPr>
      <w:rFonts w:ascii="Times New Roman" w:eastAsia="黑体" w:hAnsi="Times New Roman" w:cs="黑体"/>
      <w:b/>
      <w:spacing w:val="-10"/>
      <w:kern w:val="28"/>
      <w:sz w:val="44"/>
      <w:szCs w:val="32"/>
      <w14:ligatures w14:val="none"/>
    </w:rPr>
  </w:style>
  <w:style w:type="paragraph" w:customStyle="1" w:styleId="1">
    <w:name w:val="标题1"/>
    <w:basedOn w:val="af7"/>
    <w:next w:val="a"/>
    <w:link w:val="14"/>
    <w:qFormat/>
    <w:pPr>
      <w:pageBreakBefore/>
      <w:numPr>
        <w:numId w:val="1"/>
      </w:numPr>
      <w:spacing w:beforeLines="50" w:before="50" w:afterLines="50" w:after="50"/>
      <w:jc w:val="center"/>
    </w:pPr>
    <w:rPr>
      <w:sz w:val="32"/>
    </w:rPr>
  </w:style>
  <w:style w:type="character" w:customStyle="1" w:styleId="14">
    <w:name w:val="标题1 字符"/>
    <w:basedOn w:val="af"/>
    <w:link w:val="1"/>
    <w:qFormat/>
    <w:rPr>
      <w:rFonts w:ascii="Times New Roman" w:eastAsia="黑体" w:hAnsi="Times New Roman" w:cs="黑体"/>
      <w:b/>
      <w:spacing w:val="-10"/>
      <w:kern w:val="28"/>
      <w:sz w:val="32"/>
      <w:szCs w:val="32"/>
      <w14:ligatures w14:val="none"/>
    </w:rPr>
  </w:style>
  <w:style w:type="paragraph" w:customStyle="1" w:styleId="keyword">
    <w:name w:val="keyword标"/>
    <w:basedOn w:val="1"/>
    <w:next w:val="a"/>
    <w:link w:val="keyword0"/>
    <w:qFormat/>
    <w:pPr>
      <w:pageBreakBefore w:val="0"/>
      <w:jc w:val="left"/>
    </w:pPr>
    <w:rPr>
      <w:sz w:val="28"/>
    </w:rPr>
  </w:style>
  <w:style w:type="character" w:customStyle="1" w:styleId="keyword0">
    <w:name w:val="keyword标 字符"/>
    <w:basedOn w:val="af8"/>
    <w:link w:val="keyword"/>
    <w:qFormat/>
    <w:rPr>
      <w:rFonts w:ascii="Times New Roman" w:eastAsia="黑体" w:hAnsi="Times New Roman" w:cs="黑体"/>
      <w:b/>
      <w:spacing w:val="-10"/>
      <w:kern w:val="28"/>
      <w:sz w:val="28"/>
      <w:szCs w:val="32"/>
      <w14:ligatures w14:val="none"/>
    </w:rPr>
  </w:style>
  <w:style w:type="paragraph" w:customStyle="1" w:styleId="af9">
    <w:name w:val="作者信息栏标题"/>
    <w:basedOn w:val="11"/>
    <w:link w:val="afa"/>
    <w:qFormat/>
    <w:pPr>
      <w:adjustRightInd w:val="0"/>
      <w:snapToGrid w:val="0"/>
      <w:spacing w:before="0" w:after="0" w:line="360" w:lineRule="auto"/>
      <w:outlineLvl w:val="9"/>
    </w:pPr>
    <w:rPr>
      <w:rFonts w:ascii="黑体" w:eastAsia="黑体" w:hAnsi="黑体"/>
      <w:b/>
      <w:color w:val="auto"/>
      <w:sz w:val="30"/>
    </w:rPr>
  </w:style>
  <w:style w:type="character" w:customStyle="1" w:styleId="12">
    <w:name w:val="标题 1 字符"/>
    <w:basedOn w:val="a0"/>
    <w:link w:val="11"/>
    <w:uiPriority w:val="9"/>
    <w:qFormat/>
    <w:rPr>
      <w:rFonts w:asciiTheme="majorHAnsi" w:eastAsiaTheme="majorEastAsia" w:hAnsiTheme="majorHAnsi" w:cstheme="majorBidi"/>
      <w:color w:val="0F4761" w:themeColor="accent1" w:themeShade="BF"/>
      <w:sz w:val="48"/>
      <w:szCs w:val="48"/>
    </w:rPr>
  </w:style>
  <w:style w:type="character" w:customStyle="1" w:styleId="afa">
    <w:name w:val="作者信息栏标题 字符"/>
    <w:basedOn w:val="12"/>
    <w:link w:val="af9"/>
    <w:qFormat/>
    <w:rPr>
      <w:rFonts w:ascii="黑体" w:eastAsia="黑体" w:hAnsi="黑体" w:cstheme="majorBidi"/>
      <w:b/>
      <w:color w:val="0F4761" w:themeColor="accent1" w:themeShade="BF"/>
      <w:sz w:val="30"/>
      <w:szCs w:val="48"/>
    </w:rPr>
  </w:style>
  <w:style w:type="character" w:customStyle="1" w:styleId="aa">
    <w:name w:val="页眉 字符"/>
    <w:basedOn w:val="a0"/>
    <w:link w:val="a9"/>
    <w:uiPriority w:val="99"/>
    <w:qFormat/>
    <w:rPr>
      <w:rFonts w:ascii="Times New Roman" w:eastAsia="宋体" w:hAnsi="Times New Roman"/>
      <w:sz w:val="18"/>
      <w:szCs w:val="18"/>
    </w:rPr>
  </w:style>
  <w:style w:type="character" w:customStyle="1" w:styleId="a8">
    <w:name w:val="页脚 字符"/>
    <w:basedOn w:val="a0"/>
    <w:link w:val="a7"/>
    <w:uiPriority w:val="99"/>
    <w:qFormat/>
    <w:rPr>
      <w:rFonts w:ascii="Times New Roman" w:eastAsia="宋体" w:hAnsi="Times New Roman"/>
      <w:sz w:val="18"/>
      <w:szCs w:val="18"/>
    </w:rPr>
  </w:style>
  <w:style w:type="paragraph" w:customStyle="1" w:styleId="afb">
    <w:name w:val="作者信息"/>
    <w:basedOn w:val="a"/>
    <w:qFormat/>
    <w:pPr>
      <w:ind w:firstLineChars="0" w:firstLine="0"/>
    </w:pPr>
    <w:rPr>
      <w:rFonts w:eastAsia="黑体"/>
      <w:bCs/>
      <w:szCs w:val="21"/>
    </w:rPr>
  </w:style>
  <w:style w:type="character" w:customStyle="1" w:styleId="afc">
    <w:name w:val="论文基本文字"/>
    <w:uiPriority w:val="1"/>
    <w:qFormat/>
    <w:rPr>
      <w:rFonts w:ascii="Times New Roman" w:eastAsia="宋体" w:hAnsi="Times New Roman"/>
      <w:bCs/>
      <w:sz w:val="24"/>
    </w:rPr>
  </w:style>
  <w:style w:type="paragraph" w:customStyle="1" w:styleId="110">
    <w:name w:val="标题1.1"/>
    <w:basedOn w:val="1"/>
    <w:next w:val="a"/>
    <w:link w:val="111"/>
    <w:qFormat/>
    <w:pPr>
      <w:pageBreakBefore w:val="0"/>
      <w:numPr>
        <w:numId w:val="0"/>
      </w:numPr>
      <w:jc w:val="left"/>
      <w:outlineLvl w:val="1"/>
    </w:pPr>
    <w:rPr>
      <w:sz w:val="24"/>
    </w:rPr>
  </w:style>
  <w:style w:type="character" w:customStyle="1" w:styleId="111">
    <w:name w:val="标题1.1 字符"/>
    <w:basedOn w:val="14"/>
    <w:link w:val="110"/>
    <w:qFormat/>
    <w:rPr>
      <w:rFonts w:ascii="Times New Roman" w:eastAsia="黑体" w:hAnsi="Times New Roman" w:cs="黑体"/>
      <w:b/>
      <w:spacing w:val="-10"/>
      <w:kern w:val="28"/>
      <w:sz w:val="24"/>
      <w:szCs w:val="32"/>
      <w14:ligatures w14:val="none"/>
    </w:rPr>
  </w:style>
  <w:style w:type="paragraph" w:customStyle="1" w:styleId="1110">
    <w:name w:val="标题1.1.1"/>
    <w:basedOn w:val="110"/>
    <w:link w:val="1111"/>
    <w:qFormat/>
    <w:pPr>
      <w:outlineLvl w:val="2"/>
    </w:pPr>
    <w:rPr>
      <w:b w:val="0"/>
    </w:rPr>
  </w:style>
  <w:style w:type="character" w:customStyle="1" w:styleId="1111">
    <w:name w:val="标题1.1.1 字符"/>
    <w:basedOn w:val="111"/>
    <w:link w:val="1110"/>
    <w:rPr>
      <w:rFonts w:ascii="Times New Roman" w:eastAsia="黑体" w:hAnsi="Times New Roman" w:cs="黑体"/>
      <w:b w:val="0"/>
      <w:spacing w:val="-10"/>
      <w:kern w:val="28"/>
      <w:sz w:val="24"/>
      <w:szCs w:val="32"/>
      <w14:ligatures w14:val="none"/>
    </w:rPr>
  </w:style>
  <w:style w:type="paragraph" w:customStyle="1" w:styleId="10">
    <w:name w:val="正文标题1."/>
    <w:basedOn w:val="1110"/>
    <w:next w:val="a"/>
    <w:link w:val="15"/>
    <w:qFormat/>
    <w:pPr>
      <w:numPr>
        <w:numId w:val="2"/>
      </w:numPr>
      <w:outlineLvl w:val="3"/>
    </w:pPr>
    <w:rPr>
      <w:rFonts w:ascii="黑体" w:hAnsi="黑体"/>
      <w:b/>
    </w:rPr>
  </w:style>
  <w:style w:type="character" w:customStyle="1" w:styleId="15">
    <w:name w:val="正文标题1. 字符"/>
    <w:basedOn w:val="1111"/>
    <w:link w:val="10"/>
    <w:qFormat/>
    <w:rPr>
      <w:rFonts w:ascii="黑体" w:eastAsia="黑体" w:hAnsi="黑体" w:cs="黑体"/>
      <w:b/>
      <w:spacing w:val="-10"/>
      <w:kern w:val="28"/>
      <w:sz w:val="24"/>
      <w:szCs w:val="32"/>
      <w14:ligatures w14:val="none"/>
    </w:rPr>
  </w:style>
  <w:style w:type="paragraph" w:customStyle="1" w:styleId="afd">
    <w:name w:val="表格标题"/>
    <w:basedOn w:val="1"/>
    <w:next w:val="a"/>
    <w:link w:val="afe"/>
    <w:qFormat/>
    <w:pPr>
      <w:pageBreakBefore w:val="0"/>
      <w:numPr>
        <w:numId w:val="0"/>
      </w:numPr>
      <w:outlineLvl w:val="6"/>
    </w:pPr>
    <w:rPr>
      <w:sz w:val="21"/>
    </w:rPr>
  </w:style>
  <w:style w:type="character" w:customStyle="1" w:styleId="afe">
    <w:name w:val="表格标题 字符"/>
    <w:basedOn w:val="14"/>
    <w:link w:val="afd"/>
    <w:qFormat/>
    <w:rPr>
      <w:rFonts w:ascii="Times New Roman" w:eastAsia="黑体" w:hAnsi="Times New Roman" w:cs="黑体"/>
      <w:b/>
      <w:spacing w:val="-10"/>
      <w:kern w:val="28"/>
      <w:sz w:val="21"/>
      <w:szCs w:val="32"/>
      <w14:ligatures w14:val="none"/>
    </w:rPr>
  </w:style>
  <w:style w:type="paragraph" w:customStyle="1" w:styleId="aff">
    <w:name w:val="表格文字"/>
    <w:basedOn w:val="a"/>
    <w:link w:val="aff0"/>
    <w:qFormat/>
    <w:pPr>
      <w:ind w:firstLine="420"/>
    </w:pPr>
    <w:rPr>
      <w:bCs/>
      <w:sz w:val="21"/>
    </w:rPr>
  </w:style>
  <w:style w:type="character" w:customStyle="1" w:styleId="aff0">
    <w:name w:val="表格文字 字符"/>
    <w:basedOn w:val="a0"/>
    <w:link w:val="aff"/>
    <w:qFormat/>
    <w:rPr>
      <w:rFonts w:ascii="Times New Roman" w:eastAsia="宋体" w:hAnsi="Times New Roman"/>
      <w:bCs/>
      <w:sz w:val="21"/>
    </w:rPr>
  </w:style>
  <w:style w:type="character" w:customStyle="1" w:styleId="aff1">
    <w:name w:val="表格文体"/>
    <w:basedOn w:val="aff0"/>
    <w:uiPriority w:val="1"/>
    <w:qFormat/>
    <w:rPr>
      <w:rFonts w:ascii="Times New Roman" w:eastAsia="宋体" w:hAnsi="Times New Roman"/>
      <w:bCs/>
      <w:sz w:val="21"/>
    </w:rPr>
  </w:style>
  <w:style w:type="paragraph" w:customStyle="1" w:styleId="aff2">
    <w:name w:val="图标题"/>
    <w:basedOn w:val="afd"/>
    <w:next w:val="a"/>
    <w:link w:val="aff3"/>
    <w:qFormat/>
    <w:rsid w:val="00577231"/>
    <w:rPr>
      <w:rFonts w:eastAsia="宋体"/>
      <w:b w:val="0"/>
    </w:rPr>
  </w:style>
  <w:style w:type="character" w:customStyle="1" w:styleId="aff3">
    <w:name w:val="图标题 字符"/>
    <w:basedOn w:val="afe"/>
    <w:link w:val="aff2"/>
    <w:qFormat/>
    <w:rsid w:val="00577231"/>
    <w:rPr>
      <w:rFonts w:ascii="Times New Roman" w:eastAsia="宋体" w:hAnsi="Times New Roman" w:cs="黑体"/>
      <w:b w:val="0"/>
      <w:spacing w:val="-10"/>
      <w:kern w:val="28"/>
      <w:sz w:val="21"/>
      <w:szCs w:val="32"/>
      <w14:ligatures w14:val="none"/>
    </w:rPr>
  </w:style>
  <w:style w:type="paragraph" w:customStyle="1" w:styleId="TOC10">
    <w:name w:val="TOC 标题1"/>
    <w:basedOn w:val="11"/>
    <w:next w:val="a"/>
    <w:uiPriority w:val="39"/>
    <w:unhideWhenUsed/>
    <w:qFormat/>
    <w:pPr>
      <w:widowControl/>
      <w:spacing w:before="240" w:after="0" w:line="259" w:lineRule="auto"/>
      <w:outlineLvl w:val="9"/>
    </w:pPr>
    <w:rPr>
      <w:kern w:val="0"/>
      <w:sz w:val="32"/>
      <w:szCs w:val="32"/>
      <w14:ligatures w14:val="none"/>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ff4">
    <w:name w:val="作信息"/>
    <w:basedOn w:val="a"/>
    <w:link w:val="aff5"/>
    <w:qFormat/>
    <w:pPr>
      <w:spacing w:line="240" w:lineRule="auto"/>
      <w:ind w:firstLineChars="0" w:firstLine="0"/>
    </w:pPr>
    <w:rPr>
      <w:rFonts w:eastAsia="黑体"/>
      <w:sz w:val="32"/>
    </w:rPr>
  </w:style>
  <w:style w:type="character" w:customStyle="1" w:styleId="aff5">
    <w:name w:val="作信息 字符"/>
    <w:basedOn w:val="a0"/>
    <w:link w:val="aff4"/>
    <w:qFormat/>
    <w:rPr>
      <w:rFonts w:ascii="Times New Roman" w:eastAsia="黑体" w:hAnsi="Times New Roman"/>
      <w:sz w:val="32"/>
    </w:rPr>
  </w:style>
  <w:style w:type="character" w:customStyle="1" w:styleId="a6">
    <w:name w:val="尾注文本 字符"/>
    <w:basedOn w:val="a0"/>
    <w:link w:val="a5"/>
    <w:uiPriority w:val="99"/>
    <w:semiHidden/>
    <w:qFormat/>
    <w:rPr>
      <w:rFonts w:ascii="Times New Roman" w:eastAsia="宋体" w:hAnsi="Times New Roman"/>
      <w:kern w:val="2"/>
      <w:sz w:val="24"/>
      <w:szCs w:val="24"/>
      <w14:ligatures w14:val="standardContextual"/>
    </w:rPr>
  </w:style>
  <w:style w:type="character" w:customStyle="1" w:styleId="citation-544">
    <w:name w:val="citation-544"/>
    <w:basedOn w:val="a0"/>
    <w:qFormat/>
  </w:style>
  <w:style w:type="character" w:customStyle="1" w:styleId="citation-543">
    <w:name w:val="citation-543"/>
    <w:basedOn w:val="a0"/>
    <w:qFormat/>
  </w:style>
  <w:style w:type="paragraph" w:customStyle="1" w:styleId="aff6">
    <w:name w:val="表"/>
    <w:basedOn w:val="a"/>
    <w:link w:val="aff7"/>
    <w:qFormat/>
    <w:pPr>
      <w:widowControl/>
      <w:adjustRightInd/>
      <w:ind w:firstLineChars="0" w:firstLine="0"/>
      <w:jc w:val="center"/>
      <w:textAlignment w:val="baseline"/>
    </w:pPr>
    <w:rPr>
      <w:rFonts w:eastAsia="黑体" w:cs="Times New Roman"/>
      <w:b/>
      <w:bCs/>
      <w:sz w:val="21"/>
      <w:szCs w:val="44"/>
      <w14:ligatures w14:val="none"/>
    </w:rPr>
  </w:style>
  <w:style w:type="character" w:customStyle="1" w:styleId="aff7">
    <w:name w:val="表 字符"/>
    <w:basedOn w:val="a0"/>
    <w:link w:val="aff6"/>
    <w:qFormat/>
    <w:rPr>
      <w:rFonts w:ascii="Times New Roman" w:eastAsia="黑体" w:hAnsi="Times New Roman" w:cs="Times New Roman"/>
      <w:b/>
      <w:bCs/>
      <w:kern w:val="2"/>
      <w:sz w:val="21"/>
      <w:szCs w:val="44"/>
    </w:rPr>
  </w:style>
  <w:style w:type="paragraph" w:customStyle="1" w:styleId="TOC20">
    <w:name w:val="TOC 标题2"/>
    <w:basedOn w:val="11"/>
    <w:next w:val="a"/>
    <w:uiPriority w:val="39"/>
    <w:unhideWhenUsed/>
    <w:qFormat/>
    <w:pPr>
      <w:widowControl/>
      <w:spacing w:before="240" w:after="0" w:line="259" w:lineRule="auto"/>
      <w:outlineLvl w:val="9"/>
    </w:pPr>
    <w:rPr>
      <w:kern w:val="0"/>
      <w:sz w:val="32"/>
      <w:szCs w:val="32"/>
      <w14:ligatures w14:val="none"/>
    </w:rPr>
  </w:style>
  <w:style w:type="character" w:customStyle="1" w:styleId="16">
    <w:name w:val="未处理的提及1"/>
    <w:basedOn w:val="a0"/>
    <w:uiPriority w:val="99"/>
    <w:semiHidden/>
    <w:unhideWhenUsed/>
    <w:qFormat/>
    <w:rPr>
      <w:color w:val="605E5C"/>
      <w:shd w:val="clear" w:color="auto" w:fill="E1DFDD"/>
    </w:rPr>
  </w:style>
  <w:style w:type="character" w:customStyle="1" w:styleId="a4">
    <w:name w:val="批注文字 字符"/>
    <w:basedOn w:val="a0"/>
    <w:link w:val="a3"/>
    <w:uiPriority w:val="99"/>
    <w:qFormat/>
    <w:rPr>
      <w:sz w:val="20"/>
      <w:szCs w:val="20"/>
    </w:rPr>
  </w:style>
  <w:style w:type="paragraph" w:styleId="aff8">
    <w:name w:val="Revision"/>
    <w:hidden/>
    <w:uiPriority w:val="99"/>
    <w:unhideWhenUsed/>
    <w:rsid w:val="00484E2D"/>
    <w:rPr>
      <w:rFonts w:ascii="Times New Roman" w:eastAsia="宋体" w:hAnsi="Times New Roman"/>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yperlink" Target="https://python.langchain.com/" TargetMode="Externa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platform.openai.com/docs/guides/prompt-engineering"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9.png"/><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footer" Target="footer5.xml"/><Relationship Id="rId10" Type="http://schemas.openxmlformats.org/officeDocument/2006/relationships/image" Target="media/image1.jpeg"/><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footer" Target="footer4.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signData>
  <signCode>R7fA8M+OUzaHWCKcQ+qUZpO/I8Qx4FYoQ4Ke7HphK8U=</signCode>
  <timestamp>1777204947381</timestamp>
</signDat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01A36-DF72-4F83-9911-DA2EF92468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D62908E-D9D5-46B7-8927-C6CEBD30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662</TotalTime>
  <Pages>42</Pages>
  <Words>4623</Words>
  <Characters>26356</Characters>
  <Application>Microsoft Office Word</Application>
  <DocSecurity>0</DocSecurity>
  <Lines>219</Lines>
  <Paragraphs>61</Paragraphs>
  <ScaleCrop>false</ScaleCrop>
  <Company/>
  <LinksUpToDate>false</LinksUpToDate>
  <CharactersWithSpaces>30918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张连登</cp:lastModifiedBy>
  <cp:revision>165</cp:revision>
  <dcterms:created xsi:type="dcterms:W3CDTF">2026-04-18T07:08:00Z</dcterms:created>
  <dcterms:modified xsi:type="dcterms:W3CDTF">2026-04-26T15:20:00Z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6881889C8C4341B491232B7E13CF2EBE_13</vt:lpwstr>
  </property>
  <property fmtid="{D5CDD505-2E9C-101B-9397-08002B2CF9AE}" pid="3" name="KSOProductBuildVer">
    <vt:lpwstr>2052-12.1.0.25865</vt:lpwstr>
  </property>
  <property fmtid="{D5CDD505-2E9C-101B-9397-08002B2CF9AE}" pid="4" name="KSOTemplateDocerSaveRecord">
    <vt:lpwstr>eyJoZGlkIjoiZTgzNmMzZGJlM2Q3ODM0Mjg4MDU3MjBlZDY2ZTRkZmUiLCJ1c2VySWQiOiI0ODMxMjM2MTYifQ==</vt:lpwstr>
  </property>
</Properties>
</file>