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NATIONAL COMMUNICATIONS AGENCY </w:t>
        <w:br/>
        <w:t xml:space="preserve">REQUEST FOR QUOTATION </w:t>
        <w:br/>
        <w:t xml:space="preserve">RFB_001_COMMS </w:t>
        <w:br/>
        <w:t xml:space="preserve">Tender Year: 2026 </w:t>
        <w:br/>
        <w:t xml:space="preserve">Budget: R 15,000,000 </w:t>
        <w:br/>
        <w:t xml:space="preserve">Bid amount: R 14,000,000 </w:t>
        <w:br/>
        <w:t xml:space="preserve">Deadline: 15 October 2026 </w:t>
        <w:br/>
        <w:t xml:space="preserve">System for this tender is 80/20. </w:t>
        <w:br/>
        <w:t xml:space="preserve">Supply type: Services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