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3864"/>
          <w:sz w:val="48"/>
          <w:szCs w:val="48"/>
        </w:rPr>
        <w:t xml:space="preserve">PRO EXTERIORS</w:t>
      </w:r>
    </w:p>
    <w:p>
      <w:pPr>
        <w:spacing w:after="100"/>
        <w:jc w:val="center"/>
      </w:pPr>
      <w:r>
        <w:rPr>
          <w:rFonts w:ascii="Arial" w:cs="Arial" w:eastAsia="Arial" w:hAnsi="Arial"/>
          <w:color w:val="2E75B6"/>
          <w:sz w:val="32"/>
          <w:szCs w:val="32"/>
        </w:rPr>
        <w:t xml:space="preserve">12-Month Topical Authority Attack Plan</w:t>
      </w:r>
    </w:p>
    <w:p>
      <w:pPr>
        <w:spacing w:after="400"/>
        <w:jc w:val="center"/>
      </w:pPr>
      <w:r>
        <w:rPr>
          <w:rFonts w:ascii="Arial" w:cs="Arial" w:eastAsia="Arial" w:hAnsi="Arial"/>
          <w:color w:val="666666"/>
          <w:sz w:val="22"/>
          <w:szCs w:val="22"/>
        </w:rPr>
        <w:t xml:space="preserve">Organic Search Strategy — May 2026 through April 2027</w:t>
      </w:r>
    </w:p>
    <w:p>
      <w:pPr>
        <w:pBdr>
          <w:top w:val="single" w:color="2E75B6" w:sz="6" w:space="1"/>
        </w:pBdr>
        <w:spacing w:after="100"/>
        <w:jc w:val="center"/>
      </w:pPr>
    </w:p>
    <w:p>
      <w:pPr>
        <w:spacing w:after="60"/>
        <w:jc w:val="center"/>
      </w:pPr>
      <w:r>
        <w:rPr>
          <w:rFonts w:ascii="Arial" w:cs="Arial" w:eastAsia="Arial" w:hAnsi="Arial"/>
          <w:color w:val="1F3864"/>
          <w:sz w:val="20"/>
          <w:szCs w:val="20"/>
        </w:rPr>
        <w:t xml:space="preserve">Prepared by: Maren Solveig Castellan-Reyes</w:t>
      </w:r>
    </w:p>
    <w:p>
      <w:pPr>
        <w:spacing w:after="60"/>
        <w:jc w:val="center"/>
      </w:pPr>
      <w:r>
        <w:rPr>
          <w:rFonts w:ascii="Arial" w:cs="Arial" w:eastAsia="Arial" w:hAnsi="Arial"/>
          <w:color w:val="666666"/>
          <w:sz w:val="18"/>
          <w:szCs w:val="18"/>
        </w:rPr>
        <w:t xml:space="preserve">Senior Director, Website &amp; Application Experience</w:t>
      </w:r>
    </w:p>
    <w:p>
      <w:pPr>
        <w:spacing w:after="60"/>
        <w:jc w:val="center"/>
      </w:pPr>
      <w:r>
        <w:rPr>
          <w:rFonts w:ascii="Arial" w:cs="Arial" w:eastAsia="Arial" w:hAnsi="Arial"/>
          <w:color w:val="666666"/>
          <w:sz w:val="18"/>
          <w:szCs w:val="18"/>
        </w:rPr>
        <w:t xml:space="preserve">AIA4 Pro Exteriors</w:t>
      </w:r>
    </w:p>
    <w:p>
      <w:pPr>
        <w:spacing w:after="200"/>
        <w:jc w:val="center"/>
      </w:pPr>
      <w:r>
        <w:rPr>
          <w:rFonts w:ascii="Arial" w:cs="Arial" w:eastAsia="Arial" w:hAnsi="Arial"/>
          <w:color w:val="999999"/>
          <w:sz w:val="18"/>
          <w:szCs w:val="18"/>
        </w:rPr>
        <w:t xml:space="preserve">April 12, 2026  |  v1.0</w:t>
      </w:r>
    </w:p>
    <w:p>
      <w:pPr>
        <w:spacing w:after="100"/>
        <w:jc w:val="center"/>
      </w:pPr>
      <w:r>
        <w:rPr>
          <w:rFonts w:ascii="Arial" w:cs="Arial" w:eastAsia="Arial" w:hAnsi="Arial"/>
          <w:i/>
          <w:iCs/>
          <w:color w:val="999999"/>
          <w:sz w:val="16"/>
          <w:szCs w:val="16"/>
        </w:rPr>
        <w:t xml:space="preserve">Data Source: DataForSEO API — 3,776 keywords enriched with search volume, keyword difficulty, CPC, and search intent</w:t>
      </w:r>
    </w:p>
    <w:p>
      <w:r>
        <w:br w:type="page"/>
      </w:r>
    </w:p>
    <w:p>
      <w:pPr>
        <w:pStyle w:val="Heading1"/>
        <w:spacing w:after="240" w:before="240"/>
      </w:pPr>
      <w:r>
        <w:rPr>
          <w:rFonts w:ascii="Arial" w:cs="Arial" w:eastAsia="Arial" w:hAnsi="Arial"/>
          <w:b/>
          <w:bCs/>
          <w:color w:val="1F3864"/>
          <w:sz w:val="32"/>
          <w:szCs w:val="32"/>
        </w:rPr>
        <w:t xml:space="preserve">Executive Summary</w:t>
      </w:r>
    </w:p>
    <w:p>
      <w:pPr>
        <w:spacing w:after="120"/>
      </w:pPr>
      <w:r>
        <w:rPr>
          <w:rFonts w:ascii="Arial" w:cs="Arial" w:eastAsia="Arial" w:hAnsi="Arial"/>
          <w:sz w:val="20"/>
          <w:szCs w:val="20"/>
        </w:rPr>
        <w:t xml:space="preserve">This 12-month topical authority attack plan is the content engine behind Pro Exteriors’ organic growth mandate. Every page, every cluster, every internal link exists for one reason: to dominate the commercial and residential roofing intent funnel in Pro Exteriors’ service geographies so completely that competitors cannot close the gap.</w:t>
      </w:r>
    </w:p>
    <w:p>
      <w:pPr>
        <w:spacing w:after="120"/>
      </w:pPr>
      <w:r>
        <w:rPr>
          <w:rFonts w:ascii="Arial" w:cs="Arial" w:eastAsia="Arial" w:hAnsi="Arial"/>
          <w:sz w:val="20"/>
          <w:szCs w:val="20"/>
        </w:rPr>
        <w:t xml:space="preserve">The plan is built on 3,776 validated keywords enriched through DataForSEO’s API, organized into 13 topical pillars. The data tells a clear story:</w:t>
      </w:r>
    </w:p>
    <w:p>
      <w:pPr>
        <w:pStyle w:val="ListParagraph"/>
        <w:numPr>
          <w:ilvl w:val="0"/>
          <w:numId w:val="2"/>
        </w:numPr>
        <w:spacing w:after="60"/>
      </w:pPr>
      <w:r>
        <w:rPr>
          <w:rFonts w:ascii="Arial" w:cs="Arial" w:eastAsia="Arial" w:hAnsi="Arial"/>
          <w:sz w:val="20"/>
          <w:szCs w:val="20"/>
        </w:rPr>
        <w:t xml:space="preserve">The competitive bar is on the floor. Average keyword difficulty across target keywords is 9.2 out of 100. The category is wide open.</w:t>
      </w:r>
    </w:p>
    <w:p>
      <w:pPr>
        <w:pStyle w:val="ListParagraph"/>
        <w:numPr>
          <w:ilvl w:val="0"/>
          <w:numId w:val="2"/>
        </w:numPr>
        <w:spacing w:after="60"/>
      </w:pPr>
      <w:r>
        <w:rPr>
          <w:rFonts w:ascii="Arial" w:cs="Arial" w:eastAsia="Arial" w:hAnsi="Arial"/>
          <w:sz w:val="20"/>
          <w:szCs w:val="20"/>
        </w:rPr>
        <w:t xml:space="preserve">Commercial intent keywords carry massive CPC values ($14–$43), confirming that paid competitors are spending heavily on terms we can win organically.</w:t>
      </w:r>
    </w:p>
    <w:p>
      <w:pPr>
        <w:pStyle w:val="ListParagraph"/>
        <w:numPr>
          <w:ilvl w:val="0"/>
          <w:numId w:val="2"/>
        </w:numPr>
        <w:spacing w:after="60"/>
      </w:pPr>
      <w:r>
        <w:rPr>
          <w:rFonts w:ascii="Arial" w:cs="Arial" w:eastAsia="Arial" w:hAnsi="Arial"/>
          <w:sz w:val="20"/>
          <w:szCs w:val="20"/>
        </w:rPr>
        <w:t xml:space="preserve">Metal Roofing alone represents 506,860 monthly search volume at an average KD of 4.1 — effectively uncontested territory.</w:t>
      </w:r>
    </w:p>
    <w:p>
      <w:pPr>
        <w:pStyle w:val="ListParagraph"/>
        <w:numPr>
          <w:ilvl w:val="0"/>
          <w:numId w:val="2"/>
        </w:numPr>
        <w:spacing w:after="60"/>
      </w:pPr>
      <w:r>
        <w:rPr>
          <w:rFonts w:ascii="Arial" w:cs="Arial" w:eastAsia="Arial" w:hAnsi="Arial"/>
          <w:sz w:val="20"/>
          <w:szCs w:val="20"/>
        </w:rPr>
        <w:t xml:space="preserve">"Fix leaking roof" and its variants carry 81,000+ monthly volume at KD 0. This is free money for whoever publishes the definitive guide.</w:t>
      </w:r>
    </w:p>
    <w:p>
      <w:pPr>
        <w:spacing w:after="120"/>
      </w:pPr>
      <w:r>
        <w:rPr>
          <w:rFonts w:ascii="Arial" w:cs="Arial" w:eastAsia="Arial" w:hAnsi="Arial"/>
          <w:sz w:val="20"/>
          <w:szCs w:val="20"/>
        </w:rPr>
        <w:t xml:space="preserve">The plan sequences content publication across four quarters: foundation (commercial + metal), expansion (residential + repair), authority (education + local), and moat (auxiliary services + CRO). By Month 12, Pro Exteriors will have 60–70 indexed pages covering every major intent cluster, a backlink profile growing through digital PR, and a CRO program compounding through systematic A/B testing.</w:t>
      </w:r>
    </w:p>
    <w:p>
      <w:r>
        <w:br w:type="page"/>
      </w:r>
    </w:p>
    <w:p>
      <w:pPr>
        <w:pStyle w:val="Heading1"/>
        <w:spacing w:after="240" w:before="240"/>
      </w:pPr>
      <w:r>
        <w:rPr>
          <w:rFonts w:ascii="Arial" w:cs="Arial" w:eastAsia="Arial" w:hAnsi="Arial"/>
          <w:b/>
          <w:bCs/>
          <w:color w:val="1F3864"/>
          <w:sz w:val="32"/>
          <w:szCs w:val="32"/>
        </w:rPr>
        <w:t xml:space="preserve">Topical Pillar Overview</w:t>
      </w:r>
    </w:p>
    <w:p>
      <w:pPr>
        <w:spacing w:after="120"/>
      </w:pPr>
      <w:r>
        <w:rPr>
          <w:rFonts w:ascii="Arial" w:cs="Arial" w:eastAsia="Arial" w:hAnsi="Arial"/>
          <w:sz w:val="20"/>
          <w:szCs w:val="20"/>
        </w:rPr>
        <w:t xml:space="preserve">The following table summarizes the 13 topical pillars identified from DataForSEO keyword analysis, ordered by total monthly search volume. Each pillar will anchor a hub-and-spoke content architecture designed to signal topical authority to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400"/>
        <w:gridCol w:w="900"/>
        <w:gridCol w:w="1000"/>
        <w:gridCol w:w="1600"/>
        <w:gridCol w:w="13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Topical Pillar</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KWs</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Volume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Avg KD</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Avg CPC</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 Keyword</w:t>
            </w:r>
          </w:p>
        </w:tc>
        <w:tc>
          <w:tcPr>
            <w:tcW w:type="dxa" w:w="1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 KW Vol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 Service Pages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1,670,910</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sz w:val="18"/>
                <w:szCs w:val="18"/>
              </w:rPr>
              <w:t xml:space="preserve">16.0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$22.48</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roofing company near me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301,000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Metal Roofing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61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506,860</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8"/>
                <w:szCs w:val="18"/>
              </w:rPr>
              <w:t xml:space="preserve">4.1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$10.40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metal roofs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110,000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Asphalt Shingles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215,580</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8"/>
                <w:szCs w:val="18"/>
              </w:rPr>
              <w:t xml:space="preserve">9.1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$4.89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asphalt shingles roofing</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40,500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Commercial Roofing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61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162,320</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8"/>
                <w:szCs w:val="18"/>
              </w:rPr>
              <w:t xml:space="preserve">8.5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$14.61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tpo roofing</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33,100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Roof Repair &amp; Leak</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153,260</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8"/>
                <w:szCs w:val="18"/>
              </w:rPr>
              <w:t xml:space="preserve">8.5</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$24.42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fix leaking roof</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40,500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Roofing Education Hub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61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90,040</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8"/>
                <w:szCs w:val="18"/>
              </w:rPr>
              <w:t xml:space="preserve">7.0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$14.56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how long should a roof last</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12,100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Roof Replacement &amp; Cost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72,670</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sz w:val="18"/>
                <w:szCs w:val="18"/>
              </w:rPr>
              <w:t xml:space="preserve">15.4</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$19.75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roof installation</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27,100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Gutters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61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51,240</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8"/>
                <w:szCs w:val="18"/>
              </w:rPr>
              <w:t xml:space="preserve">7.0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$16.51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gutter cleaning rates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5,400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Energy &amp; Sustainability</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36,520</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8"/>
                <w:szCs w:val="18"/>
              </w:rPr>
              <w:t xml:space="preserve">14.4</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$7.45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solar roofing</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27,100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Siding &amp; Exteriors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61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35,250</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8"/>
                <w:szCs w:val="18"/>
              </w:rPr>
              <w:t xml:space="preserve">3.4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$16.55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exterior door installation cost</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8,100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Residential Roofing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23,130</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sz w:val="18"/>
                <w:szCs w:val="18"/>
              </w:rPr>
              <w:t xml:space="preserve">22.0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$13.69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residential roofing</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14,800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Waterproofing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61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21,080</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8"/>
                <w:szCs w:val="18"/>
              </w:rPr>
              <w:t xml:space="preserve">2.2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basement waterproofing sealer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3,600</w:t>
            </w:r>
          </w:p>
        </w:tc>
      </w:tr>
    </w:tbl>
    <w:p>
      <w:pPr>
        <w:spacing w:after="200" w:before="120"/>
      </w:pPr>
      <w:r>
        <w:rPr>
          <w:rFonts w:ascii="Arial" w:cs="Arial" w:eastAsia="Arial" w:hAnsi="Arial"/>
          <w:i/>
          <w:iCs/>
          <w:color w:val="666666"/>
          <w:sz w:val="16"/>
          <w:szCs w:val="16"/>
        </w:rPr>
        <w:t xml:space="preserve">KD color key: </w:t>
      </w:r>
      <w:r>
        <w:rPr>
          <w:rFonts w:ascii="Arial" w:cs="Arial" w:eastAsia="Arial" w:hAnsi="Arial"/>
          <w:color w:val="2E7D32"/>
          <w:sz w:val="16"/>
          <w:szCs w:val="16"/>
        </w:rPr>
        <w:t xml:space="preserve">Green = Easy (0–15)</w:t>
      </w:r>
      <w:r>
        <w:rPr>
          <w:rFonts w:ascii="Arial" w:cs="Arial" w:eastAsia="Arial" w:hAnsi="Arial"/>
          <w:color w:val="F57F17"/>
          <w:sz w:val="16"/>
          <w:szCs w:val="16"/>
        </w:rPr>
        <w:t xml:space="preserve"> | Yellow = Medium (16–40)</w:t>
      </w:r>
      <w:r>
        <w:rPr>
          <w:rFonts w:ascii="Arial" w:cs="Arial" w:eastAsia="Arial" w:hAnsi="Arial"/>
          <w:color w:val="C62828"/>
          <w:sz w:val="16"/>
          <w:szCs w:val="16"/>
        </w:rPr>
        <w:t xml:space="preserve"> | Red = Hard (41+)</w:t>
      </w:r>
    </w:p>
    <w:p>
      <w:r>
        <w:br w:type="page"/>
      </w:r>
    </w:p>
    <w:p>
      <w:pPr>
        <w:pStyle w:val="Heading1"/>
        <w:spacing w:after="240" w:before="240"/>
      </w:pPr>
      <w:r>
        <w:rPr>
          <w:rFonts w:ascii="Arial" w:cs="Arial" w:eastAsia="Arial" w:hAnsi="Arial"/>
          <w:b/>
          <w:bCs/>
          <w:color w:val="1F3864"/>
          <w:sz w:val="32"/>
          <w:szCs w:val="32"/>
        </w:rPr>
        <w:t xml:space="preserve">12-Month Execution Plan</w:t>
      </w:r>
    </w:p>
    <w:p>
      <w:pPr>
        <w:pStyle w:val="Heading2"/>
        <w:pBdr>
          <w:bottom w:val="single" w:color="2E75B6" w:sz="4" w:space="4"/>
        </w:pBdr>
        <w:spacing w:after="200" w:before="360"/>
      </w:pPr>
      <w:r>
        <w:rPr>
          <w:rFonts w:ascii="Arial" w:cs="Arial" w:eastAsia="Arial" w:hAnsi="Arial"/>
          <w:b/>
          <w:bCs/>
          <w:color w:val="2E75B6"/>
          <w:sz w:val="26"/>
          <w:szCs w:val="26"/>
        </w:rPr>
        <w:t xml:space="preserve">Q1: FOUNDATION (Months 1–3)</w:t>
      </w:r>
    </w:p>
    <w:p>
      <w:pPr>
        <w:pStyle w:val="Heading3"/>
        <w:spacing w:after="100" w:before="240"/>
      </w:pPr>
      <w:r>
        <w:rPr>
          <w:rFonts w:ascii="Arial" w:cs="Arial" w:eastAsia="Arial" w:hAnsi="Arial"/>
          <w:b/>
          <w:bCs/>
          <w:color w:val="1F3864"/>
          <w:sz w:val="22"/>
          <w:szCs w:val="22"/>
        </w:rPr>
        <w:t xml:space="preserve">Month 1 (May 2026) — Foundation: Commercial Roofing Pillar Page + Technical SEO Base</w:t>
      </w:r>
    </w:p>
    <w:p>
      <w:pPr>
        <w:spacing w:after="120"/>
      </w:pPr>
      <w:r>
        <w:rPr>
          <w:rFonts w:ascii="Arial" w:cs="Arial" w:eastAsia="Arial" w:hAnsi="Arial"/>
          <w:b/>
          <w:bCs/>
          <w:sz w:val="20"/>
          <w:szCs w:val="20"/>
        </w:rPr>
        <w:t xml:space="preserve">Primary Pillar: </w:t>
      </w:r>
      <w:r>
        <w:rPr>
          <w:rFonts w:ascii="Arial" w:cs="Arial" w:eastAsia="Arial" w:hAnsi="Arial"/>
          <w:sz w:val="20"/>
          <w:szCs w:val="20"/>
        </w:rPr>
        <w:t xml:space="preserve">Commercial Roofing</w:t>
      </w:r>
    </w:p>
    <w:p>
      <w:pPr>
        <w:pStyle w:val="ListParagraph"/>
        <w:numPr>
          <w:ilvl w:val="0"/>
          <w:numId w:val="2"/>
        </w:numPr>
        <w:spacing w:after="60"/>
      </w:pPr>
      <w:r>
        <w:rPr>
          <w:rFonts w:ascii="Arial" w:cs="Arial" w:eastAsia="Arial" w:hAnsi="Arial"/>
          <w:sz w:val="20"/>
          <w:szCs w:val="20"/>
        </w:rPr>
        <w:t xml:space="preserve">Publish pillar page: "Commercial Roofing Services" (target: commercial roofing, commercial roofer, commercial roofing company — combined 37,900 monthly volume)</w:t>
      </w:r>
    </w:p>
    <w:p>
      <w:pPr>
        <w:pStyle w:val="ListParagraph"/>
        <w:numPr>
          <w:ilvl w:val="0"/>
          <w:numId w:val="2"/>
        </w:numPr>
        <w:spacing w:after="60"/>
      </w:pPr>
      <w:r>
        <w:rPr>
          <w:rFonts w:ascii="Arial" w:cs="Arial" w:eastAsia="Arial" w:hAnsi="Arial"/>
          <w:sz w:val="20"/>
          <w:szCs w:val="20"/>
        </w:rPr>
        <w:t xml:space="preserve">Publish 4 cluster articles: TPO Roofing Guide (33,100 vol, KD 7), Modified Bitumen Roofing (5,400 vol, KD 4), Flat Roof Systems Compared (9,900 vol, KD 15), Commercial Roof Repair Guide (4,400 vol, KD 23)</w:t>
      </w:r>
    </w:p>
    <w:p>
      <w:pPr>
        <w:pStyle w:val="ListParagraph"/>
        <w:numPr>
          <w:ilvl w:val="0"/>
          <w:numId w:val="2"/>
        </w:numPr>
        <w:spacing w:after="60"/>
      </w:pPr>
      <w:r>
        <w:rPr>
          <w:rFonts w:ascii="Arial" w:cs="Arial" w:eastAsia="Arial" w:hAnsi="Arial"/>
          <w:sz w:val="20"/>
          <w:szCs w:val="20"/>
        </w:rPr>
        <w:t xml:space="preserve">Deploy schema markup: LocalBusiness, Service, FAQPage on all new pages</w:t>
      </w:r>
    </w:p>
    <w:p>
      <w:pPr>
        <w:pStyle w:val="ListParagraph"/>
        <w:numPr>
          <w:ilvl w:val="0"/>
          <w:numId w:val="2"/>
        </w:numPr>
        <w:spacing w:after="60"/>
      </w:pPr>
      <w:r>
        <w:rPr>
          <w:rFonts w:ascii="Arial" w:cs="Arial" w:eastAsia="Arial" w:hAnsi="Arial"/>
          <w:sz w:val="20"/>
          <w:szCs w:val="20"/>
        </w:rPr>
        <w:t xml:space="preserve">Implement Core Web Vitals baseline measurement across site</w:t>
      </w:r>
    </w:p>
    <w:p>
      <w:pPr>
        <w:pStyle w:val="ListParagraph"/>
        <w:numPr>
          <w:ilvl w:val="0"/>
          <w:numId w:val="2"/>
        </w:numPr>
        <w:spacing w:after="60"/>
      </w:pPr>
      <w:r>
        <w:rPr>
          <w:rFonts w:ascii="Arial" w:cs="Arial" w:eastAsia="Arial" w:hAnsi="Arial"/>
          <w:sz w:val="20"/>
          <w:szCs w:val="20"/>
        </w:rPr>
        <w:t xml:space="preserve">Set up Google Search Console property and Analytics 4 conversion tracking</w:t>
      </w:r>
    </w:p>
    <w:p>
      <w:pPr>
        <w:shd w:fill="D6E4F0" w:val="clear"/>
        <w:spacing w:after="200" w:before="100"/>
        <w:ind w:left="200" w:right="200"/>
      </w:pPr>
      <w:r>
        <w:rPr>
          <w:rFonts w:ascii="Arial" w:cs="Arial" w:eastAsia="Arial" w:hAnsi="Arial"/>
          <w:b/>
          <w:bCs/>
          <w:color w:val="1F3864"/>
          <w:sz w:val="18"/>
          <w:szCs w:val="18"/>
        </w:rPr>
        <w:t xml:space="preserve">Exit Criteria: </w:t>
      </w:r>
      <w:r>
        <w:rPr>
          <w:rFonts w:ascii="Arial" w:cs="Arial" w:eastAsia="Arial" w:hAnsi="Arial"/>
          <w:color w:val="1F3864"/>
          <w:sz w:val="18"/>
          <w:szCs w:val="18"/>
        </w:rPr>
        <w:t xml:space="preserve">5 pages published, schema live, CWV baseline established, GSC verified</w:t>
      </w:r>
    </w:p>
    <w:p>
      <w:pPr>
        <w:pStyle w:val="Heading3"/>
        <w:spacing w:after="100" w:before="240"/>
      </w:pPr>
      <w:r>
        <w:rPr>
          <w:rFonts w:ascii="Arial" w:cs="Arial" w:eastAsia="Arial" w:hAnsi="Arial"/>
          <w:b/>
          <w:bCs/>
          <w:color w:val="1F3864"/>
          <w:sz w:val="22"/>
          <w:szCs w:val="22"/>
        </w:rPr>
        <w:t xml:space="preserve">Month 2 (June 2026) — Metal Roofing Pillar Launch + Commercial Cluster Expansion</w:t>
      </w:r>
    </w:p>
    <w:p>
      <w:pPr>
        <w:spacing w:after="120"/>
      </w:pPr>
      <w:r>
        <w:rPr>
          <w:rFonts w:ascii="Arial" w:cs="Arial" w:eastAsia="Arial" w:hAnsi="Arial"/>
          <w:b/>
          <w:bCs/>
          <w:sz w:val="20"/>
          <w:szCs w:val="20"/>
        </w:rPr>
        <w:t xml:space="preserve">Primary Pillar: </w:t>
      </w:r>
      <w:r>
        <w:rPr>
          <w:rFonts w:ascii="Arial" w:cs="Arial" w:eastAsia="Arial" w:hAnsi="Arial"/>
          <w:sz w:val="20"/>
          <w:szCs w:val="20"/>
        </w:rPr>
        <w:t xml:space="preserve">Metal Roofing</w:t>
      </w:r>
    </w:p>
    <w:p>
      <w:pPr>
        <w:pStyle w:val="ListParagraph"/>
        <w:numPr>
          <w:ilvl w:val="0"/>
          <w:numId w:val="2"/>
        </w:numPr>
        <w:spacing w:after="60"/>
      </w:pPr>
      <w:r>
        <w:rPr>
          <w:rFonts w:ascii="Arial" w:cs="Arial" w:eastAsia="Arial" w:hAnsi="Arial"/>
          <w:sz w:val="20"/>
          <w:szCs w:val="20"/>
        </w:rPr>
        <w:t xml:space="preserve">Publish pillar page: "Metal Roofing" (target: metal roofs — 110,000 monthly volume, KD 26)</w:t>
      </w:r>
    </w:p>
    <w:p>
      <w:pPr>
        <w:pStyle w:val="ListParagraph"/>
        <w:numPr>
          <w:ilvl w:val="0"/>
          <w:numId w:val="2"/>
        </w:numPr>
        <w:spacing w:after="60"/>
      </w:pPr>
      <w:r>
        <w:rPr>
          <w:rFonts w:ascii="Arial" w:cs="Arial" w:eastAsia="Arial" w:hAnsi="Arial"/>
          <w:sz w:val="20"/>
          <w:szCs w:val="20"/>
        </w:rPr>
        <w:t xml:space="preserve">Publish 5 cluster articles: Metal Roof Installation (27,100 vol, KD 11), Metal Shingles Guide (22,200 vol, KD 5), Metal Roof Cost Calculator (14,800 vol, KD 0), Types of Metal Roofs (6,600 vol, KD 4), Metal Roof vs Shingles (8,100 vol, KD 18)</w:t>
      </w:r>
    </w:p>
    <w:p>
      <w:pPr>
        <w:pStyle w:val="ListParagraph"/>
        <w:numPr>
          <w:ilvl w:val="0"/>
          <w:numId w:val="2"/>
        </w:numPr>
        <w:spacing w:after="60"/>
      </w:pPr>
      <w:r>
        <w:rPr>
          <w:rFonts w:ascii="Arial" w:cs="Arial" w:eastAsia="Arial" w:hAnsi="Arial"/>
          <w:sz w:val="20"/>
          <w:szCs w:val="20"/>
        </w:rPr>
        <w:t xml:space="preserve">Add 2 commercial case studies with real project photography and testimonials</w:t>
      </w:r>
    </w:p>
    <w:p>
      <w:pPr>
        <w:pStyle w:val="ListParagraph"/>
        <w:numPr>
          <w:ilvl w:val="0"/>
          <w:numId w:val="2"/>
        </w:numPr>
        <w:spacing w:after="60"/>
      </w:pPr>
      <w:r>
        <w:rPr>
          <w:rFonts w:ascii="Arial" w:cs="Arial" w:eastAsia="Arial" w:hAnsi="Arial"/>
          <w:sz w:val="20"/>
          <w:szCs w:val="20"/>
        </w:rPr>
        <w:t xml:space="preserve">Build internal link architecture between Commercial and Metal pillars</w:t>
      </w:r>
    </w:p>
    <w:p>
      <w:pPr>
        <w:pStyle w:val="ListParagraph"/>
        <w:numPr>
          <w:ilvl w:val="0"/>
          <w:numId w:val="2"/>
        </w:numPr>
        <w:spacing w:after="60"/>
      </w:pPr>
      <w:r>
        <w:rPr>
          <w:rFonts w:ascii="Arial" w:cs="Arial" w:eastAsia="Arial" w:hAnsi="Arial"/>
          <w:sz w:val="20"/>
          <w:szCs w:val="20"/>
        </w:rPr>
        <w:t xml:space="preserve">First round of on-page optimization for Month 1 content based on GSC impression data</w:t>
      </w:r>
    </w:p>
    <w:p>
      <w:pPr>
        <w:shd w:fill="D6E4F0" w:val="clear"/>
        <w:spacing w:after="200" w:before="100"/>
        <w:ind w:left="200" w:right="200"/>
      </w:pPr>
      <w:r>
        <w:rPr>
          <w:rFonts w:ascii="Arial" w:cs="Arial" w:eastAsia="Arial" w:hAnsi="Arial"/>
          <w:b/>
          <w:bCs/>
          <w:color w:val="1F3864"/>
          <w:sz w:val="18"/>
          <w:szCs w:val="18"/>
        </w:rPr>
        <w:t xml:space="preserve">Exit Criteria: </w:t>
      </w:r>
      <w:r>
        <w:rPr>
          <w:rFonts w:ascii="Arial" w:cs="Arial" w:eastAsia="Arial" w:hAnsi="Arial"/>
          <w:color w:val="1F3864"/>
          <w:sz w:val="18"/>
          <w:szCs w:val="18"/>
        </w:rPr>
        <w:t xml:space="preserve">6 new pages, 2 case studies, 50+ internal links mapped</w:t>
      </w:r>
    </w:p>
    <w:p>
      <w:r>
        <w:br w:type="page"/>
      </w:r>
    </w:p>
    <w:p>
      <w:pPr>
        <w:pStyle w:val="Heading3"/>
        <w:spacing w:after="100" w:before="240"/>
      </w:pPr>
      <w:r>
        <w:rPr>
          <w:rFonts w:ascii="Arial" w:cs="Arial" w:eastAsia="Arial" w:hAnsi="Arial"/>
          <w:b/>
          <w:bCs/>
          <w:color w:val="1F3864"/>
          <w:sz w:val="22"/>
          <w:szCs w:val="22"/>
        </w:rPr>
        <w:t xml:space="preserve">Month 3 (July 2026) — Commercial + Metal Deep Clusters + First Backlink Campaign</w:t>
      </w:r>
    </w:p>
    <w:p>
      <w:pPr>
        <w:spacing w:after="120"/>
      </w:pPr>
      <w:r>
        <w:rPr>
          <w:rFonts w:ascii="Arial" w:cs="Arial" w:eastAsia="Arial" w:hAnsi="Arial"/>
          <w:b/>
          <w:bCs/>
          <w:sz w:val="20"/>
          <w:szCs w:val="20"/>
        </w:rPr>
        <w:t xml:space="preserve">Primary Pillar: </w:t>
      </w:r>
      <w:r>
        <w:rPr>
          <w:rFonts w:ascii="Arial" w:cs="Arial" w:eastAsia="Arial" w:hAnsi="Arial"/>
          <w:sz w:val="20"/>
          <w:szCs w:val="20"/>
        </w:rPr>
        <w:t xml:space="preserve">Commercial Roofing + Metal Roofing</w:t>
      </w:r>
    </w:p>
    <w:p>
      <w:pPr>
        <w:pStyle w:val="ListParagraph"/>
        <w:numPr>
          <w:ilvl w:val="0"/>
          <w:numId w:val="2"/>
        </w:numPr>
        <w:spacing w:after="60"/>
      </w:pPr>
      <w:r>
        <w:rPr>
          <w:rFonts w:ascii="Arial" w:cs="Arial" w:eastAsia="Arial" w:hAnsi="Arial"/>
          <w:sz w:val="20"/>
          <w:szCs w:val="20"/>
        </w:rPr>
        <w:t xml:space="preserve">Publish 4 deeper cluster articles: Standing Seam Metal Roof Guide, Commercial Flat Roof Materials Compared, Metal Roof Paint and Coatings, Steel Roofing That Looks Like Shingles (4,400 vol, KD 4)</w:t>
      </w:r>
    </w:p>
    <w:p>
      <w:pPr>
        <w:pStyle w:val="ListParagraph"/>
        <w:numPr>
          <w:ilvl w:val="0"/>
          <w:numId w:val="2"/>
        </w:numPr>
        <w:spacing w:after="60"/>
      </w:pPr>
      <w:r>
        <w:rPr>
          <w:rFonts w:ascii="Arial" w:cs="Arial" w:eastAsia="Arial" w:hAnsi="Arial"/>
          <w:sz w:val="20"/>
          <w:szCs w:val="20"/>
        </w:rPr>
        <w:t xml:space="preserve">Launch digital PR / backlink outreach campaign targeting roofing industry publications, construction media, and local business directories</w:t>
      </w:r>
    </w:p>
    <w:p>
      <w:pPr>
        <w:pStyle w:val="ListParagraph"/>
        <w:numPr>
          <w:ilvl w:val="0"/>
          <w:numId w:val="2"/>
        </w:numPr>
        <w:spacing w:after="60"/>
      </w:pPr>
      <w:r>
        <w:rPr>
          <w:rFonts w:ascii="Arial" w:cs="Arial" w:eastAsia="Arial" w:hAnsi="Arial"/>
          <w:sz w:val="20"/>
          <w:szCs w:val="20"/>
        </w:rPr>
        <w:t xml:space="preserve">Publish 2 additional commercial case studies (target: distribution centers, multi-family)</w:t>
      </w:r>
    </w:p>
    <w:p>
      <w:pPr>
        <w:pStyle w:val="ListParagraph"/>
        <w:numPr>
          <w:ilvl w:val="0"/>
          <w:numId w:val="2"/>
        </w:numPr>
        <w:spacing w:after="60"/>
      </w:pPr>
      <w:r>
        <w:rPr>
          <w:rFonts w:ascii="Arial" w:cs="Arial" w:eastAsia="Arial" w:hAnsi="Arial"/>
          <w:sz w:val="20"/>
          <w:szCs w:val="20"/>
        </w:rPr>
        <w:t xml:space="preserve">Create FAQ schema for top 20 "People Also Ask" questions from SERP data</w:t>
      </w:r>
    </w:p>
    <w:p>
      <w:pPr>
        <w:pStyle w:val="ListParagraph"/>
        <w:numPr>
          <w:ilvl w:val="0"/>
          <w:numId w:val="2"/>
        </w:numPr>
        <w:spacing w:after="60"/>
      </w:pPr>
      <w:r>
        <w:rPr>
          <w:rFonts w:ascii="Arial" w:cs="Arial" w:eastAsia="Arial" w:hAnsi="Arial"/>
          <w:sz w:val="20"/>
          <w:szCs w:val="20"/>
        </w:rPr>
        <w:t xml:space="preserve">Q1 content audit: index status, ranking positions, click-through rates</w:t>
      </w:r>
    </w:p>
    <w:p>
      <w:pPr>
        <w:shd w:fill="D6E4F0" w:val="clear"/>
        <w:spacing w:after="200" w:before="100"/>
        <w:ind w:left="200" w:right="200"/>
      </w:pPr>
      <w:r>
        <w:rPr>
          <w:rFonts w:ascii="Arial" w:cs="Arial" w:eastAsia="Arial" w:hAnsi="Arial"/>
          <w:b/>
          <w:bCs/>
          <w:color w:val="1F3864"/>
          <w:sz w:val="18"/>
          <w:szCs w:val="18"/>
        </w:rPr>
        <w:t xml:space="preserve">Exit Criteria: </w:t>
      </w:r>
      <w:r>
        <w:rPr>
          <w:rFonts w:ascii="Arial" w:cs="Arial" w:eastAsia="Arial" w:hAnsi="Arial"/>
          <w:color w:val="1F3864"/>
          <w:sz w:val="18"/>
          <w:szCs w:val="18"/>
        </w:rPr>
        <w:t xml:space="preserve">4 new articles, 4 total case studies, 10+ backlink prospects contacted, Q1 audit complete</w:t>
      </w:r>
    </w:p>
    <w:p>
      <w:pPr>
        <w:pStyle w:val="Heading2"/>
        <w:pBdr>
          <w:bottom w:val="single" w:color="2E75B6" w:sz="4" w:space="4"/>
        </w:pBdr>
        <w:spacing w:after="200" w:before="360"/>
      </w:pPr>
      <w:r>
        <w:rPr>
          <w:rFonts w:ascii="Arial" w:cs="Arial" w:eastAsia="Arial" w:hAnsi="Arial"/>
          <w:b/>
          <w:bCs/>
          <w:color w:val="2E75B6"/>
          <w:sz w:val="26"/>
          <w:szCs w:val="26"/>
        </w:rPr>
        <w:t xml:space="preserve">Q2: EXPANSION (Months 4–6)</w:t>
      </w:r>
    </w:p>
    <w:p>
      <w:pPr>
        <w:pStyle w:val="Heading3"/>
        <w:spacing w:after="100" w:before="240"/>
      </w:pPr>
      <w:r>
        <w:rPr>
          <w:rFonts w:ascii="Arial" w:cs="Arial" w:eastAsia="Arial" w:hAnsi="Arial"/>
          <w:b/>
          <w:bCs/>
          <w:color w:val="1F3864"/>
          <w:sz w:val="22"/>
          <w:szCs w:val="22"/>
        </w:rPr>
        <w:t xml:space="preserve">Month 4 (August 2026) — Asphalt Shingles Pillar + Residential Entry Point</w:t>
      </w:r>
    </w:p>
    <w:p>
      <w:pPr>
        <w:spacing w:after="120"/>
      </w:pPr>
      <w:r>
        <w:rPr>
          <w:rFonts w:ascii="Arial" w:cs="Arial" w:eastAsia="Arial" w:hAnsi="Arial"/>
          <w:b/>
          <w:bCs/>
          <w:sz w:val="20"/>
          <w:szCs w:val="20"/>
        </w:rPr>
        <w:t xml:space="preserve">Primary Pillar: </w:t>
      </w:r>
      <w:r>
        <w:rPr>
          <w:rFonts w:ascii="Arial" w:cs="Arial" w:eastAsia="Arial" w:hAnsi="Arial"/>
          <w:sz w:val="20"/>
          <w:szCs w:val="20"/>
        </w:rPr>
        <w:t xml:space="preserve">Asphalt Shingles</w:t>
      </w:r>
    </w:p>
    <w:p>
      <w:pPr>
        <w:pStyle w:val="ListParagraph"/>
        <w:numPr>
          <w:ilvl w:val="0"/>
          <w:numId w:val="2"/>
        </w:numPr>
        <w:spacing w:after="60"/>
      </w:pPr>
      <w:r>
        <w:rPr>
          <w:rFonts w:ascii="Arial" w:cs="Arial" w:eastAsia="Arial" w:hAnsi="Arial"/>
          <w:sz w:val="20"/>
          <w:szCs w:val="20"/>
        </w:rPr>
        <w:t xml:space="preserve">Publish pillar page: "Asphalt Shingle Roofing" (target: asphalt shingles roof/roofing — 81,000 combined volume, KD 35)</w:t>
      </w:r>
    </w:p>
    <w:p>
      <w:pPr>
        <w:pStyle w:val="ListParagraph"/>
        <w:numPr>
          <w:ilvl w:val="0"/>
          <w:numId w:val="2"/>
        </w:numPr>
        <w:spacing w:after="60"/>
      </w:pPr>
      <w:r>
        <w:rPr>
          <w:rFonts w:ascii="Arial" w:cs="Arial" w:eastAsia="Arial" w:hAnsi="Arial"/>
          <w:sz w:val="20"/>
          <w:szCs w:val="20"/>
        </w:rPr>
        <w:t xml:space="preserve">Publish 5 cluster articles: Architectural Shingles Guide (33,100 vol, KD 3), Shingle Colors Guide (9,900 vol, KD 22), Asphalt Shingles Cost (12,100 vol, KD 14), Impact Resistant Shingles (8,100 vol, KD 30), Architectural vs 3-Tab Shingles</w:t>
      </w:r>
    </w:p>
    <w:p>
      <w:pPr>
        <w:pStyle w:val="ListParagraph"/>
        <w:numPr>
          <w:ilvl w:val="0"/>
          <w:numId w:val="2"/>
        </w:numPr>
        <w:spacing w:after="60"/>
      </w:pPr>
      <w:r>
        <w:rPr>
          <w:rFonts w:ascii="Arial" w:cs="Arial" w:eastAsia="Arial" w:hAnsi="Arial"/>
          <w:sz w:val="20"/>
          <w:szCs w:val="20"/>
        </w:rPr>
        <w:t xml:space="preserve">Build residential-specific conversion paths: urgent leak flow, planned replacement flow</w:t>
      </w:r>
    </w:p>
    <w:p>
      <w:pPr>
        <w:pStyle w:val="ListParagraph"/>
        <w:numPr>
          <w:ilvl w:val="0"/>
          <w:numId w:val="2"/>
        </w:numPr>
        <w:spacing w:after="60"/>
      </w:pPr>
      <w:r>
        <w:rPr>
          <w:rFonts w:ascii="Arial" w:cs="Arial" w:eastAsia="Arial" w:hAnsi="Arial"/>
          <w:sz w:val="20"/>
          <w:szCs w:val="20"/>
        </w:rPr>
        <w:t xml:space="preserve">Create residential service area pages for top 3 service geographies</w:t>
      </w:r>
    </w:p>
    <w:p>
      <w:pPr>
        <w:pStyle w:val="ListParagraph"/>
        <w:numPr>
          <w:ilvl w:val="0"/>
          <w:numId w:val="2"/>
        </w:numPr>
        <w:spacing w:after="60"/>
      </w:pPr>
      <w:r>
        <w:rPr>
          <w:rFonts w:ascii="Arial" w:cs="Arial" w:eastAsia="Arial" w:hAnsi="Arial"/>
          <w:sz w:val="20"/>
          <w:szCs w:val="20"/>
        </w:rPr>
        <w:t xml:space="preserve">Deploy A/B test #1: commercial RFQ form (progressive disclosure vs standard)</w:t>
      </w:r>
    </w:p>
    <w:p>
      <w:pPr>
        <w:shd w:fill="D6E4F0" w:val="clear"/>
        <w:spacing w:after="200" w:before="100"/>
        <w:ind w:left="200" w:right="200"/>
      </w:pPr>
      <w:r>
        <w:rPr>
          <w:rFonts w:ascii="Arial" w:cs="Arial" w:eastAsia="Arial" w:hAnsi="Arial"/>
          <w:b/>
          <w:bCs/>
          <w:color w:val="1F3864"/>
          <w:sz w:val="18"/>
          <w:szCs w:val="18"/>
        </w:rPr>
        <w:t xml:space="preserve">Exit Criteria: </w:t>
      </w:r>
      <w:r>
        <w:rPr>
          <w:rFonts w:ascii="Arial" w:cs="Arial" w:eastAsia="Arial" w:hAnsi="Arial"/>
          <w:color w:val="1F3864"/>
          <w:sz w:val="18"/>
          <w:szCs w:val="18"/>
        </w:rPr>
        <w:t xml:space="preserve">6 new pages, 3 service area pages, A/B test live</w:t>
      </w:r>
    </w:p>
    <w:p>
      <w:r>
        <w:br w:type="page"/>
      </w:r>
    </w:p>
    <w:p>
      <w:pPr>
        <w:pStyle w:val="Heading3"/>
        <w:spacing w:after="100" w:before="240"/>
      </w:pPr>
      <w:r>
        <w:rPr>
          <w:rFonts w:ascii="Arial" w:cs="Arial" w:eastAsia="Arial" w:hAnsi="Arial"/>
          <w:b/>
          <w:bCs/>
          <w:color w:val="1F3864"/>
          <w:sz w:val="22"/>
          <w:szCs w:val="22"/>
        </w:rPr>
        <w:t xml:space="preserve">Month 5 (September 2026) — Roof Repair &amp; Leak Pillar — Urgent-Intent Capture</w:t>
      </w:r>
    </w:p>
    <w:p>
      <w:pPr>
        <w:spacing w:after="120"/>
      </w:pPr>
      <w:r>
        <w:rPr>
          <w:rFonts w:ascii="Arial" w:cs="Arial" w:eastAsia="Arial" w:hAnsi="Arial"/>
          <w:b/>
          <w:bCs/>
          <w:sz w:val="20"/>
          <w:szCs w:val="20"/>
        </w:rPr>
        <w:t xml:space="preserve">Primary Pillar: </w:t>
      </w:r>
      <w:r>
        <w:rPr>
          <w:rFonts w:ascii="Arial" w:cs="Arial" w:eastAsia="Arial" w:hAnsi="Arial"/>
          <w:sz w:val="20"/>
          <w:szCs w:val="20"/>
        </w:rPr>
        <w:t xml:space="preserve">Roof Repair &amp; Leak</w:t>
      </w:r>
    </w:p>
    <w:p>
      <w:pPr>
        <w:pStyle w:val="ListParagraph"/>
        <w:numPr>
          <w:ilvl w:val="0"/>
          <w:numId w:val="2"/>
        </w:numPr>
        <w:spacing w:after="60"/>
      </w:pPr>
      <w:r>
        <w:rPr>
          <w:rFonts w:ascii="Arial" w:cs="Arial" w:eastAsia="Arial" w:hAnsi="Arial"/>
          <w:sz w:val="20"/>
          <w:szCs w:val="20"/>
        </w:rPr>
        <w:t xml:space="preserve">Publish pillar page: "Roof Repair Services" (target: fix leaking roof, fix leaky roof — 81,000 combined volume, KD 0)</w:t>
      </w:r>
    </w:p>
    <w:p>
      <w:pPr>
        <w:pStyle w:val="ListParagraph"/>
        <w:numPr>
          <w:ilvl w:val="0"/>
          <w:numId w:val="2"/>
        </w:numPr>
        <w:spacing w:after="60"/>
      </w:pPr>
      <w:r>
        <w:rPr>
          <w:rFonts w:ascii="Arial" w:cs="Arial" w:eastAsia="Arial" w:hAnsi="Arial"/>
          <w:sz w:val="20"/>
          <w:szCs w:val="20"/>
        </w:rPr>
        <w:t xml:space="preserve">Publish 5 cluster articles: Roof Repair Cost Guide (6,600 vol, KD 12), How to Find a Roof Leak (1,000 vol, KD 0), Emergency Roof Repair Guide, Cost to Fix a Roof Leak (3,600 vol, KD 0), DIY vs Professional Roof Repair</w:t>
      </w:r>
    </w:p>
    <w:p>
      <w:pPr>
        <w:pStyle w:val="ListParagraph"/>
        <w:numPr>
          <w:ilvl w:val="0"/>
          <w:numId w:val="2"/>
        </w:numPr>
        <w:spacing w:after="60"/>
      </w:pPr>
      <w:r>
        <w:rPr>
          <w:rFonts w:ascii="Arial" w:cs="Arial" w:eastAsia="Arial" w:hAnsi="Arial"/>
          <w:sz w:val="20"/>
          <w:szCs w:val="20"/>
        </w:rPr>
        <w:t xml:space="preserve">Create click-to-call CTA optimized for mobile (target: outdoor, bad signal users)</w:t>
      </w:r>
    </w:p>
    <w:p>
      <w:pPr>
        <w:pStyle w:val="ListParagraph"/>
        <w:numPr>
          <w:ilvl w:val="0"/>
          <w:numId w:val="2"/>
        </w:numPr>
        <w:spacing w:after="60"/>
      </w:pPr>
      <w:r>
        <w:rPr>
          <w:rFonts w:ascii="Arial" w:cs="Arial" w:eastAsia="Arial" w:hAnsi="Arial"/>
          <w:sz w:val="20"/>
          <w:szCs w:val="20"/>
        </w:rPr>
        <w:t xml:space="preserve">Build "Emergency Roof Repair" landing page with schema HowTo markup</w:t>
      </w:r>
    </w:p>
    <w:p>
      <w:pPr>
        <w:pStyle w:val="ListParagraph"/>
        <w:numPr>
          <w:ilvl w:val="0"/>
          <w:numId w:val="2"/>
        </w:numPr>
        <w:spacing w:after="60"/>
      </w:pPr>
      <w:r>
        <w:rPr>
          <w:rFonts w:ascii="Arial" w:cs="Arial" w:eastAsia="Arial" w:hAnsi="Arial"/>
          <w:sz w:val="20"/>
          <w:szCs w:val="20"/>
        </w:rPr>
        <w:t xml:space="preserve">Optimize Month 1–2 content based on 90-day GSC data: title tag refinements, content gaps</w:t>
      </w:r>
    </w:p>
    <w:p>
      <w:pPr>
        <w:shd w:fill="D6E4F0" w:val="clear"/>
        <w:spacing w:after="200" w:before="100"/>
        <w:ind w:left="200" w:right="200"/>
      </w:pPr>
      <w:r>
        <w:rPr>
          <w:rFonts w:ascii="Arial" w:cs="Arial" w:eastAsia="Arial" w:hAnsi="Arial"/>
          <w:b/>
          <w:bCs/>
          <w:color w:val="1F3864"/>
          <w:sz w:val="18"/>
          <w:szCs w:val="18"/>
        </w:rPr>
        <w:t xml:space="preserve">Exit Criteria: </w:t>
      </w:r>
      <w:r>
        <w:rPr>
          <w:rFonts w:ascii="Arial" w:cs="Arial" w:eastAsia="Arial" w:hAnsi="Arial"/>
          <w:color w:val="1F3864"/>
          <w:sz w:val="18"/>
          <w:szCs w:val="18"/>
        </w:rPr>
        <w:t xml:space="preserve">6 new pages, emergency LP live, click-to-call deployed, 90-day optimization complete</w:t>
      </w:r>
    </w:p>
    <w:p>
      <w:pPr>
        <w:pStyle w:val="Heading3"/>
        <w:spacing w:after="100" w:before="240"/>
      </w:pPr>
      <w:r>
        <w:rPr>
          <w:rFonts w:ascii="Arial" w:cs="Arial" w:eastAsia="Arial" w:hAnsi="Arial"/>
          <w:b/>
          <w:bCs/>
          <w:color w:val="1F3864"/>
          <w:sz w:val="22"/>
          <w:szCs w:val="22"/>
        </w:rPr>
        <w:t xml:space="preserve">Month 6 (October 2026) — Residential Cluster Expansion + Mid-Year Authority Audit</w:t>
      </w:r>
    </w:p>
    <w:p>
      <w:pPr>
        <w:spacing w:after="120"/>
      </w:pPr>
      <w:r>
        <w:rPr>
          <w:rFonts w:ascii="Arial" w:cs="Arial" w:eastAsia="Arial" w:hAnsi="Arial"/>
          <w:b/>
          <w:bCs/>
          <w:sz w:val="20"/>
          <w:szCs w:val="20"/>
        </w:rPr>
        <w:t xml:space="preserve">Primary Pillar: </w:t>
      </w:r>
      <w:r>
        <w:rPr>
          <w:rFonts w:ascii="Arial" w:cs="Arial" w:eastAsia="Arial" w:hAnsi="Arial"/>
          <w:sz w:val="20"/>
          <w:szCs w:val="20"/>
        </w:rPr>
        <w:t xml:space="preserve">Residential Roofing + Asphalt Shingles</w:t>
      </w:r>
    </w:p>
    <w:p>
      <w:pPr>
        <w:pStyle w:val="ListParagraph"/>
        <w:numPr>
          <w:ilvl w:val="0"/>
          <w:numId w:val="2"/>
        </w:numPr>
        <w:spacing w:after="60"/>
      </w:pPr>
      <w:r>
        <w:rPr>
          <w:rFonts w:ascii="Arial" w:cs="Arial" w:eastAsia="Arial" w:hAnsi="Arial"/>
          <w:sz w:val="20"/>
          <w:szCs w:val="20"/>
        </w:rPr>
        <w:t xml:space="preserve">Publish 4 residential-specific cluster articles: Residential Roofing Guide (14,800 vol, KD 77 — long game), Presidential Shingles Guide (3,600 vol, KD 0), Roof Shingle Lifespan Guide (1,000 vol, KD 0), Best Roofing Material by Climate</w:t>
      </w:r>
    </w:p>
    <w:p>
      <w:pPr>
        <w:pStyle w:val="ListParagraph"/>
        <w:numPr>
          <w:ilvl w:val="0"/>
          <w:numId w:val="2"/>
        </w:numPr>
        <w:spacing w:after="60"/>
      </w:pPr>
      <w:r>
        <w:rPr>
          <w:rFonts w:ascii="Arial" w:cs="Arial" w:eastAsia="Arial" w:hAnsi="Arial"/>
          <w:sz w:val="20"/>
          <w:szCs w:val="20"/>
        </w:rPr>
        <w:t xml:space="preserve">Expand service area pages to cover all primary service geographies (target: 8–10 total)</w:t>
      </w:r>
    </w:p>
    <w:p>
      <w:pPr>
        <w:pStyle w:val="ListParagraph"/>
        <w:numPr>
          <w:ilvl w:val="0"/>
          <w:numId w:val="2"/>
        </w:numPr>
        <w:spacing w:after="60"/>
      </w:pPr>
      <w:r>
        <w:rPr>
          <w:rFonts w:ascii="Arial" w:cs="Arial" w:eastAsia="Arial" w:hAnsi="Arial"/>
          <w:sz w:val="20"/>
          <w:szCs w:val="20"/>
        </w:rPr>
        <w:t xml:space="preserve">Mid-year authority audit: backlink profile, Domain Authority trajectory, ranking distribution</w:t>
      </w:r>
    </w:p>
    <w:p>
      <w:pPr>
        <w:pStyle w:val="ListParagraph"/>
        <w:numPr>
          <w:ilvl w:val="0"/>
          <w:numId w:val="2"/>
        </w:numPr>
        <w:spacing w:after="60"/>
      </w:pPr>
      <w:r>
        <w:rPr>
          <w:rFonts w:ascii="Arial" w:cs="Arial" w:eastAsia="Arial" w:hAnsi="Arial"/>
          <w:sz w:val="20"/>
          <w:szCs w:val="20"/>
        </w:rPr>
        <w:t xml:space="preserve">A/B test #2: residential contact form (qualifying questions vs open form)</w:t>
      </w:r>
    </w:p>
    <w:p>
      <w:pPr>
        <w:pStyle w:val="ListParagraph"/>
        <w:numPr>
          <w:ilvl w:val="0"/>
          <w:numId w:val="2"/>
        </w:numPr>
        <w:spacing w:after="60"/>
      </w:pPr>
      <w:r>
        <w:rPr>
          <w:rFonts w:ascii="Arial" w:cs="Arial" w:eastAsia="Arial" w:hAnsi="Arial"/>
          <w:sz w:val="20"/>
          <w:szCs w:val="20"/>
        </w:rPr>
        <w:t xml:space="preserve">Publish 2 residential case studies with before/after photography</w:t>
      </w:r>
    </w:p>
    <w:p>
      <w:pPr>
        <w:shd w:fill="D6E4F0" w:val="clear"/>
        <w:spacing w:after="200" w:before="100"/>
        <w:ind w:left="200" w:right="200"/>
      </w:pPr>
      <w:r>
        <w:rPr>
          <w:rFonts w:ascii="Arial" w:cs="Arial" w:eastAsia="Arial" w:hAnsi="Arial"/>
          <w:b/>
          <w:bCs/>
          <w:color w:val="1F3864"/>
          <w:sz w:val="18"/>
          <w:szCs w:val="18"/>
        </w:rPr>
        <w:t xml:space="preserve">Exit Criteria: </w:t>
      </w:r>
      <w:r>
        <w:rPr>
          <w:rFonts w:ascii="Arial" w:cs="Arial" w:eastAsia="Arial" w:hAnsi="Arial"/>
          <w:color w:val="1F3864"/>
          <w:sz w:val="18"/>
          <w:szCs w:val="18"/>
        </w:rPr>
        <w:t xml:space="preserve">4 articles, 8+ service area pages total, mid-year audit delivered, A/B test #2 live</w:t>
      </w:r>
    </w:p>
    <w:p>
      <w:r>
        <w:br w:type="page"/>
      </w:r>
    </w:p>
    <w:p>
      <w:pPr>
        <w:pStyle w:val="Heading2"/>
        <w:pBdr>
          <w:bottom w:val="single" w:color="2E75B6" w:sz="4" w:space="4"/>
        </w:pBdr>
        <w:spacing w:after="200" w:before="360"/>
      </w:pPr>
      <w:r>
        <w:rPr>
          <w:rFonts w:ascii="Arial" w:cs="Arial" w:eastAsia="Arial" w:hAnsi="Arial"/>
          <w:b/>
          <w:bCs/>
          <w:color w:val="2E75B6"/>
          <w:sz w:val="26"/>
          <w:szCs w:val="26"/>
        </w:rPr>
        <w:t xml:space="preserve">Q3: AUTHORITY (Months 7–9)</w:t>
      </w:r>
    </w:p>
    <w:p>
      <w:pPr>
        <w:pStyle w:val="Heading3"/>
        <w:spacing w:after="100" w:before="240"/>
      </w:pPr>
      <w:r>
        <w:rPr>
          <w:rFonts w:ascii="Arial" w:cs="Arial" w:eastAsia="Arial" w:hAnsi="Arial"/>
          <w:b/>
          <w:bCs/>
          <w:color w:val="1F3864"/>
          <w:sz w:val="22"/>
          <w:szCs w:val="22"/>
        </w:rPr>
        <w:t xml:space="preserve">Month 7 (November 2026) — Roofing Education Hub — Topical Authority Multiplier</w:t>
      </w:r>
    </w:p>
    <w:p>
      <w:pPr>
        <w:spacing w:after="120"/>
      </w:pPr>
      <w:r>
        <w:rPr>
          <w:rFonts w:ascii="Arial" w:cs="Arial" w:eastAsia="Arial" w:hAnsi="Arial"/>
          <w:b/>
          <w:bCs/>
          <w:sz w:val="20"/>
          <w:szCs w:val="20"/>
        </w:rPr>
        <w:t xml:space="preserve">Primary Pillar: </w:t>
      </w:r>
      <w:r>
        <w:rPr>
          <w:rFonts w:ascii="Arial" w:cs="Arial" w:eastAsia="Arial" w:hAnsi="Arial"/>
          <w:sz w:val="20"/>
          <w:szCs w:val="20"/>
        </w:rPr>
        <w:t xml:space="preserve">Roofing Education Hub</w:t>
      </w:r>
    </w:p>
    <w:p>
      <w:pPr>
        <w:pStyle w:val="ListParagraph"/>
        <w:numPr>
          <w:ilvl w:val="0"/>
          <w:numId w:val="2"/>
        </w:numPr>
        <w:spacing w:after="60"/>
      </w:pPr>
      <w:r>
        <w:rPr>
          <w:rFonts w:ascii="Arial" w:cs="Arial" w:eastAsia="Arial" w:hAnsi="Arial"/>
          <w:sz w:val="20"/>
          <w:szCs w:val="20"/>
        </w:rPr>
        <w:t xml:space="preserve">Launch "Roofing Knowledge Center" hub page as the authoritative education resource</w:t>
      </w:r>
    </w:p>
    <w:p>
      <w:pPr>
        <w:pStyle w:val="ListParagraph"/>
        <w:numPr>
          <w:ilvl w:val="0"/>
          <w:numId w:val="2"/>
        </w:numPr>
        <w:spacing w:after="60"/>
      </w:pPr>
      <w:r>
        <w:rPr>
          <w:rFonts w:ascii="Arial" w:cs="Arial" w:eastAsia="Arial" w:hAnsi="Arial"/>
          <w:sz w:val="20"/>
          <w:szCs w:val="20"/>
        </w:rPr>
        <w:t xml:space="preserve">Publish 6 education articles: How Long Do Roofs Last (12,100 vol, KD 0), How Long Do Metal Roofs Last (4,400 vol, KD 3), How Often to Replace a Roof (1,300 vol, KD 4), Common Roof Pitches Explained (1,600 vol, KD 0), What Are Architectural Shingles (1,600 vol, KD 0), Benefits of Metal Roofing (1,900 vol, KD 0)</w:t>
      </w:r>
    </w:p>
    <w:p>
      <w:pPr>
        <w:pStyle w:val="ListParagraph"/>
        <w:numPr>
          <w:ilvl w:val="0"/>
          <w:numId w:val="2"/>
        </w:numPr>
        <w:spacing w:after="60"/>
      </w:pPr>
      <w:r>
        <w:rPr>
          <w:rFonts w:ascii="Arial" w:cs="Arial" w:eastAsia="Arial" w:hAnsi="Arial"/>
          <w:sz w:val="20"/>
          <w:szCs w:val="20"/>
        </w:rPr>
        <w:t xml:space="preserve">Interlink every education article to relevant pillar pages (Commercial, Metal, Asphalt, Repair)</w:t>
      </w:r>
    </w:p>
    <w:p>
      <w:pPr>
        <w:pStyle w:val="ListParagraph"/>
        <w:numPr>
          <w:ilvl w:val="0"/>
          <w:numId w:val="2"/>
        </w:numPr>
        <w:spacing w:after="60"/>
      </w:pPr>
      <w:r>
        <w:rPr>
          <w:rFonts w:ascii="Arial" w:cs="Arial" w:eastAsia="Arial" w:hAnsi="Arial"/>
          <w:sz w:val="20"/>
          <w:szCs w:val="20"/>
        </w:rPr>
        <w:t xml:space="preserve">Create comparison content: Metal vs Asphalt, TPO vs EPDM, Flat vs Pitched</w:t>
      </w:r>
    </w:p>
    <w:p>
      <w:pPr>
        <w:pStyle w:val="ListParagraph"/>
        <w:numPr>
          <w:ilvl w:val="0"/>
          <w:numId w:val="2"/>
        </w:numPr>
        <w:spacing w:after="60"/>
      </w:pPr>
      <w:r>
        <w:rPr>
          <w:rFonts w:ascii="Arial" w:cs="Arial" w:eastAsia="Arial" w:hAnsi="Arial"/>
          <w:sz w:val="20"/>
          <w:szCs w:val="20"/>
        </w:rPr>
        <w:t xml:space="preserve">Begin building topical clusters visible in Google Knowledge Panels</w:t>
      </w:r>
    </w:p>
    <w:p>
      <w:pPr>
        <w:shd w:fill="D6E4F0" w:val="clear"/>
        <w:spacing w:after="200" w:before="100"/>
        <w:ind w:left="200" w:right="200"/>
      </w:pPr>
      <w:r>
        <w:rPr>
          <w:rFonts w:ascii="Arial" w:cs="Arial" w:eastAsia="Arial" w:hAnsi="Arial"/>
          <w:b/>
          <w:bCs/>
          <w:color w:val="1F3864"/>
          <w:sz w:val="18"/>
          <w:szCs w:val="18"/>
        </w:rPr>
        <w:t xml:space="preserve">Exit Criteria: </w:t>
      </w:r>
      <w:r>
        <w:rPr>
          <w:rFonts w:ascii="Arial" w:cs="Arial" w:eastAsia="Arial" w:hAnsi="Arial"/>
          <w:color w:val="1F3864"/>
          <w:sz w:val="18"/>
          <w:szCs w:val="18"/>
        </w:rPr>
        <w:t xml:space="preserve">7 education pages, full interlink map implemented, comparison content live</w:t>
      </w:r>
    </w:p>
    <w:p>
      <w:pPr>
        <w:pStyle w:val="Heading3"/>
        <w:spacing w:after="100" w:before="240"/>
      </w:pPr>
      <w:r>
        <w:rPr>
          <w:rFonts w:ascii="Arial" w:cs="Arial" w:eastAsia="Arial" w:hAnsi="Arial"/>
          <w:b/>
          <w:bCs/>
          <w:color w:val="1F3864"/>
          <w:sz w:val="22"/>
          <w:szCs w:val="22"/>
        </w:rPr>
        <w:t xml:space="preserve">Month 8 (December 2026) — Roof Replacement &amp; Cost Pillar + Conversion Path Optimization</w:t>
      </w:r>
    </w:p>
    <w:p>
      <w:pPr>
        <w:spacing w:after="120"/>
      </w:pPr>
      <w:r>
        <w:rPr>
          <w:rFonts w:ascii="Arial" w:cs="Arial" w:eastAsia="Arial" w:hAnsi="Arial"/>
          <w:b/>
          <w:bCs/>
          <w:sz w:val="20"/>
          <w:szCs w:val="20"/>
        </w:rPr>
        <w:t xml:space="preserve">Primary Pillar: </w:t>
      </w:r>
      <w:r>
        <w:rPr>
          <w:rFonts w:ascii="Arial" w:cs="Arial" w:eastAsia="Arial" w:hAnsi="Arial"/>
          <w:sz w:val="20"/>
          <w:szCs w:val="20"/>
        </w:rPr>
        <w:t xml:space="preserve">Roof Replacement &amp; Cost</w:t>
      </w:r>
    </w:p>
    <w:p>
      <w:pPr>
        <w:pStyle w:val="ListParagraph"/>
        <w:numPr>
          <w:ilvl w:val="0"/>
          <w:numId w:val="2"/>
        </w:numPr>
        <w:spacing w:after="60"/>
      </w:pPr>
      <w:r>
        <w:rPr>
          <w:rFonts w:ascii="Arial" w:cs="Arial" w:eastAsia="Arial" w:hAnsi="Arial"/>
          <w:sz w:val="20"/>
          <w:szCs w:val="20"/>
        </w:rPr>
        <w:t xml:space="preserve">Publish pillar page: "Roof Replacement" (target: roof installation — 27,100 vol, KD 8)</w:t>
      </w:r>
    </w:p>
    <w:p>
      <w:pPr>
        <w:pStyle w:val="ListParagraph"/>
        <w:numPr>
          <w:ilvl w:val="0"/>
          <w:numId w:val="2"/>
        </w:numPr>
        <w:spacing w:after="60"/>
      </w:pPr>
      <w:r>
        <w:rPr>
          <w:rFonts w:ascii="Arial" w:cs="Arial" w:eastAsia="Arial" w:hAnsi="Arial"/>
          <w:sz w:val="20"/>
          <w:szCs w:val="20"/>
        </w:rPr>
        <w:t xml:space="preserve">Publish 4 cluster articles: Roof Replacement Contractors Guide (8,100 vol, KD 39), Installing a New Roof (2,400 vol, KD 8), Roof Material Cost Comparison, When to Replace vs Repair Your Roof</w:t>
      </w:r>
    </w:p>
    <w:p>
      <w:pPr>
        <w:pStyle w:val="ListParagraph"/>
        <w:numPr>
          <w:ilvl w:val="0"/>
          <w:numId w:val="2"/>
        </w:numPr>
        <w:spacing w:after="60"/>
      </w:pPr>
      <w:r>
        <w:rPr>
          <w:rFonts w:ascii="Arial" w:cs="Arial" w:eastAsia="Arial" w:hAnsi="Arial"/>
          <w:sz w:val="20"/>
          <w:szCs w:val="20"/>
        </w:rPr>
        <w:t xml:space="preserve">Build interactive cost calculator tool (embed on cost-related pages for engagement + links)</w:t>
      </w:r>
    </w:p>
    <w:p>
      <w:pPr>
        <w:pStyle w:val="ListParagraph"/>
        <w:numPr>
          <w:ilvl w:val="0"/>
          <w:numId w:val="2"/>
        </w:numPr>
        <w:spacing w:after="60"/>
      </w:pPr>
      <w:r>
        <w:rPr>
          <w:rFonts w:ascii="Arial" w:cs="Arial" w:eastAsia="Arial" w:hAnsi="Arial"/>
          <w:sz w:val="20"/>
          <w:szCs w:val="20"/>
        </w:rPr>
        <w:t xml:space="preserve">A/B test #3: Education hub CTA placement (inline vs sidebar vs bottom)</w:t>
      </w:r>
    </w:p>
    <w:p>
      <w:pPr>
        <w:pStyle w:val="ListParagraph"/>
        <w:numPr>
          <w:ilvl w:val="0"/>
          <w:numId w:val="2"/>
        </w:numPr>
        <w:spacing w:after="60"/>
      </w:pPr>
      <w:r>
        <w:rPr>
          <w:rFonts w:ascii="Arial" w:cs="Arial" w:eastAsia="Arial" w:hAnsi="Arial"/>
          <w:sz w:val="20"/>
          <w:szCs w:val="20"/>
        </w:rPr>
        <w:t xml:space="preserve">Analyze and optimize all existing conversion paths based on 6 months of data</w:t>
      </w:r>
    </w:p>
    <w:p>
      <w:pPr>
        <w:shd w:fill="D6E4F0" w:val="clear"/>
        <w:spacing w:after="200" w:before="100"/>
        <w:ind w:left="200" w:right="200"/>
      </w:pPr>
      <w:r>
        <w:rPr>
          <w:rFonts w:ascii="Arial" w:cs="Arial" w:eastAsia="Arial" w:hAnsi="Arial"/>
          <w:b/>
          <w:bCs/>
          <w:color w:val="1F3864"/>
          <w:sz w:val="18"/>
          <w:szCs w:val="18"/>
        </w:rPr>
        <w:t xml:space="preserve">Exit Criteria: </w:t>
      </w:r>
      <w:r>
        <w:rPr>
          <w:rFonts w:ascii="Arial" w:cs="Arial" w:eastAsia="Arial" w:hAnsi="Arial"/>
          <w:color w:val="1F3864"/>
          <w:sz w:val="18"/>
          <w:szCs w:val="18"/>
        </w:rPr>
        <w:t xml:space="preserve">5 new pages, cost calculator live, A/B test #3 running, conversion path optimization complete</w:t>
      </w:r>
    </w:p>
    <w:p>
      <w:r>
        <w:br w:type="page"/>
      </w:r>
    </w:p>
    <w:p>
      <w:pPr>
        <w:pStyle w:val="Heading3"/>
        <w:spacing w:after="100" w:before="240"/>
      </w:pPr>
      <w:r>
        <w:rPr>
          <w:rFonts w:ascii="Arial" w:cs="Arial" w:eastAsia="Arial" w:hAnsi="Arial"/>
          <w:b/>
          <w:bCs/>
          <w:color w:val="1F3864"/>
          <w:sz w:val="22"/>
          <w:szCs w:val="22"/>
        </w:rPr>
        <w:t xml:space="preserve">Month 9 (January 2027) — Local Service Pages Scale + Geographic Authority</w:t>
      </w:r>
    </w:p>
    <w:p>
      <w:pPr>
        <w:spacing w:after="120"/>
      </w:pPr>
      <w:r>
        <w:rPr>
          <w:rFonts w:ascii="Arial" w:cs="Arial" w:eastAsia="Arial" w:hAnsi="Arial"/>
          <w:b/>
          <w:bCs/>
          <w:sz w:val="20"/>
          <w:szCs w:val="20"/>
        </w:rPr>
        <w:t xml:space="preserve">Primary Pillar: </w:t>
      </w:r>
      <w:r>
        <w:rPr>
          <w:rFonts w:ascii="Arial" w:cs="Arial" w:eastAsia="Arial" w:hAnsi="Arial"/>
          <w:sz w:val="20"/>
          <w:szCs w:val="20"/>
        </w:rPr>
        <w:t xml:space="preserve">Local Service Pages</w:t>
      </w:r>
    </w:p>
    <w:p>
      <w:pPr>
        <w:pStyle w:val="ListParagraph"/>
        <w:numPr>
          <w:ilvl w:val="0"/>
          <w:numId w:val="2"/>
        </w:numPr>
        <w:spacing w:after="60"/>
      </w:pPr>
      <w:r>
        <w:rPr>
          <w:rFonts w:ascii="Arial" w:cs="Arial" w:eastAsia="Arial" w:hAnsi="Arial"/>
          <w:sz w:val="20"/>
          <w:szCs w:val="20"/>
        </w:rPr>
        <w:t xml:space="preserve">Scale service area pages to 15–20 covering all target metro areas and suburbs</w:t>
      </w:r>
    </w:p>
    <w:p>
      <w:pPr>
        <w:pStyle w:val="ListParagraph"/>
        <w:numPr>
          <w:ilvl w:val="0"/>
          <w:numId w:val="2"/>
        </w:numPr>
        <w:spacing w:after="60"/>
      </w:pPr>
      <w:r>
        <w:rPr>
          <w:rFonts w:ascii="Arial" w:cs="Arial" w:eastAsia="Arial" w:hAnsi="Arial"/>
          <w:sz w:val="20"/>
          <w:szCs w:val="20"/>
        </w:rPr>
        <w:t xml:space="preserve">Create city-specific content: "Roofing in [City]" pages with local signals, case studies, team bios</w:t>
      </w:r>
    </w:p>
    <w:p>
      <w:pPr>
        <w:pStyle w:val="ListParagraph"/>
        <w:numPr>
          <w:ilvl w:val="0"/>
          <w:numId w:val="2"/>
        </w:numPr>
        <w:spacing w:after="60"/>
      </w:pPr>
      <w:r>
        <w:rPr>
          <w:rFonts w:ascii="Arial" w:cs="Arial" w:eastAsia="Arial" w:hAnsi="Arial"/>
          <w:sz w:val="20"/>
          <w:szCs w:val="20"/>
        </w:rPr>
        <w:t xml:space="preserve">Implement LocalBusiness schema with geo-coordinates for every service area page</w:t>
      </w:r>
    </w:p>
    <w:p>
      <w:pPr>
        <w:pStyle w:val="ListParagraph"/>
        <w:numPr>
          <w:ilvl w:val="0"/>
          <w:numId w:val="2"/>
        </w:numPr>
        <w:spacing w:after="60"/>
      </w:pPr>
      <w:r>
        <w:rPr>
          <w:rFonts w:ascii="Arial" w:cs="Arial" w:eastAsia="Arial" w:hAnsi="Arial"/>
          <w:sz w:val="20"/>
          <w:szCs w:val="20"/>
        </w:rPr>
        <w:t xml:space="preserve">Submit to Google Business Profile and local directories for NAP consistency</w:t>
      </w:r>
    </w:p>
    <w:p>
      <w:pPr>
        <w:pStyle w:val="ListParagraph"/>
        <w:numPr>
          <w:ilvl w:val="0"/>
          <w:numId w:val="2"/>
        </w:numPr>
        <w:spacing w:after="60"/>
      </w:pPr>
      <w:r>
        <w:rPr>
          <w:rFonts w:ascii="Arial" w:cs="Arial" w:eastAsia="Arial" w:hAnsi="Arial"/>
          <w:sz w:val="20"/>
          <w:szCs w:val="20"/>
        </w:rPr>
        <w:t xml:space="preserve">Quarterly backlink campaign refresh: new outreach targets, broken link reclamation</w:t>
      </w:r>
    </w:p>
    <w:p>
      <w:pPr>
        <w:shd w:fill="D6E4F0" w:val="clear"/>
        <w:spacing w:after="200" w:before="100"/>
        <w:ind w:left="200" w:right="200"/>
      </w:pPr>
      <w:r>
        <w:rPr>
          <w:rFonts w:ascii="Arial" w:cs="Arial" w:eastAsia="Arial" w:hAnsi="Arial"/>
          <w:b/>
          <w:bCs/>
          <w:color w:val="1F3864"/>
          <w:sz w:val="18"/>
          <w:szCs w:val="18"/>
        </w:rPr>
        <w:t xml:space="preserve">Exit Criteria: </w:t>
      </w:r>
      <w:r>
        <w:rPr>
          <w:rFonts w:ascii="Arial" w:cs="Arial" w:eastAsia="Arial" w:hAnsi="Arial"/>
          <w:color w:val="1F3864"/>
          <w:sz w:val="18"/>
          <w:szCs w:val="18"/>
        </w:rPr>
        <w:t xml:space="preserve">15+ local pages live, GBP optimized, NAP audit complete, backlink campaign refreshed</w:t>
      </w:r>
    </w:p>
    <w:p>
      <w:pPr>
        <w:pStyle w:val="Heading2"/>
        <w:pBdr>
          <w:bottom w:val="single" w:color="2E75B6" w:sz="4" w:space="4"/>
        </w:pBdr>
        <w:spacing w:after="200" w:before="360"/>
      </w:pPr>
      <w:r>
        <w:rPr>
          <w:rFonts w:ascii="Arial" w:cs="Arial" w:eastAsia="Arial" w:hAnsi="Arial"/>
          <w:b/>
          <w:bCs/>
          <w:color w:val="2E75B6"/>
          <w:sz w:val="26"/>
          <w:szCs w:val="26"/>
        </w:rPr>
        <w:t xml:space="preserve">Q4: MOAT (Months 10–12)</w:t>
      </w:r>
    </w:p>
    <w:p>
      <w:pPr>
        <w:pStyle w:val="Heading3"/>
        <w:spacing w:after="100" w:before="240"/>
      </w:pPr>
      <w:r>
        <w:rPr>
          <w:rFonts w:ascii="Arial" w:cs="Arial" w:eastAsia="Arial" w:hAnsi="Arial"/>
          <w:b/>
          <w:bCs/>
          <w:color w:val="1F3864"/>
          <w:sz w:val="22"/>
          <w:szCs w:val="22"/>
        </w:rPr>
        <w:t xml:space="preserve">Month 10 (February 2027) — Gutters + Siding Pillars — Service Line Expansion</w:t>
      </w:r>
    </w:p>
    <w:p>
      <w:pPr>
        <w:spacing w:after="120"/>
      </w:pPr>
      <w:r>
        <w:rPr>
          <w:rFonts w:ascii="Arial" w:cs="Arial" w:eastAsia="Arial" w:hAnsi="Arial"/>
          <w:b/>
          <w:bCs/>
          <w:sz w:val="20"/>
          <w:szCs w:val="20"/>
        </w:rPr>
        <w:t xml:space="preserve">Primary Pillar: </w:t>
      </w:r>
      <w:r>
        <w:rPr>
          <w:rFonts w:ascii="Arial" w:cs="Arial" w:eastAsia="Arial" w:hAnsi="Arial"/>
          <w:sz w:val="20"/>
          <w:szCs w:val="20"/>
        </w:rPr>
        <w:t xml:space="preserve">Gutters + Siding &amp; Exteriors</w:t>
      </w:r>
    </w:p>
    <w:p>
      <w:pPr>
        <w:pStyle w:val="ListParagraph"/>
        <w:numPr>
          <w:ilvl w:val="0"/>
          <w:numId w:val="2"/>
        </w:numPr>
        <w:spacing w:after="60"/>
      </w:pPr>
      <w:r>
        <w:rPr>
          <w:rFonts w:ascii="Arial" w:cs="Arial" w:eastAsia="Arial" w:hAnsi="Arial"/>
          <w:sz w:val="20"/>
          <w:szCs w:val="20"/>
        </w:rPr>
        <w:t xml:space="preserve">Publish pillar page: "Gutter Services" with cluster articles: Gutter Cleaning Cost (5,400 vol, KD 16), Gutter Installation Guide, Gutter Maintenance Calendar</w:t>
      </w:r>
    </w:p>
    <w:p>
      <w:pPr>
        <w:pStyle w:val="ListParagraph"/>
        <w:numPr>
          <w:ilvl w:val="0"/>
          <w:numId w:val="2"/>
        </w:numPr>
        <w:spacing w:after="60"/>
      </w:pPr>
      <w:r>
        <w:rPr>
          <w:rFonts w:ascii="Arial" w:cs="Arial" w:eastAsia="Arial" w:hAnsi="Arial"/>
          <w:sz w:val="20"/>
          <w:szCs w:val="20"/>
        </w:rPr>
        <w:t xml:space="preserve">Publish pillar page: "Siding &amp; Exterior Services" with clusters: Exterior Door Installation Cost (8,100 vol, KD 8), Home Siding Cost Guide (4,400 vol, KD 11), Siding Material Comparison</w:t>
      </w:r>
    </w:p>
    <w:p>
      <w:pPr>
        <w:pStyle w:val="ListParagraph"/>
        <w:numPr>
          <w:ilvl w:val="0"/>
          <w:numId w:val="2"/>
        </w:numPr>
        <w:spacing w:after="60"/>
      </w:pPr>
      <w:r>
        <w:rPr>
          <w:rFonts w:ascii="Arial" w:cs="Arial" w:eastAsia="Arial" w:hAnsi="Arial"/>
          <w:sz w:val="20"/>
          <w:szCs w:val="20"/>
        </w:rPr>
        <w:t xml:space="preserve">Cross-link gutter and siding content to roofing pillars (bundled service opportunity)</w:t>
      </w:r>
    </w:p>
    <w:p>
      <w:pPr>
        <w:pStyle w:val="ListParagraph"/>
        <w:numPr>
          <w:ilvl w:val="0"/>
          <w:numId w:val="2"/>
        </w:numPr>
        <w:spacing w:after="60"/>
      </w:pPr>
      <w:r>
        <w:rPr>
          <w:rFonts w:ascii="Arial" w:cs="Arial" w:eastAsia="Arial" w:hAnsi="Arial"/>
          <w:sz w:val="20"/>
          <w:szCs w:val="20"/>
        </w:rPr>
        <w:t xml:space="preserve">A/B test #4: Bundled service offer vs single-service CTAs</w:t>
      </w:r>
    </w:p>
    <w:p>
      <w:pPr>
        <w:shd w:fill="D6E4F0" w:val="clear"/>
        <w:spacing w:after="200" w:before="100"/>
        <w:ind w:left="200" w:right="200"/>
      </w:pPr>
      <w:r>
        <w:rPr>
          <w:rFonts w:ascii="Arial" w:cs="Arial" w:eastAsia="Arial" w:hAnsi="Arial"/>
          <w:b/>
          <w:bCs/>
          <w:color w:val="1F3864"/>
          <w:sz w:val="18"/>
          <w:szCs w:val="18"/>
        </w:rPr>
        <w:t xml:space="preserve">Exit Criteria: </w:t>
      </w:r>
      <w:r>
        <w:rPr>
          <w:rFonts w:ascii="Arial" w:cs="Arial" w:eastAsia="Arial" w:hAnsi="Arial"/>
          <w:color w:val="1F3864"/>
          <w:sz w:val="18"/>
          <w:szCs w:val="18"/>
        </w:rPr>
        <w:t xml:space="preserve">8 new pages across 2 pillars, cross-link architecture complete, A/B test #4 live</w:t>
      </w:r>
    </w:p>
    <w:p>
      <w:r>
        <w:br w:type="page"/>
      </w:r>
    </w:p>
    <w:p>
      <w:pPr>
        <w:pStyle w:val="Heading3"/>
        <w:spacing w:after="100" w:before="240"/>
      </w:pPr>
      <w:r>
        <w:rPr>
          <w:rFonts w:ascii="Arial" w:cs="Arial" w:eastAsia="Arial" w:hAnsi="Arial"/>
          <w:b/>
          <w:bCs/>
          <w:color w:val="1F3864"/>
          <w:sz w:val="22"/>
          <w:szCs w:val="22"/>
        </w:rPr>
        <w:t xml:space="preserve">Month 11 (March 2027) — Energy &amp; Sustainability + Waterproofing — Authority Moat</w:t>
      </w:r>
    </w:p>
    <w:p>
      <w:pPr>
        <w:spacing w:after="120"/>
      </w:pPr>
      <w:r>
        <w:rPr>
          <w:rFonts w:ascii="Arial" w:cs="Arial" w:eastAsia="Arial" w:hAnsi="Arial"/>
          <w:b/>
          <w:bCs/>
          <w:sz w:val="20"/>
          <w:szCs w:val="20"/>
        </w:rPr>
        <w:t xml:space="preserve">Primary Pillar: </w:t>
      </w:r>
      <w:r>
        <w:rPr>
          <w:rFonts w:ascii="Arial" w:cs="Arial" w:eastAsia="Arial" w:hAnsi="Arial"/>
          <w:sz w:val="20"/>
          <w:szCs w:val="20"/>
        </w:rPr>
        <w:t xml:space="preserve">Energy &amp; Sustainability + Waterproofing</w:t>
      </w:r>
    </w:p>
    <w:p>
      <w:pPr>
        <w:pStyle w:val="ListParagraph"/>
        <w:numPr>
          <w:ilvl w:val="0"/>
          <w:numId w:val="2"/>
        </w:numPr>
        <w:spacing w:after="60"/>
      </w:pPr>
      <w:r>
        <w:rPr>
          <w:rFonts w:ascii="Arial" w:cs="Arial" w:eastAsia="Arial" w:hAnsi="Arial"/>
          <w:sz w:val="20"/>
          <w:szCs w:val="20"/>
        </w:rPr>
        <w:t xml:space="preserve">Publish pillar page: "Energy-Efficient Roofing" with clusters: Solar Roofing Guide (27,100 vol, KD 34), Metal Roof Insulation (3,600 vol, KD 0), Ice Dam Prevention Guide</w:t>
      </w:r>
    </w:p>
    <w:p>
      <w:pPr>
        <w:pStyle w:val="ListParagraph"/>
        <w:numPr>
          <w:ilvl w:val="0"/>
          <w:numId w:val="2"/>
        </w:numPr>
        <w:spacing w:after="60"/>
      </w:pPr>
      <w:r>
        <w:rPr>
          <w:rFonts w:ascii="Arial" w:cs="Arial" w:eastAsia="Arial" w:hAnsi="Arial"/>
          <w:sz w:val="20"/>
          <w:szCs w:val="20"/>
        </w:rPr>
        <w:t xml:space="preserve">Publish pillar page: "Waterproofing Services" with clusters: Basement Waterproofing Guide (2,900 vol, KD 19), Foundation Waterproofing, Waterproofing Materials Compared</w:t>
      </w:r>
    </w:p>
    <w:p>
      <w:pPr>
        <w:pStyle w:val="ListParagraph"/>
        <w:numPr>
          <w:ilvl w:val="0"/>
          <w:numId w:val="2"/>
        </w:numPr>
        <w:spacing w:after="60"/>
      </w:pPr>
      <w:r>
        <w:rPr>
          <w:rFonts w:ascii="Arial" w:cs="Arial" w:eastAsia="Arial" w:hAnsi="Arial"/>
          <w:sz w:val="20"/>
          <w:szCs w:val="20"/>
        </w:rPr>
        <w:t xml:space="preserve">Create seasonal content calendar for Year 2 (storm season, winter prep, spring maintenance)</w:t>
      </w:r>
    </w:p>
    <w:p>
      <w:pPr>
        <w:pStyle w:val="ListParagraph"/>
        <w:numPr>
          <w:ilvl w:val="0"/>
          <w:numId w:val="2"/>
        </w:numPr>
        <w:spacing w:after="60"/>
      </w:pPr>
      <w:r>
        <w:rPr>
          <w:rFonts w:ascii="Arial" w:cs="Arial" w:eastAsia="Arial" w:hAnsi="Arial"/>
          <w:sz w:val="20"/>
          <w:szCs w:val="20"/>
        </w:rPr>
        <w:t xml:space="preserve">Full site technical SEO audit: crawl budget, orphan pages, redirect chains, canonical issues</w:t>
      </w:r>
    </w:p>
    <w:p>
      <w:pPr>
        <w:shd w:fill="D6E4F0" w:val="clear"/>
        <w:spacing w:after="200" w:before="100"/>
        <w:ind w:left="200" w:right="200"/>
      </w:pPr>
      <w:r>
        <w:rPr>
          <w:rFonts w:ascii="Arial" w:cs="Arial" w:eastAsia="Arial" w:hAnsi="Arial"/>
          <w:b/>
          <w:bCs/>
          <w:color w:val="1F3864"/>
          <w:sz w:val="18"/>
          <w:szCs w:val="18"/>
        </w:rPr>
        <w:t xml:space="preserve">Exit Criteria: </w:t>
      </w:r>
      <w:r>
        <w:rPr>
          <w:rFonts w:ascii="Arial" w:cs="Arial" w:eastAsia="Arial" w:hAnsi="Arial"/>
          <w:color w:val="1F3864"/>
          <w:sz w:val="18"/>
          <w:szCs w:val="18"/>
        </w:rPr>
        <w:t xml:space="preserve">6 new pages, Year 2 editorial calendar drafted, technical audit complete</w:t>
      </w:r>
    </w:p>
    <w:p>
      <w:pPr>
        <w:pStyle w:val="Heading3"/>
        <w:spacing w:after="100" w:before="240"/>
      </w:pPr>
      <w:r>
        <w:rPr>
          <w:rFonts w:ascii="Arial" w:cs="Arial" w:eastAsia="Arial" w:hAnsi="Arial"/>
          <w:b/>
          <w:bCs/>
          <w:color w:val="1F3864"/>
          <w:sz w:val="22"/>
          <w:szCs w:val="22"/>
        </w:rPr>
        <w:t xml:space="preserve">Month 12 (April 2027) — Year-1 Audit, CRO Compounding, and Year-2 Strategy</w:t>
      </w:r>
    </w:p>
    <w:p>
      <w:pPr>
        <w:spacing w:after="120"/>
      </w:pPr>
      <w:r>
        <w:rPr>
          <w:rFonts w:ascii="Arial" w:cs="Arial" w:eastAsia="Arial" w:hAnsi="Arial"/>
          <w:b/>
          <w:bCs/>
          <w:sz w:val="20"/>
          <w:szCs w:val="20"/>
        </w:rPr>
        <w:t xml:space="preserve">Primary Pillar: </w:t>
      </w:r>
      <w:r>
        <w:rPr>
          <w:rFonts w:ascii="Arial" w:cs="Arial" w:eastAsia="Arial" w:hAnsi="Arial"/>
          <w:sz w:val="20"/>
          <w:szCs w:val="20"/>
        </w:rPr>
        <w:t xml:space="preserve">All Pillars — Optimization &amp; Measurement</w:t>
      </w:r>
    </w:p>
    <w:p>
      <w:pPr>
        <w:pStyle w:val="ListParagraph"/>
        <w:numPr>
          <w:ilvl w:val="0"/>
          <w:numId w:val="2"/>
        </w:numPr>
        <w:spacing w:after="60"/>
      </w:pPr>
      <w:r>
        <w:rPr>
          <w:rFonts w:ascii="Arial" w:cs="Arial" w:eastAsia="Arial" w:hAnsi="Arial"/>
          <w:sz w:val="20"/>
          <w:szCs w:val="20"/>
        </w:rPr>
        <w:t xml:space="preserve">Comprehensive Year-1 performance audit: organic traffic growth, ranking distribution, conversion rates by pillar, revenue attribution</w:t>
      </w:r>
    </w:p>
    <w:p>
      <w:pPr>
        <w:pStyle w:val="ListParagraph"/>
        <w:numPr>
          <w:ilvl w:val="0"/>
          <w:numId w:val="2"/>
        </w:numPr>
        <w:spacing w:after="60"/>
      </w:pPr>
      <w:r>
        <w:rPr>
          <w:rFonts w:ascii="Arial" w:cs="Arial" w:eastAsia="Arial" w:hAnsi="Arial"/>
          <w:sz w:val="20"/>
          <w:szCs w:val="20"/>
        </w:rPr>
        <w:t xml:space="preserve">Refresh and update all pillar pages with latest data, new case studies, expanded FAQs</w:t>
      </w:r>
    </w:p>
    <w:p>
      <w:pPr>
        <w:pStyle w:val="ListParagraph"/>
        <w:numPr>
          <w:ilvl w:val="0"/>
          <w:numId w:val="2"/>
        </w:numPr>
        <w:spacing w:after="60"/>
      </w:pPr>
      <w:r>
        <w:rPr>
          <w:rFonts w:ascii="Arial" w:cs="Arial" w:eastAsia="Arial" w:hAnsi="Arial"/>
          <w:sz w:val="20"/>
          <w:szCs w:val="20"/>
        </w:rPr>
        <w:t xml:space="preserve">Consolidate thin or underperforming cluster content (merge, redirect, or expand)</w:t>
      </w:r>
    </w:p>
    <w:p>
      <w:pPr>
        <w:pStyle w:val="ListParagraph"/>
        <w:numPr>
          <w:ilvl w:val="0"/>
          <w:numId w:val="2"/>
        </w:numPr>
        <w:spacing w:after="60"/>
      </w:pPr>
      <w:r>
        <w:rPr>
          <w:rFonts w:ascii="Arial" w:cs="Arial" w:eastAsia="Arial" w:hAnsi="Arial"/>
          <w:sz w:val="20"/>
          <w:szCs w:val="20"/>
        </w:rPr>
        <w:t xml:space="preserve">A/B test #5: Homepage hero treatment (commercial-first vs residential-first vs split)</w:t>
      </w:r>
    </w:p>
    <w:p>
      <w:pPr>
        <w:pStyle w:val="ListParagraph"/>
        <w:numPr>
          <w:ilvl w:val="0"/>
          <w:numId w:val="2"/>
        </w:numPr>
        <w:spacing w:after="60"/>
      </w:pPr>
      <w:r>
        <w:rPr>
          <w:rFonts w:ascii="Arial" w:cs="Arial" w:eastAsia="Arial" w:hAnsi="Arial"/>
          <w:sz w:val="20"/>
          <w:szCs w:val="20"/>
        </w:rPr>
        <w:t xml:space="preserve">Deliver Year-2 strategic roadmap with compounding experiment backlog, new keyword targets from DataForSEO re-pull, and updated KPI tree tied to the 20–30% growth target</w:t>
      </w:r>
    </w:p>
    <w:p>
      <w:pPr>
        <w:shd w:fill="D6E4F0" w:val="clear"/>
        <w:spacing w:after="200" w:before="100"/>
        <w:ind w:left="200" w:right="200"/>
      </w:pPr>
      <w:r>
        <w:rPr>
          <w:rFonts w:ascii="Arial" w:cs="Arial" w:eastAsia="Arial" w:hAnsi="Arial"/>
          <w:b/>
          <w:bCs/>
          <w:color w:val="1F3864"/>
          <w:sz w:val="18"/>
          <w:szCs w:val="18"/>
        </w:rPr>
        <w:t xml:space="preserve">Exit Criteria: </w:t>
      </w:r>
      <w:r>
        <w:rPr>
          <w:rFonts w:ascii="Arial" w:cs="Arial" w:eastAsia="Arial" w:hAnsi="Arial"/>
          <w:color w:val="1F3864"/>
          <w:sz w:val="18"/>
          <w:szCs w:val="18"/>
        </w:rPr>
        <w:t xml:space="preserve">Year-1 audit delivered, all pillars refreshed, Year-2 roadmap presented to stakeholders</w:t>
      </w:r>
    </w:p>
    <w:p>
      <w:r>
        <w:br w:type="page"/>
      </w:r>
    </w:p>
    <w:p>
      <w:pPr>
        <w:pStyle w:val="Heading1"/>
        <w:spacing w:after="240" w:before="240"/>
      </w:pPr>
      <w:r>
        <w:rPr>
          <w:rFonts w:ascii="Arial" w:cs="Arial" w:eastAsia="Arial" w:hAnsi="Arial"/>
          <w:b/>
          <w:bCs/>
          <w:color w:val="1F3864"/>
          <w:sz w:val="32"/>
          <w:szCs w:val="32"/>
        </w:rPr>
        <w:t xml:space="preserve">Measurement Framework</w:t>
      </w:r>
    </w:p>
    <w:p>
      <w:pPr>
        <w:spacing w:after="120"/>
      </w:pPr>
      <w:r>
        <w:rPr>
          <w:rFonts w:ascii="Arial" w:cs="Arial" w:eastAsia="Arial" w:hAnsi="Arial"/>
          <w:sz w:val="20"/>
          <w:szCs w:val="20"/>
        </w:rPr>
        <w:t xml:space="preserve">Every page ships with events, goals, and a hypothesis written down before launch. This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KPI</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Baseline (Month 0)</w:t>
            </w:r>
          </w:p>
        </w:tc>
        <w:tc>
          <w:tcPr>
            <w:tcW w:type="dxa" w:w="22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Month 6 Target</w:t>
            </w:r>
          </w:p>
        </w:tc>
        <w:tc>
          <w:tcPr>
            <w:tcW w:type="dxa" w:w="22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Month 12 Target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Organic Sessions / Month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TBD (baseline)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+40% vs baseline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+100% vs baseline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Indexed Pages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35–40</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60–70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Keywords in Top 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50+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150+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Keywords in Top 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0</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15+</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Referring Domains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TBD (baseline)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+25 new</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+60 new</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Conversion Rate (Lead Forms)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TBD (baseline)</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2.5%+</w:t>
            </w:r>
          </w:p>
        </w:tc>
        <w:tc>
          <w:tcPr>
            <w:tcW w:type="dxa" w:w="2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 (via CRO)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 Tests Completed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5</w:t>
            </w:r>
          </w:p>
        </w:tc>
      </w:tr>
    </w:tbl>
    <w:p>
      <w:pPr>
        <w:spacing w:after="200" w:before="200"/>
      </w:pPr>
    </w:p>
    <w:p>
      <w:pPr>
        <w:pStyle w:val="Heading1"/>
        <w:spacing w:after="240" w:before="240"/>
      </w:pPr>
      <w:r>
        <w:rPr>
          <w:rFonts w:ascii="Arial" w:cs="Arial" w:eastAsia="Arial" w:hAnsi="Arial"/>
          <w:b/>
          <w:bCs/>
          <w:color w:val="1F3864"/>
          <w:sz w:val="32"/>
          <w:szCs w:val="32"/>
        </w:rPr>
        <w:t xml:space="preserve">Risks &amp; Dependencies</w:t>
      </w:r>
    </w:p>
    <w:p>
      <w:pPr>
        <w:pStyle w:val="ListParagraph"/>
        <w:numPr>
          <w:ilvl w:val="0"/>
          <w:numId w:val="2"/>
        </w:numPr>
        <w:spacing w:after="60"/>
      </w:pPr>
      <w:r>
        <w:rPr>
          <w:rFonts w:ascii="Arial" w:cs="Arial" w:eastAsia="Arial" w:hAnsi="Arial"/>
          <w:sz w:val="20"/>
          <w:szCs w:val="20"/>
        </w:rPr>
        <w:t xml:space="preserve">Photography pipeline: Every case study requires real Pro Exteriors project photography. No stock. If the client pipeline slows, case study publication slips.</w:t>
      </w:r>
    </w:p>
    <w:p>
      <w:pPr>
        <w:pStyle w:val="ListParagraph"/>
        <w:numPr>
          <w:ilvl w:val="0"/>
          <w:numId w:val="2"/>
        </w:numPr>
        <w:spacing w:after="60"/>
      </w:pPr>
      <w:r>
        <w:rPr>
          <w:rFonts w:ascii="Arial" w:cs="Arial" w:eastAsia="Arial" w:hAnsi="Arial"/>
          <w:sz w:val="20"/>
          <w:szCs w:val="20"/>
        </w:rPr>
        <w:t xml:space="preserve">CMS readiness: Pillar pages with schema markup, internal linking, and conversion paths require a CMS that supports custom fields and structured data. Tech stack decision must be finalized before Month 1.</w:t>
      </w:r>
    </w:p>
    <w:p>
      <w:pPr>
        <w:pStyle w:val="ListParagraph"/>
        <w:numPr>
          <w:ilvl w:val="0"/>
          <w:numId w:val="2"/>
        </w:numPr>
        <w:spacing w:after="60"/>
      </w:pPr>
      <w:r>
        <w:rPr>
          <w:rFonts w:ascii="Arial" w:cs="Arial" w:eastAsia="Arial" w:hAnsi="Arial"/>
          <w:sz w:val="20"/>
          <w:szCs w:val="20"/>
        </w:rPr>
        <w:t xml:space="preserve">Stakeholder sign-off: Case studies require written client approval. Build a 30-day lead time into the editorial calendar.</w:t>
      </w:r>
    </w:p>
    <w:p>
      <w:pPr>
        <w:pStyle w:val="ListParagraph"/>
        <w:numPr>
          <w:ilvl w:val="0"/>
          <w:numId w:val="2"/>
        </w:numPr>
        <w:spacing w:after="60"/>
      </w:pPr>
      <w:r>
        <w:rPr>
          <w:rFonts w:ascii="Arial" w:cs="Arial" w:eastAsia="Arial" w:hAnsi="Arial"/>
          <w:sz w:val="20"/>
          <w:szCs w:val="20"/>
        </w:rPr>
        <w:t xml:space="preserve">Backlink campaign execution: Digital PR requires dedicated outreach. If this falls to the marketing team without dedicated bandwidth, the link velocity targets will miss.</w:t>
      </w:r>
    </w:p>
    <w:p>
      <w:pPr>
        <w:pStyle w:val="ListParagraph"/>
        <w:numPr>
          <w:ilvl w:val="0"/>
          <w:numId w:val="2"/>
        </w:numPr>
        <w:spacing w:after="60"/>
      </w:pPr>
      <w:r>
        <w:rPr>
          <w:rFonts w:ascii="Arial" w:cs="Arial" w:eastAsia="Arial" w:hAnsi="Arial"/>
          <w:sz w:val="20"/>
          <w:szCs w:val="20"/>
        </w:rPr>
        <w:t xml:space="preserve">Algorithm volatility: Google core updates can temporarily disrupt rankings. The diversified pillar approach is designed to be resilient, but short-term fluctuations are expected.</w:t>
      </w:r>
    </w:p>
    <w:p>
      <w:pPr>
        <w:spacing w:after="200" w:before="200"/>
      </w:pPr>
    </w:p>
    <w:p>
      <w:pPr>
        <w:pStyle w:val="Heading1"/>
        <w:spacing w:after="240" w:before="240"/>
      </w:pPr>
      <w:r>
        <w:rPr>
          <w:rFonts w:ascii="Arial" w:cs="Arial" w:eastAsia="Arial" w:hAnsi="Arial"/>
          <w:b/>
          <w:bCs/>
          <w:color w:val="1F3864"/>
          <w:sz w:val="32"/>
          <w:szCs w:val="32"/>
        </w:rPr>
        <w:t xml:space="preserve">The North Star</w:t>
      </w:r>
    </w:p>
    <w:p>
      <w:pPr>
        <w:spacing w:after="120"/>
      </w:pPr>
      <w:r>
        <w:rPr>
          <w:rFonts w:ascii="Arial" w:cs="Arial" w:eastAsia="Arial" w:hAnsi="Arial"/>
          <w:sz w:val="20"/>
          <w:szCs w:val="20"/>
        </w:rPr>
        <w:t xml:space="preserve">Five years from now, the marketing director should walk into a board meeting and say, “30% of new revenue this year came through the site, and the site won three awards while doing it.” Everything in this plan gets measured against whether it gets us closer to that sentence.</w:t>
      </w:r>
    </w:p>
    <w:p>
      <w:pPr>
        <w:spacing w:after="120"/>
      </w:pPr>
      <w:r>
        <w:rPr>
          <w:rFonts w:ascii="Arial" w:cs="Arial" w:eastAsia="Arial" w:hAnsi="Arial"/>
          <w:sz w:val="20"/>
          <w:szCs w:val="20"/>
        </w:rPr>
        <w:t xml:space="preserve">This plan is the Year-1 engine. It builds the topical authority moat that makes Years 2–5 compound instead of restart. The keywords are validated. The difficulty is low. The CPC data proves commercial value. Now we execute.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AIA4 Pro Exteriors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Pro Exteriors — 12-Month Topical Authority Attack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2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2026-04-12T08:44:23.880Z</dcterms:created>
  <dcterms:modified xsi:type="dcterms:W3CDTF">2026-04-12T08:44:23.880Z</dcterms:modified>
</cp:coreProperties>
</file>

<file path=docProps/custom.xml><?xml version="1.0" encoding="utf-8"?>
<Properties xmlns="http://schemas.openxmlformats.org/officeDocument/2006/custom-properties" xmlns:vt="http://schemas.openxmlformats.org/officeDocument/2006/docPropsVTypes"/>
</file>