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B55B" w14:textId="77777777" w:rsidR="0061338F" w:rsidRDefault="0061338F" w:rsidP="0061338F">
      <w:r>
        <w:t>Pdxvmdb11</w:t>
      </w:r>
    </w:p>
    <w:p w14:paraId="30AE5A39" w14:textId="77777777" w:rsidR="0061338F" w:rsidRDefault="0061338F" w:rsidP="0061338F">
      <w:pPr>
        <w:pStyle w:val="ListParagraph"/>
        <w:numPr>
          <w:ilvl w:val="0"/>
          <w:numId w:val="1"/>
        </w:numPr>
        <w:rPr>
          <w:rFonts w:eastAsia="Times New Roman"/>
        </w:rPr>
      </w:pPr>
      <w:r>
        <w:rPr>
          <w:rFonts w:eastAsia="Times New Roman"/>
        </w:rPr>
        <w:t xml:space="preserve">This is where we used to keep </w:t>
      </w:r>
      <w:r w:rsidRPr="006664D7">
        <w:rPr>
          <w:rFonts w:eastAsia="Times New Roman"/>
        </w:rPr>
        <w:t>our quarterly financial processing</w:t>
      </w:r>
      <w:r>
        <w:rPr>
          <w:rFonts w:eastAsia="Times New Roman"/>
        </w:rPr>
        <w:t xml:space="preserve"> databases, which are now used on pdxvmops02</w:t>
      </w:r>
    </w:p>
    <w:p w14:paraId="2BC80158" w14:textId="77777777" w:rsidR="0061338F" w:rsidRDefault="0061338F" w:rsidP="0061338F">
      <w:pPr>
        <w:pStyle w:val="ListParagraph"/>
        <w:numPr>
          <w:ilvl w:val="0"/>
          <w:numId w:val="1"/>
        </w:numPr>
        <w:rPr>
          <w:rFonts w:eastAsia="Times New Roman"/>
        </w:rPr>
      </w:pPr>
      <w:r>
        <w:rPr>
          <w:rFonts w:eastAsia="Times New Roman"/>
        </w:rPr>
        <w:t>This server includes</w:t>
      </w:r>
    </w:p>
    <w:p w14:paraId="32E84F22" w14:textId="77777777" w:rsidR="0061338F" w:rsidRDefault="0061338F" w:rsidP="0061338F">
      <w:pPr>
        <w:pStyle w:val="ListParagraph"/>
        <w:numPr>
          <w:ilvl w:val="1"/>
          <w:numId w:val="1"/>
        </w:numPr>
        <w:rPr>
          <w:rFonts w:eastAsia="Times New Roman"/>
        </w:rPr>
      </w:pPr>
      <w:r>
        <w:rPr>
          <w:rFonts w:eastAsia="Times New Roman"/>
        </w:rPr>
        <w:t>TAI</w:t>
      </w:r>
    </w:p>
    <w:p w14:paraId="15308DBE" w14:textId="77777777" w:rsidR="0061338F" w:rsidRDefault="0061338F" w:rsidP="0061338F">
      <w:pPr>
        <w:pStyle w:val="ListParagraph"/>
        <w:numPr>
          <w:ilvl w:val="2"/>
          <w:numId w:val="1"/>
        </w:numPr>
        <w:rPr>
          <w:rFonts w:eastAsia="Times New Roman"/>
        </w:rPr>
      </w:pPr>
      <w:r>
        <w:rPr>
          <w:rFonts w:eastAsia="Times New Roman"/>
        </w:rPr>
        <w:t>The processed version of TAI data, where you can see more detailed records than in the web browser</w:t>
      </w:r>
    </w:p>
    <w:p w14:paraId="02BA62F5" w14:textId="77777777" w:rsidR="0061338F" w:rsidRDefault="0061338F" w:rsidP="0061338F">
      <w:pPr>
        <w:pStyle w:val="ListParagraph"/>
        <w:numPr>
          <w:ilvl w:val="1"/>
          <w:numId w:val="1"/>
        </w:numPr>
        <w:rPr>
          <w:rFonts w:eastAsia="Times New Roman"/>
        </w:rPr>
      </w:pPr>
      <w:proofErr w:type="spellStart"/>
      <w:r>
        <w:rPr>
          <w:rFonts w:eastAsia="Times New Roman"/>
        </w:rPr>
        <w:t>TAI_feeds</w:t>
      </w:r>
      <w:proofErr w:type="spellEnd"/>
    </w:p>
    <w:p w14:paraId="4372F592" w14:textId="77777777" w:rsidR="0061338F" w:rsidRDefault="0061338F" w:rsidP="0061338F">
      <w:pPr>
        <w:pStyle w:val="ListParagraph"/>
        <w:numPr>
          <w:ilvl w:val="2"/>
          <w:numId w:val="1"/>
        </w:numPr>
        <w:rPr>
          <w:rFonts w:eastAsia="Times New Roman"/>
        </w:rPr>
      </w:pPr>
      <w:r>
        <w:rPr>
          <w:rFonts w:eastAsia="Times New Roman"/>
        </w:rPr>
        <w:t>Data that we receive from carriers</w:t>
      </w:r>
    </w:p>
    <w:p w14:paraId="2C43AE18" w14:textId="77777777" w:rsidR="0061338F" w:rsidRDefault="0061338F" w:rsidP="0061338F">
      <w:pPr>
        <w:pStyle w:val="ListParagraph"/>
        <w:numPr>
          <w:ilvl w:val="1"/>
          <w:numId w:val="1"/>
        </w:numPr>
        <w:rPr>
          <w:rFonts w:eastAsia="Times New Roman"/>
        </w:rPr>
      </w:pPr>
      <w:r>
        <w:rPr>
          <w:rFonts w:eastAsia="Times New Roman"/>
        </w:rPr>
        <w:t>ICP data (now referred to as MFCP)</w:t>
      </w:r>
    </w:p>
    <w:p w14:paraId="3B7AA736" w14:textId="77777777" w:rsidR="0061338F" w:rsidRDefault="0061338F" w:rsidP="0061338F">
      <w:pPr>
        <w:pStyle w:val="ListParagraph"/>
        <w:numPr>
          <w:ilvl w:val="1"/>
          <w:numId w:val="1"/>
        </w:numPr>
        <w:rPr>
          <w:rFonts w:eastAsia="Times New Roman"/>
        </w:rPr>
      </w:pPr>
      <w:proofErr w:type="spellStart"/>
      <w:r>
        <w:rPr>
          <w:rFonts w:eastAsia="Times New Roman"/>
        </w:rPr>
        <w:t>ProductionAndOverride</w:t>
      </w:r>
      <w:proofErr w:type="spellEnd"/>
    </w:p>
    <w:p w14:paraId="6B6D89F2" w14:textId="77777777" w:rsidR="0061338F" w:rsidRDefault="0061338F" w:rsidP="0061338F">
      <w:pPr>
        <w:pStyle w:val="ListParagraph"/>
        <w:numPr>
          <w:ilvl w:val="2"/>
          <w:numId w:val="1"/>
        </w:numPr>
        <w:rPr>
          <w:rFonts w:eastAsia="Times New Roman"/>
        </w:rPr>
      </w:pPr>
      <w:r>
        <w:rPr>
          <w:rFonts w:eastAsia="Times New Roman"/>
        </w:rPr>
        <w:t>Sales and revenue data – includes Split Percentage, Member Firm information, and Policy Detail</w:t>
      </w:r>
    </w:p>
    <w:p w14:paraId="6452061E" w14:textId="77777777" w:rsidR="0061338F" w:rsidRDefault="0061338F" w:rsidP="0061338F"/>
    <w:p w14:paraId="39C19AD2" w14:textId="77777777" w:rsidR="0061338F" w:rsidRDefault="0061338F" w:rsidP="0061338F">
      <w:r>
        <w:t>Pdxvmdb11dev</w:t>
      </w:r>
    </w:p>
    <w:p w14:paraId="535D2FAC" w14:textId="77777777" w:rsidR="0061338F" w:rsidRDefault="0061338F" w:rsidP="0061338F">
      <w:pPr>
        <w:pStyle w:val="ListParagraph"/>
        <w:numPr>
          <w:ilvl w:val="0"/>
          <w:numId w:val="1"/>
        </w:numPr>
        <w:rPr>
          <w:rFonts w:eastAsia="Times New Roman"/>
        </w:rPr>
      </w:pPr>
      <w:r w:rsidRPr="006664D7">
        <w:rPr>
          <w:rFonts w:eastAsia="Times New Roman"/>
          <w:highlight w:val="yellow"/>
        </w:rPr>
        <w:t>The testing environment</w:t>
      </w:r>
      <w:r>
        <w:rPr>
          <w:rFonts w:eastAsia="Times New Roman"/>
        </w:rPr>
        <w:t xml:space="preserve"> we used to use for quarterly financial processing databases, which are now used on pdxvmdevops01</w:t>
      </w:r>
    </w:p>
    <w:p w14:paraId="38FABAF8" w14:textId="77777777" w:rsidR="0061338F" w:rsidRDefault="0061338F" w:rsidP="0061338F">
      <w:pPr>
        <w:pStyle w:val="ListParagraph"/>
        <w:numPr>
          <w:ilvl w:val="0"/>
          <w:numId w:val="2"/>
        </w:numPr>
        <w:rPr>
          <w:rFonts w:eastAsia="Times New Roman"/>
        </w:rPr>
      </w:pPr>
      <w:r>
        <w:rPr>
          <w:rFonts w:eastAsia="Times New Roman"/>
        </w:rPr>
        <w:t>This server includes</w:t>
      </w:r>
    </w:p>
    <w:p w14:paraId="05E37BA3" w14:textId="77777777" w:rsidR="0061338F" w:rsidRDefault="0061338F" w:rsidP="0061338F">
      <w:pPr>
        <w:pStyle w:val="ListParagraph"/>
        <w:numPr>
          <w:ilvl w:val="1"/>
          <w:numId w:val="2"/>
        </w:numPr>
        <w:rPr>
          <w:rFonts w:eastAsia="Times New Roman"/>
        </w:rPr>
      </w:pPr>
      <w:proofErr w:type="spellStart"/>
      <w:r>
        <w:rPr>
          <w:rFonts w:eastAsia="Times New Roman"/>
        </w:rPr>
        <w:t>ConcentrationOfRisk</w:t>
      </w:r>
      <w:proofErr w:type="spellEnd"/>
    </w:p>
    <w:p w14:paraId="030AD0E5" w14:textId="77777777" w:rsidR="0061338F" w:rsidRDefault="0061338F" w:rsidP="0061338F"/>
    <w:p w14:paraId="50FC88E7" w14:textId="77777777" w:rsidR="0061338F" w:rsidRDefault="0061338F" w:rsidP="0061338F">
      <w:r>
        <w:t>Pdxvmops02</w:t>
      </w:r>
    </w:p>
    <w:p w14:paraId="031CEA1A" w14:textId="77777777" w:rsidR="0061338F" w:rsidRDefault="0061338F" w:rsidP="0061338F">
      <w:pPr>
        <w:pStyle w:val="ListParagraph"/>
        <w:numPr>
          <w:ilvl w:val="0"/>
          <w:numId w:val="2"/>
        </w:numPr>
        <w:rPr>
          <w:rFonts w:eastAsia="Times New Roman"/>
        </w:rPr>
      </w:pPr>
      <w:r>
        <w:rPr>
          <w:rFonts w:eastAsia="Times New Roman"/>
        </w:rPr>
        <w:t>This is where quarterly reporting databases are currently kept</w:t>
      </w:r>
    </w:p>
    <w:p w14:paraId="074DAC4F" w14:textId="77777777" w:rsidR="0061338F" w:rsidRDefault="0061338F" w:rsidP="0061338F">
      <w:pPr>
        <w:pStyle w:val="ListParagraph"/>
        <w:numPr>
          <w:ilvl w:val="0"/>
          <w:numId w:val="2"/>
        </w:numPr>
        <w:rPr>
          <w:rFonts w:eastAsia="Times New Roman"/>
        </w:rPr>
      </w:pPr>
      <w:r>
        <w:rPr>
          <w:rFonts w:eastAsia="Times New Roman"/>
        </w:rPr>
        <w:t>This server includes</w:t>
      </w:r>
    </w:p>
    <w:p w14:paraId="49D80368" w14:textId="77777777" w:rsidR="0061338F" w:rsidRDefault="0061338F" w:rsidP="0061338F">
      <w:pPr>
        <w:pStyle w:val="ListParagraph"/>
        <w:numPr>
          <w:ilvl w:val="1"/>
          <w:numId w:val="2"/>
        </w:numPr>
        <w:rPr>
          <w:rFonts w:eastAsia="Times New Roman"/>
        </w:rPr>
      </w:pPr>
      <w:r>
        <w:rPr>
          <w:rFonts w:eastAsia="Times New Roman"/>
        </w:rPr>
        <w:t>Claims</w:t>
      </w:r>
    </w:p>
    <w:p w14:paraId="7F0779CB" w14:textId="77777777" w:rsidR="0061338F" w:rsidRDefault="0061338F" w:rsidP="0061338F">
      <w:pPr>
        <w:pStyle w:val="ListParagraph"/>
        <w:numPr>
          <w:ilvl w:val="2"/>
          <w:numId w:val="2"/>
        </w:numPr>
        <w:rPr>
          <w:rFonts w:eastAsia="Times New Roman"/>
        </w:rPr>
      </w:pPr>
      <w:r>
        <w:rPr>
          <w:rFonts w:eastAsia="Times New Roman"/>
        </w:rPr>
        <w:t>Updated quarterly to reflect claims we have received, paid, and received money from retros</w:t>
      </w:r>
    </w:p>
    <w:p w14:paraId="5CD86D89" w14:textId="77777777" w:rsidR="0061338F" w:rsidRDefault="0061338F" w:rsidP="0061338F">
      <w:pPr>
        <w:pStyle w:val="ListParagraph"/>
        <w:numPr>
          <w:ilvl w:val="1"/>
          <w:numId w:val="2"/>
        </w:numPr>
        <w:rPr>
          <w:rFonts w:eastAsia="Times New Roman"/>
        </w:rPr>
      </w:pPr>
      <w:proofErr w:type="spellStart"/>
      <w:r>
        <w:rPr>
          <w:rFonts w:eastAsia="Times New Roman"/>
        </w:rPr>
        <w:t>Magnastar</w:t>
      </w:r>
      <w:proofErr w:type="spellEnd"/>
    </w:p>
    <w:p w14:paraId="75EF064B" w14:textId="77777777" w:rsidR="0061338F" w:rsidRDefault="0061338F" w:rsidP="0061338F">
      <w:pPr>
        <w:pStyle w:val="ListParagraph"/>
        <w:numPr>
          <w:ilvl w:val="2"/>
          <w:numId w:val="2"/>
        </w:numPr>
        <w:rPr>
          <w:rFonts w:eastAsia="Times New Roman"/>
        </w:rPr>
      </w:pPr>
      <w:r>
        <w:rPr>
          <w:rFonts w:eastAsia="Times New Roman"/>
        </w:rPr>
        <w:t xml:space="preserve">Policies that are from the </w:t>
      </w:r>
      <w:proofErr w:type="spellStart"/>
      <w:r>
        <w:rPr>
          <w:rFonts w:eastAsia="Times New Roman"/>
        </w:rPr>
        <w:t>magnastar</w:t>
      </w:r>
      <w:proofErr w:type="spellEnd"/>
      <w:r>
        <w:rPr>
          <w:rFonts w:eastAsia="Times New Roman"/>
        </w:rPr>
        <w:t xml:space="preserve"> product are all processed together and updated monthly</w:t>
      </w:r>
    </w:p>
    <w:p w14:paraId="6DD1702B" w14:textId="77777777" w:rsidR="0061338F" w:rsidRDefault="0061338F" w:rsidP="0061338F">
      <w:pPr>
        <w:pStyle w:val="ListParagraph"/>
        <w:numPr>
          <w:ilvl w:val="1"/>
          <w:numId w:val="2"/>
        </w:numPr>
        <w:rPr>
          <w:rFonts w:eastAsia="Times New Roman"/>
        </w:rPr>
      </w:pPr>
      <w:proofErr w:type="spellStart"/>
      <w:r>
        <w:rPr>
          <w:rFonts w:eastAsia="Times New Roman"/>
        </w:rPr>
        <w:t>ReinsuranceSettlements</w:t>
      </w:r>
      <w:proofErr w:type="spellEnd"/>
      <w:r>
        <w:rPr>
          <w:rFonts w:eastAsia="Times New Roman"/>
        </w:rPr>
        <w:t xml:space="preserve"> (RSDB)</w:t>
      </w:r>
    </w:p>
    <w:p w14:paraId="16C90474" w14:textId="77777777" w:rsidR="0061338F" w:rsidRDefault="0061338F" w:rsidP="0061338F">
      <w:pPr>
        <w:pStyle w:val="ListParagraph"/>
        <w:numPr>
          <w:ilvl w:val="2"/>
          <w:numId w:val="2"/>
        </w:numPr>
        <w:rPr>
          <w:rFonts w:eastAsia="Times New Roman"/>
        </w:rPr>
      </w:pPr>
      <w:r>
        <w:rPr>
          <w:rFonts w:eastAsia="Times New Roman"/>
        </w:rPr>
        <w:t>Where we manage data during quarter close, taking in data from carriers and creating settlements for our reinsurers. We compile financial data, projections, and more</w:t>
      </w:r>
    </w:p>
    <w:p w14:paraId="38BCA018" w14:textId="77777777" w:rsidR="0061338F" w:rsidRDefault="0061338F" w:rsidP="0061338F">
      <w:pPr>
        <w:pStyle w:val="ListParagraph"/>
        <w:numPr>
          <w:ilvl w:val="2"/>
          <w:numId w:val="2"/>
        </w:numPr>
        <w:rPr>
          <w:rFonts w:eastAsia="Times New Roman"/>
        </w:rPr>
      </w:pPr>
      <w:r>
        <w:rPr>
          <w:rFonts w:eastAsia="Times New Roman"/>
        </w:rPr>
        <w:t>One of the most useful databases for questions about reinsured policies</w:t>
      </w:r>
    </w:p>
    <w:p w14:paraId="37569D46" w14:textId="77777777" w:rsidR="0061338F" w:rsidRDefault="0061338F" w:rsidP="0061338F">
      <w:pPr>
        <w:pStyle w:val="ListParagraph"/>
        <w:numPr>
          <w:ilvl w:val="1"/>
          <w:numId w:val="2"/>
        </w:numPr>
        <w:rPr>
          <w:rFonts w:eastAsia="Times New Roman"/>
        </w:rPr>
      </w:pPr>
      <w:proofErr w:type="spellStart"/>
      <w:r>
        <w:rPr>
          <w:rFonts w:eastAsia="Times New Roman"/>
        </w:rPr>
        <w:t>SettlementStaging</w:t>
      </w:r>
      <w:proofErr w:type="spellEnd"/>
    </w:p>
    <w:p w14:paraId="10DC5721" w14:textId="77777777" w:rsidR="0061338F" w:rsidRDefault="0061338F" w:rsidP="0061338F">
      <w:pPr>
        <w:pStyle w:val="ListParagraph"/>
        <w:numPr>
          <w:ilvl w:val="2"/>
          <w:numId w:val="2"/>
        </w:numPr>
        <w:rPr>
          <w:rFonts w:eastAsia="Times New Roman"/>
        </w:rPr>
      </w:pPr>
      <w:r>
        <w:rPr>
          <w:rFonts w:eastAsia="Times New Roman"/>
        </w:rPr>
        <w:t>Holds carrier data for JH and UNUM to be processed and loaded into RSDB</w:t>
      </w:r>
    </w:p>
    <w:p w14:paraId="70075883" w14:textId="77777777" w:rsidR="0061338F" w:rsidRDefault="0061338F" w:rsidP="0061338F"/>
    <w:p w14:paraId="64DB9D63" w14:textId="77777777" w:rsidR="0061338F" w:rsidRDefault="0061338F" w:rsidP="0061338F">
      <w:r>
        <w:t>Pdxvmdevops01</w:t>
      </w:r>
    </w:p>
    <w:p w14:paraId="5831CC49" w14:textId="77777777" w:rsidR="0061338F" w:rsidRDefault="0061338F" w:rsidP="0061338F">
      <w:pPr>
        <w:pStyle w:val="ListParagraph"/>
        <w:numPr>
          <w:ilvl w:val="0"/>
          <w:numId w:val="3"/>
        </w:numPr>
        <w:rPr>
          <w:rFonts w:eastAsia="Times New Roman"/>
        </w:rPr>
      </w:pPr>
      <w:r>
        <w:rPr>
          <w:rFonts w:eastAsia="Times New Roman"/>
        </w:rPr>
        <w:t>The testing ground for what is out on pdxvmops02</w:t>
      </w:r>
    </w:p>
    <w:p w14:paraId="0976E6E3" w14:textId="77777777" w:rsidR="0061338F" w:rsidRDefault="0061338F" w:rsidP="0061338F">
      <w:pPr>
        <w:pStyle w:val="ListParagraph"/>
        <w:numPr>
          <w:ilvl w:val="0"/>
          <w:numId w:val="3"/>
        </w:numPr>
        <w:rPr>
          <w:rFonts w:eastAsia="Times New Roman"/>
        </w:rPr>
      </w:pPr>
      <w:r>
        <w:rPr>
          <w:rFonts w:eastAsia="Times New Roman"/>
        </w:rPr>
        <w:t>Used as part of our automated data updating process called the Scheduler</w:t>
      </w:r>
    </w:p>
    <w:p w14:paraId="31844831" w14:textId="77777777" w:rsidR="0061338F" w:rsidRDefault="0061338F" w:rsidP="0061338F"/>
    <w:p w14:paraId="3AD23C58" w14:textId="77777777" w:rsidR="0061338F" w:rsidRDefault="0061338F" w:rsidP="0061338F"/>
    <w:p w14:paraId="2E61CCD1" w14:textId="77777777" w:rsidR="0061338F" w:rsidRDefault="0061338F" w:rsidP="0061338F">
      <w:r>
        <w:t>BONUS:</w:t>
      </w:r>
    </w:p>
    <w:p w14:paraId="78FB4763" w14:textId="77777777" w:rsidR="0061338F" w:rsidRDefault="0061338F" w:rsidP="0061338F">
      <w:r>
        <w:t>The term “TAI” can be a bit confusing because there are multiple “</w:t>
      </w:r>
      <w:proofErr w:type="gramStart"/>
      <w:r>
        <w:t>TAI”s</w:t>
      </w:r>
      <w:proofErr w:type="gramEnd"/>
      <w:r>
        <w:t>:</w:t>
      </w:r>
    </w:p>
    <w:p w14:paraId="5AEE9C85" w14:textId="77777777" w:rsidR="0061338F" w:rsidRDefault="0061338F" w:rsidP="0061338F">
      <w:pPr>
        <w:pStyle w:val="ListParagraph"/>
        <w:numPr>
          <w:ilvl w:val="0"/>
          <w:numId w:val="4"/>
        </w:numPr>
        <w:rPr>
          <w:rFonts w:eastAsia="Times New Roman"/>
        </w:rPr>
      </w:pPr>
      <w:r>
        <w:rPr>
          <w:rFonts w:eastAsia="Times New Roman"/>
        </w:rPr>
        <w:t>When people say TAI, they are most commonly referring to the TAI database on PDXVMDB11</w:t>
      </w:r>
    </w:p>
    <w:p w14:paraId="0EF78864" w14:textId="77777777" w:rsidR="0061338F" w:rsidRDefault="0061338F" w:rsidP="0061338F">
      <w:pPr>
        <w:pStyle w:val="ListParagraph"/>
        <w:numPr>
          <w:ilvl w:val="0"/>
          <w:numId w:val="4"/>
        </w:numPr>
        <w:rPr>
          <w:rFonts w:eastAsia="Times New Roman"/>
        </w:rPr>
      </w:pPr>
      <w:r>
        <w:rPr>
          <w:rFonts w:eastAsia="Times New Roman"/>
        </w:rPr>
        <w:lastRenderedPageBreak/>
        <w:t>There is also TAI the web browser, which is accessed through a web browser and has production and test environments. This place is great for taking a quick look at what M’s retention is or the current status of a policy.</w:t>
      </w:r>
    </w:p>
    <w:p w14:paraId="49381149" w14:textId="77777777" w:rsidR="0061338F" w:rsidRDefault="0061338F" w:rsidP="0061338F">
      <w:pPr>
        <w:pStyle w:val="ListParagraph"/>
        <w:numPr>
          <w:ilvl w:val="0"/>
          <w:numId w:val="4"/>
        </w:numPr>
        <w:rPr>
          <w:rFonts w:eastAsia="Times New Roman"/>
        </w:rPr>
      </w:pPr>
      <w:r>
        <w:rPr>
          <w:rFonts w:eastAsia="Times New Roman"/>
        </w:rPr>
        <w:t xml:space="preserve">TAI the back end is the database systems that flow into TAI the web browser. This can be accessed using PDXVMDBTAI01 but is used </w:t>
      </w:r>
      <w:proofErr w:type="gramStart"/>
      <w:r>
        <w:rPr>
          <w:rFonts w:eastAsia="Times New Roman"/>
        </w:rPr>
        <w:t>pretty infrequently</w:t>
      </w:r>
      <w:proofErr w:type="gramEnd"/>
      <w:r>
        <w:rPr>
          <w:rFonts w:eastAsia="Times New Roman"/>
        </w:rPr>
        <w:t xml:space="preserve"> unless you are responsible for the TAI process.</w:t>
      </w:r>
    </w:p>
    <w:p w14:paraId="06FBF6C3" w14:textId="77777777" w:rsidR="0061338F" w:rsidRDefault="0061338F" w:rsidP="0061338F">
      <w:pPr>
        <w:pStyle w:val="ListParagraph"/>
        <w:numPr>
          <w:ilvl w:val="0"/>
          <w:numId w:val="4"/>
        </w:numPr>
        <w:rPr>
          <w:rFonts w:eastAsia="Times New Roman"/>
        </w:rPr>
      </w:pPr>
      <w:proofErr w:type="spellStart"/>
      <w:r>
        <w:rPr>
          <w:rFonts w:eastAsia="Times New Roman"/>
        </w:rPr>
        <w:t>TAI_feeds</w:t>
      </w:r>
      <w:proofErr w:type="spellEnd"/>
      <w:r>
        <w:rPr>
          <w:rFonts w:eastAsia="Times New Roman"/>
        </w:rPr>
        <w:t xml:space="preserve"> may just be referred to as “feeds”, it’s the (almost) raw data that we receive from our carriers which is processed and flows into TAI the back end. This database is super helpful for tracing policies</w:t>
      </w:r>
    </w:p>
    <w:p w14:paraId="0B365722" w14:textId="77777777" w:rsidR="0061338F" w:rsidRDefault="0061338F" w:rsidP="0061338F">
      <w:pPr>
        <w:pStyle w:val="ListParagraph"/>
        <w:numPr>
          <w:ilvl w:val="0"/>
          <w:numId w:val="4"/>
        </w:numPr>
        <w:rPr>
          <w:rFonts w:eastAsia="Times New Roman"/>
        </w:rPr>
      </w:pPr>
      <w:proofErr w:type="spellStart"/>
      <w:r>
        <w:rPr>
          <w:rFonts w:eastAsia="Times New Roman"/>
        </w:rPr>
        <w:t>TAIfeeds</w:t>
      </w:r>
      <w:proofErr w:type="spellEnd"/>
      <w:r>
        <w:rPr>
          <w:rFonts w:eastAsia="Times New Roman"/>
        </w:rPr>
        <w:t xml:space="preserve"> is an old database not used anymore, it has now become Exposures. You may see old references to this database because it was used to generate experience studies. </w:t>
      </w:r>
    </w:p>
    <w:p w14:paraId="3EB960FC" w14:textId="77777777" w:rsidR="0061338F" w:rsidRDefault="0061338F" w:rsidP="0061338F"/>
    <w:p w14:paraId="3387AF1F" w14:textId="77777777" w:rsidR="00553985" w:rsidRDefault="00553985"/>
    <w:sectPr w:rsidR="00553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2C9B"/>
    <w:multiLevelType w:val="hybridMultilevel"/>
    <w:tmpl w:val="D580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63788A"/>
    <w:multiLevelType w:val="hybridMultilevel"/>
    <w:tmpl w:val="27927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D44132"/>
    <w:multiLevelType w:val="hybridMultilevel"/>
    <w:tmpl w:val="A948C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89291A"/>
    <w:multiLevelType w:val="hybridMultilevel"/>
    <w:tmpl w:val="7B362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85"/>
    <w:rsid w:val="00553985"/>
    <w:rsid w:val="005A79DE"/>
    <w:rsid w:val="0061338F"/>
    <w:rsid w:val="0066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0758"/>
  <w15:chartTrackingRefBased/>
  <w15:docId w15:val="{9B81BEC5-0B94-43A7-80B9-4633A97A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8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Yu-Sheng Lee</dc:creator>
  <cp:keywords/>
  <dc:description/>
  <cp:lastModifiedBy>Yu-Sheng Lee</cp:lastModifiedBy>
  <cp:revision>3</cp:revision>
  <dcterms:created xsi:type="dcterms:W3CDTF">2021-11-16T19:30:00Z</dcterms:created>
  <dcterms:modified xsi:type="dcterms:W3CDTF">2021-11-16T22:51:00Z</dcterms:modified>
</cp:coreProperties>
</file>