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DC7" w:rsidRDefault="006F6A35" w:rsidP="002F56A9">
      <w:pPr>
        <w:spacing w:line="240" w:lineRule="auto"/>
        <w:jc w:val="center"/>
      </w:pPr>
      <w:r w:rsidRPr="006F6A35">
        <w:t>FORECASTING</w:t>
      </w:r>
      <w:r w:rsidR="005442E9">
        <w:t xml:space="preserve"> UNDER-FIVE MORTALITY IN KENYA </w:t>
      </w:r>
      <w:bookmarkStart w:id="0" w:name="_GoBack"/>
      <w:bookmarkEnd w:id="0"/>
      <w:r w:rsidRPr="006F6A35">
        <w:t>USING THE GENERALIZED LEE-CARTER MODEL</w:t>
      </w:r>
      <w:r w:rsidR="00453DC7">
        <w:t xml:space="preserve"> </w:t>
      </w:r>
    </w:p>
    <w:p w:rsidR="00453DC7" w:rsidRDefault="00130FC4" w:rsidP="002F56A9">
      <w:pPr>
        <w:spacing w:line="240" w:lineRule="auto"/>
        <w:rPr>
          <w:b/>
        </w:rPr>
      </w:pPr>
      <w:r>
        <w:rPr>
          <w:b/>
        </w:rPr>
        <w:t>INTRODUCTION</w:t>
      </w:r>
    </w:p>
    <w:p w:rsidR="00917C5B" w:rsidRDefault="008F52B8" w:rsidP="002F56A9">
      <w:pPr>
        <w:spacing w:line="240" w:lineRule="auto"/>
      </w:pPr>
      <w:r>
        <w:t xml:space="preserve">Child mortality is a key indicator of a country’s socio-economic </w:t>
      </w:r>
      <w:r w:rsidR="006F53A0">
        <w:t>progress</w:t>
      </w:r>
      <w:r>
        <w:t xml:space="preserve"> </w:t>
      </w:r>
      <w:r>
        <w:fldChar w:fldCharType="begin"/>
      </w:r>
      <w:r>
        <w:instrText xml:space="preserve"> ADDIN ZOTERO_ITEM CSL_CITATION {"citationID":"vltA5krO","properties":{"formattedCitation":"(Alkema &amp; New, 2015)","plainCitation":"(Alkema &amp; New, 2015)","noteIndex":0},"citationItems":[{"id":306,"uris":["http://zotero.org/users/local/miQN16Aq/items/68NTPTNJ"],"itemData":{"id":306,"type":"article","abstract":"Estimates of the under-five mortality rate (U5MR) are used to track progress in reducing child mortality and to evaluate countries' performance related to Millennium Development Goal 4. However, for the great majority of developing countries without well-functioning vital registration systems, estimating the U5MR is challenging due to limited data availability and data quality issues. We describe a Bayesian penalized B-spline regression model for assessing levels and trends in the U5MR for all countries in the world, whereby biases in data series are estimated through the inclusion of a multilevel model to improve upon the limitations of current methods. B-spline smoothing parameters are also estimated through a multilevel model. Improved spline extrapolations are obtained through logarithmic pooling of the posterior predictive distribution of country-specific changes in spline coefficients with observed changes on the global level. The proposed model is able to flexibly capture changes in U5MR over time, gives point estimates and credible intervals reflecting potential biases in data series and performs reasonably well in out-of-sample validation exercises. It has been accepted by the United Nations Inter-agency Group for Child Mortality Estimation to generate estimates for all member countries.","note":"arXiv:1309.1602","number":"arXiv:1309.1602","publisher":"arXiv","source":"arXiv.org","title":"Global estimation of child mortality using a Bayesian B-spline Bias-reduction model","URL":"http://arxiv.org/abs/1309.1602","author":[{"family":"Alkema","given":"Leontine"},{"family":"New","given":"Jin Rou"}],"accessed":{"date-parts":[["2024",11,4]]},"issued":{"date-parts":[["2015",1,19]]}}}],"schema":"https://github.com/citation-style-language/schema/raw/master/csl-citation.json"} </w:instrText>
      </w:r>
      <w:r>
        <w:fldChar w:fldCharType="separate"/>
      </w:r>
      <w:r w:rsidRPr="008F52B8">
        <w:rPr>
          <w:rFonts w:cs="Times New Roman"/>
        </w:rPr>
        <w:t>(Alkema &amp; New, 2015)</w:t>
      </w:r>
      <w:r>
        <w:fldChar w:fldCharType="end"/>
      </w:r>
      <w:r>
        <w:t>.</w:t>
      </w:r>
      <w:r w:rsidR="006F53A0">
        <w:t xml:space="preserve"> The UN IGME (2013) does not consider these to be rates of mortality but probability estimations that a child born in a given year will die before age 5</w:t>
      </w:r>
      <w:r w:rsidR="00B00F08">
        <w:t>.</w:t>
      </w:r>
      <w:r w:rsidR="00F15F1C">
        <w:t xml:space="preserve"> </w:t>
      </w:r>
      <w:r w:rsidR="00F15F1C" w:rsidRPr="00F15F1C">
        <w:t>Besides mortality rates, various socioeconomic, healthcare, and environmental factors are known to influence under-5 mortalities.</w:t>
      </w:r>
      <w:r w:rsidR="00D42F48" w:rsidRPr="00D42F48">
        <w:t xml:space="preserve"> </w:t>
      </w:r>
      <w:r w:rsidR="00D42F48">
        <w:t>Some of the most critical factors include maternal health indicators, socioeconomic indicators especially female literacy, healthcare infrastructure, nutrition and food security, and environmental factors such as access to clean drinking water. Additionally, policy and governmental initiatives affecting government expenditure on healthcare, child protection programs, and public health policies determine the trend of child mortality.</w:t>
      </w:r>
    </w:p>
    <w:p w:rsidR="008E25DE" w:rsidRDefault="008E25DE" w:rsidP="002F56A9">
      <w:pPr>
        <w:spacing w:line="240" w:lineRule="auto"/>
      </w:pPr>
      <w:r>
        <w:t xml:space="preserve">In the last 50 years (since 1974) Kenya’s child mortality (under-5 mortality) has dropped from 133 to 41.1 deaths per 1000 live births (by 2022) </w:t>
      </w:r>
      <w:r>
        <w:fldChar w:fldCharType="begin"/>
      </w:r>
      <w:r>
        <w:instrText xml:space="preserve"> ADDIN ZOTERO_ITEM CSL_CITATION {"citationID":"LXA85cxx","properties":{"formattedCitation":"(UN IGME, 2022)","plainCitation":"(UN IGME, 2022)","noteIndex":0},"citationItems":[{"id":309,"uris":["http://zotero.org/users/local/miQN16Aq/items/3PIEZIKB"],"itemData":{"id":309,"type":"webpage","container-title":"UN Inter-agency Group for Child Mortality Estimation","title":"CME Info - Child Mortality Estimates","URL":"https://childmortality.org/all-cause-mortality/data?refArea=KEN&amp;indicator=MRY0T4","author":[{"family":"UN IGME","given":""}],"accessed":{"date-parts":[["2024",11,4]]},"issued":{"date-parts":[["2022"]]}}}],"schema":"https://github.com/citation-style-language/schema/raw/master/csl-citation.json"} </w:instrText>
      </w:r>
      <w:r>
        <w:fldChar w:fldCharType="separate"/>
      </w:r>
      <w:r w:rsidRPr="008E25DE">
        <w:rPr>
          <w:rFonts w:cs="Times New Roman"/>
        </w:rPr>
        <w:t>(UN IGME, 2022)</w:t>
      </w:r>
      <w:r>
        <w:fldChar w:fldCharType="end"/>
      </w:r>
      <w:r>
        <w:t xml:space="preserve">. </w:t>
      </w:r>
      <w:r w:rsidR="00917C5B">
        <w:t xml:space="preserve">Several other developing countries have </w:t>
      </w:r>
      <w:r>
        <w:t xml:space="preserve">recorded significant changes in child mortality in the last 50 years. </w:t>
      </w:r>
      <w:r w:rsidR="00D42F48">
        <w:t>Liberia and Bangladesh have had some of the best improvements in child mortality in th</w:t>
      </w:r>
      <w:r>
        <w:t xml:space="preserve">is period. </w:t>
      </w:r>
      <w:r w:rsidR="00D42F48">
        <w:t>In 1990, Liberia had the highest infant mortality rate in the world, but by 2016 it had reduced infant deaths from over 170 to 53 per 1,000 live births</w:t>
      </w:r>
      <w:r>
        <w:t xml:space="preserve"> </w:t>
      </w:r>
      <w:r>
        <w:fldChar w:fldCharType="begin"/>
      </w:r>
      <w:r>
        <w:instrText xml:space="preserve"> ADDIN ZOTERO_ITEM CSL_CITATION {"citationID":"bVK6VetT","properties":{"formattedCitation":"(WEF, 2016)","plainCitation":"(WEF, 2016)","noteIndex":0},"citationItems":[{"id":311,"uris":["http://zotero.org/users/local/miQN16Aq/items/S7FNAPAG"],"itemData":{"id":311,"type":"webpage","abstract":"Between 1990 and 2015 the rate of children dying under the age of five dropped by more than half, but children are still dying.","container-title":"World Economic Forum","language":"en","title":"Is this the biggest good news story of our times?","URL":"https://www.weforum.org/stories/2016/06/these-maps-show-a-dramatic-global-decrease-in-infant-mortality/","author":[{"family":"WEF","given":""}],"accessed":{"date-parts":[["2024",11,4]]},"issued":{"date-parts":[["2016",6,29]]}}}],"schema":"https://github.com/citation-style-language/schema/raw/master/csl-citation.json"} </w:instrText>
      </w:r>
      <w:r>
        <w:fldChar w:fldCharType="separate"/>
      </w:r>
      <w:r w:rsidRPr="008E25DE">
        <w:rPr>
          <w:rFonts w:cs="Times New Roman"/>
        </w:rPr>
        <w:t>(WEF, 2016)</w:t>
      </w:r>
      <w:r>
        <w:fldChar w:fldCharType="end"/>
      </w:r>
      <w:r w:rsidR="00D42F48">
        <w:t>.</w:t>
      </w:r>
      <w:r>
        <w:t xml:space="preserve"> </w:t>
      </w:r>
      <w:r w:rsidR="00D42F48">
        <w:t>Between 1989 and 2014, Bangladesh's child mortality rate declined by 65%, from 133 to 46 deaths per 1,000 live births</w:t>
      </w:r>
      <w:r w:rsidR="00031BB8">
        <w:t xml:space="preserve"> </w:t>
      </w:r>
      <w:r w:rsidR="00031BB8">
        <w:fldChar w:fldCharType="begin"/>
      </w:r>
      <w:r w:rsidR="00031BB8">
        <w:instrText xml:space="preserve"> ADDIN ZOTERO_ITEM CSL_CITATION {"citationID":"q8bNRQ1Y","properties":{"formattedCitation":"(Khan &amp; Awan, 2017)","plainCitation":"(Khan &amp; Awan, 2017)","noteIndex":0},"citationItems":[{"id":313,"uris":["http://zotero.org/users/local/miQN16Aq/items/KNB47RXG"],"itemData":{"id":313,"type":"article-journal","abstract":"Bangladesh has experienced a significant reduction of child mortality over the past decades which helped achieve the Millennium Development Goal 4 (MDG 4) target. But the mortality among under-5 aged children is still relatively high and it needs a substantial effort to achieve the Sustainable Development Goal (SDG) target and decelerate the current rate of under-5 mortality. At this stage, it is hence important to explore the trend and determinants of under-5 mortality in order to reduce the vulnerability of child’s survival. The aim of this study is to explore the trends and identify the factors associated with mortality in children aged less than 5 years in Bangladesh.","container-title":"Archives of Public Health","DOI":"10.1186/s13690-017-0224-6","ISSN":"2049-3258","issue":"1","journalAbbreviation":"Archives of Public Health","page":"58","source":"BioMed Central","title":"A comprehensive analysis on child mortality and its determinants in Bangladesh using frailty models","volume":"75","author":[{"family":"Khan","given":"Jahidur Rahman"},{"family":"Awan","given":"Nabil"}],"issued":{"date-parts":[["2017",9,7]]}}}],"schema":"https://github.com/citation-style-language/schema/raw/master/csl-citation.json"} </w:instrText>
      </w:r>
      <w:r w:rsidR="00031BB8">
        <w:fldChar w:fldCharType="separate"/>
      </w:r>
      <w:r w:rsidR="00031BB8" w:rsidRPr="00031BB8">
        <w:rPr>
          <w:rFonts w:cs="Times New Roman"/>
        </w:rPr>
        <w:t>(Khan &amp; Awan, 2017)</w:t>
      </w:r>
      <w:r w:rsidR="00031BB8">
        <w:fldChar w:fldCharType="end"/>
      </w:r>
      <w:r w:rsidR="00D42F48">
        <w:t>.</w:t>
      </w:r>
      <w:r>
        <w:t xml:space="preserve"> Benchmarking a developed country, </w:t>
      </w:r>
      <w:r w:rsidR="00D42F48">
        <w:t>France's infant mortality rate has gradually decreased over the past few decades, from around 21.8 per 1,000</w:t>
      </w:r>
      <w:r>
        <w:t xml:space="preserve"> in the 1960s to 3.2 per 1,000.</w:t>
      </w:r>
    </w:p>
    <w:p w:rsidR="0098051B" w:rsidRDefault="008E25DE" w:rsidP="0098051B">
      <w:pPr>
        <w:spacing w:line="240" w:lineRule="auto"/>
      </w:pPr>
      <w:r w:rsidRPr="008E25DE">
        <w:t>Kenya's Sustainable Development Goal (SDG) for child mortality by 2030 is to reduce the under-five mortality rate (U5MR) to 25 deaths or fewer per 1,000 live births</w:t>
      </w:r>
      <w:r>
        <w:t xml:space="preserve">. With less than 6 years to achieve this, the trend is very wanting and calls for re-assessment of key indicators and influencing factors of child mortality </w:t>
      </w:r>
      <w:r w:rsidR="004D1943">
        <w:t xml:space="preserve">in the nation. To understand where our policies should focus, it is important to begin looking at countries that are doing much better than us. </w:t>
      </w:r>
      <w:r w:rsidR="00D021CB">
        <w:t xml:space="preserve">For Bangladesh, the most influential factor has been improving </w:t>
      </w:r>
      <w:r w:rsidR="00D021CB" w:rsidRPr="0098051B">
        <w:rPr>
          <w:b/>
        </w:rPr>
        <w:t>maternal and child healthcare access</w:t>
      </w:r>
      <w:r w:rsidR="00D021CB">
        <w:t xml:space="preserve">, complemented by </w:t>
      </w:r>
      <w:r w:rsidR="00D021CB" w:rsidRPr="0098051B">
        <w:rPr>
          <w:b/>
        </w:rPr>
        <w:t>female education</w:t>
      </w:r>
      <w:r w:rsidR="00D021CB">
        <w:t xml:space="preserve"> and </w:t>
      </w:r>
      <w:r w:rsidR="00D021CB" w:rsidRPr="0098051B">
        <w:rPr>
          <w:b/>
        </w:rPr>
        <w:t>vaccination programs</w:t>
      </w:r>
      <w:r w:rsidR="00031BB8">
        <w:t xml:space="preserve"> </w:t>
      </w:r>
      <w:r w:rsidR="00031BB8">
        <w:fldChar w:fldCharType="begin"/>
      </w:r>
      <w:r w:rsidR="00031BB8">
        <w:instrText xml:space="preserve"> ADDIN ZOTERO_ITEM CSL_CITATION {"citationID":"SrIa9jSy","properties":{"formattedCitation":"(Murad et al., 2023)","plainCitation":"(Murad et al., 2023)","noteIndex":0},"citationItems":[{"id":318,"uris":["http://zotero.org/users/local/miQN16Aq/items/PQ7QI5MP"],"itemData":{"id":318,"type":"article-journal","abstract":"We investigated the macroeconomic determinants of neonatal, infant, and under-five mortalities in Bangladesh for the period 1991–2018 and discuss implications of the United Nations’ Sustainable Development Goal 3 (SDG 3) and Millennium Development Goal 4 (MDG 4) for developing countries. We used annual time series data and the econometric techniques of Fully Modified Ordinary Least Squares (FMOLS) and Dynamic Ordinary Least Squares (DOLS) regressions for analysis. Determinants most effective in combating neonatal, infant, and under-five mortalities include variables such as ‘protecting newborns against tetanus’, ‘increasing healthcare expenditure’, and ‘making sure births are attended by skilled healthcare staff’. Employing more healthcare workers and assuring more and improved healthcare provisions can further reduce the neonatal, infant, and under-five mortalities. Developing countries with similar macroeconomic profiles can achieve similar SDG 3 and MDG 4 outcomes by emulating the policies and strategies Bangladesh applied to reducing child mortalities over the last three decades.","container-title":"Journal of Public Health Policy","DOI":"10.1057/s41271-023-00413-w","ISSN":"1745-655X","issue":"2","journalAbbreviation":"J Public Health Pol","language":"en","page":"230-241","source":"Springer Link","title":"Determinants of neonatal, infant and under-five mortalities: evidence from a developing country, Bangladesh","title-short":"Determinants of neonatal, infant and under-five mortalities","volume":"44","author":[{"family":"Murad","given":"Md Wahid"},{"family":"Abdullah","given":"A. B. M."},{"family":"Islam","given":"Md Mazharul"},{"family":"Alam","given":"Md Mahmudul"},{"family":"Reaiche","given":"Carmen"},{"family":"Boyle","given":"Stephen"}],"issued":{"date-parts":[["2023",6,1]]}}}],"schema":"https://github.com/citation-style-language/schema/raw/master/csl-citation.json"} </w:instrText>
      </w:r>
      <w:r w:rsidR="00031BB8">
        <w:fldChar w:fldCharType="separate"/>
      </w:r>
      <w:r w:rsidR="00031BB8" w:rsidRPr="00031BB8">
        <w:rPr>
          <w:rFonts w:cs="Times New Roman"/>
        </w:rPr>
        <w:t>(Murad et al., 2023)</w:t>
      </w:r>
      <w:r w:rsidR="00031BB8">
        <w:fldChar w:fldCharType="end"/>
      </w:r>
      <w:r w:rsidR="00D021CB">
        <w:t xml:space="preserve">. In Liberia, post-Ebola healthcare reforms, including the rebuilding of healthcare infrastructure and focus on </w:t>
      </w:r>
      <w:r w:rsidR="00D021CB" w:rsidRPr="00D021CB">
        <w:t>WASH</w:t>
      </w:r>
      <w:r w:rsidR="00D021CB">
        <w:t xml:space="preserve"> (</w:t>
      </w:r>
      <w:r w:rsidR="00D021CB" w:rsidRPr="00D021CB">
        <w:t>Water, Sanitation, and Hygiene)</w:t>
      </w:r>
      <w:r w:rsidR="00D021CB">
        <w:t xml:space="preserve"> programs, played a major role</w:t>
      </w:r>
      <w:r w:rsidR="00031BB8">
        <w:t xml:space="preserve"> </w:t>
      </w:r>
      <w:r w:rsidR="00031BB8">
        <w:fldChar w:fldCharType="begin"/>
      </w:r>
      <w:r w:rsidR="00031BB8">
        <w:instrText xml:space="preserve"> ADDIN ZOTERO_ITEM CSL_CITATION {"citationID":"uT2Bucsg","properties":{"formattedCitation":"(Tambo et al., 2017)","plainCitation":"(Tambo et al., 2017)","noteIndex":0},"citationItems":[{"id":315,"uris":["http://zotero.org/users/local/miQN16Aq/items/CDK6S3NP"],"itemData":{"id":315,"type":"article-journal","abstract":"Rebuilding transformation strategies in post-Ebola epidemics in West Africa requires long-term surveillance and strengthening health system preparedness to disease outbreak. This paper assesses reconstruction efforts from socio-cultural, economic and ecological transformation response approaches and strategies in improving sustainable survivors and affected communities livelihood and wellbeing. A comprehensive approach is required in the recovery and rebuilding processes. Investing in rebuilding transformation requires fostering evidence-based and effective engaging new investors partnership strengthening, financing community-based programmes ownership, novel socio-economic innovations strategies and tools against the evolving and future Ebola epidemics. Thus, there should be improved community partnership, health and economic rebuilding programmes to address mistrust and care underutilization, poverty and care access inequity at all levels. Implementing effective post-Ebola national ‘One Health’ approach coupled with climate change mitigation and adaptations strategies is urgent public health needs aiming at improving the quality healthcare access, delivery trust and uptake in anticipation of EVD immunization program, productivity and emerging economy.","container-title":"Infectious Diseases of Poverty","DOI":"10.1186/s40249-017-0278-2","ISSN":"2049-9957","issue":"1","journalAbbreviation":"Infectious Diseases of Poverty","page":"71","source":"BioMed Central","title":"Rebuilding transformation strategies in post-Ebola epidemics in Africa","volume":"6","author":[{"family":"Tambo","given":"Ernest"},{"family":"Chengho","given":"Chryseis F."},{"family":"Ugwu","given":"Chidiebere E."},{"family":"Wurie","given":"Isatta"},{"family":"Jonhson","given":"Jeannetta K."},{"family":"Ngogang","given":"Jeanne Y."}],"issued":{"date-parts":[["2017",5,10]]}}}],"schema":"https://github.com/citation-style-language/schema/raw/master/csl-citation.json"} </w:instrText>
      </w:r>
      <w:r w:rsidR="00031BB8">
        <w:fldChar w:fldCharType="separate"/>
      </w:r>
      <w:r w:rsidR="00031BB8" w:rsidRPr="00031BB8">
        <w:rPr>
          <w:rFonts w:cs="Times New Roman"/>
        </w:rPr>
        <w:t>(Tambo et al., 2017)</w:t>
      </w:r>
      <w:r w:rsidR="00031BB8">
        <w:fldChar w:fldCharType="end"/>
      </w:r>
      <w:r w:rsidR="00D021CB">
        <w:t>. Both countries also benefited from robust vaccination efforts and targeted policy support to drive reductions in child mortality rates.</w:t>
      </w:r>
    </w:p>
    <w:p w:rsidR="00FC09B2" w:rsidRDefault="0098051B" w:rsidP="00FC09B2">
      <w:pPr>
        <w:spacing w:line="240" w:lineRule="auto"/>
        <w:rPr>
          <w:rFonts w:cs="Times New Roman"/>
          <w:szCs w:val="24"/>
        </w:rPr>
      </w:pPr>
      <w:r>
        <w:t xml:space="preserve">This paper seeks to assess Kenya’s trajectory by projecting child mortality rates up to the year 2030. The aim is to check how far off Kenya is to achieving 2030 SDG goals on childhood mortality. </w:t>
      </w:r>
      <w:r w:rsidR="00B335F1">
        <w:t>With a clear lack of forecast data in Kenya, we resort to using estimations provided by agencies such as UN IGME, World Bank, and The DHS (Demographic and Health Surveys)</w:t>
      </w:r>
      <w:r>
        <w:t xml:space="preserve"> Program. </w:t>
      </w:r>
      <w:r>
        <w:rPr>
          <w:rFonts w:cs="Times New Roman"/>
          <w:szCs w:val="24"/>
        </w:rPr>
        <w:t xml:space="preserve">The </w:t>
      </w:r>
      <w:r w:rsidR="002F56A9">
        <w:rPr>
          <w:rFonts w:cs="Times New Roman"/>
          <w:szCs w:val="24"/>
        </w:rPr>
        <w:t xml:space="preserve">Lee-Carter model has been used extensively in forecasting mortality rates due to its simplicity. </w:t>
      </w:r>
      <w:r>
        <w:t xml:space="preserve">The Lee-Carter model, traditionally used in demography, shall be modified to incorporate additional covariates accounting for three key parameters influencing childhood mortality: maternal and child healthcare access, female education, and vaccination programs. </w:t>
      </w:r>
      <w:r>
        <w:rPr>
          <w:rFonts w:cs="Times New Roman"/>
          <w:szCs w:val="24"/>
        </w:rPr>
        <w:t>This paper shall use</w:t>
      </w:r>
      <w:r>
        <w:t xml:space="preserve"> the</w:t>
      </w:r>
      <w:r>
        <w:rPr>
          <w:rFonts w:cs="Times New Roman"/>
          <w:szCs w:val="24"/>
        </w:rPr>
        <w:t xml:space="preserve"> </w:t>
      </w:r>
      <w:r>
        <w:t>Generalized Lee-Carter Model (GLCM) using a time-varying function to link covariates to the mortality index</w:t>
      </w:r>
      <w:r>
        <w:rPr>
          <w:rFonts w:cs="Times New Roman"/>
          <w:szCs w:val="24"/>
        </w:rPr>
        <w:t xml:space="preserve"> </w:t>
      </w:r>
      <w:r w:rsidR="002F56A9">
        <w:rPr>
          <w:rFonts w:cs="Times New Roman"/>
          <w:szCs w:val="24"/>
        </w:rPr>
        <w:t>to project under-five mortality rates for years</w:t>
      </w:r>
      <w:r>
        <w:rPr>
          <w:rFonts w:cs="Times New Roman"/>
          <w:szCs w:val="24"/>
        </w:rPr>
        <w:t xml:space="preserve"> 2012</w:t>
      </w:r>
      <w:r w:rsidR="002F56A9">
        <w:rPr>
          <w:rFonts w:cs="Times New Roman"/>
          <w:szCs w:val="24"/>
        </w:rPr>
        <w:t>-20</w:t>
      </w:r>
      <w:r>
        <w:rPr>
          <w:rFonts w:cs="Times New Roman"/>
          <w:szCs w:val="24"/>
        </w:rPr>
        <w:t>22</w:t>
      </w:r>
      <w:r w:rsidR="002F56A9">
        <w:rPr>
          <w:rFonts w:cs="Times New Roman"/>
          <w:szCs w:val="24"/>
        </w:rPr>
        <w:t xml:space="preserve">. </w:t>
      </w:r>
      <w:r>
        <w:rPr>
          <w:rFonts w:cs="Times New Roman"/>
          <w:szCs w:val="24"/>
        </w:rPr>
        <w:t xml:space="preserve">A comparison of the </w:t>
      </w:r>
      <w:r w:rsidR="002F56A9">
        <w:rPr>
          <w:rFonts w:cs="Times New Roman"/>
          <w:szCs w:val="24"/>
        </w:rPr>
        <w:t xml:space="preserve">results with the observed values </w:t>
      </w:r>
      <w:r>
        <w:rPr>
          <w:rFonts w:cs="Times New Roman"/>
          <w:szCs w:val="24"/>
        </w:rPr>
        <w:t xml:space="preserve">shall be made to ascertain the accuracy of the model to </w:t>
      </w:r>
      <w:r w:rsidR="002F56A9">
        <w:rPr>
          <w:rFonts w:cs="Times New Roman"/>
          <w:szCs w:val="24"/>
        </w:rPr>
        <w:t>project rates up to the year 2030</w:t>
      </w:r>
      <w:r w:rsidR="00FC09B2">
        <w:rPr>
          <w:rFonts w:cs="Times New Roman"/>
          <w:szCs w:val="24"/>
        </w:rPr>
        <w:t>.</w:t>
      </w:r>
    </w:p>
    <w:p w:rsidR="002F56A9" w:rsidRPr="00FC09B2" w:rsidRDefault="00FC09B2" w:rsidP="00FC09B2">
      <w:pPr>
        <w:spacing w:line="240" w:lineRule="auto"/>
        <w:rPr>
          <w:rFonts w:cs="Times New Roman"/>
          <w:b/>
          <w:szCs w:val="24"/>
        </w:rPr>
      </w:pPr>
      <w:r w:rsidRPr="00FC09B2">
        <w:rPr>
          <w:rFonts w:cs="Times New Roman"/>
          <w:b/>
          <w:szCs w:val="24"/>
        </w:rPr>
        <w:lastRenderedPageBreak/>
        <w:t>PROBLEM STATEMENT</w:t>
      </w:r>
    </w:p>
    <w:p w:rsidR="002F56A9" w:rsidRDefault="009B4406" w:rsidP="002F56A9">
      <w:pPr>
        <w:spacing w:line="240" w:lineRule="auto"/>
      </w:pPr>
      <w:r>
        <w:rPr>
          <w:rFonts w:cs="Times New Roman"/>
          <w:szCs w:val="24"/>
        </w:rPr>
        <w:t>Child</w:t>
      </w:r>
      <w:r w:rsidR="002F56A9">
        <w:rPr>
          <w:rFonts w:cs="Times New Roman"/>
          <w:szCs w:val="24"/>
        </w:rPr>
        <w:t xml:space="preserve"> mortality rate is an important indicator of a country’s overall health condition and socioeconomic development as well as contributes to population projections of a country.  It is still unclear whether vision 2030 on under-five mortality rate in Kenya will be achieved. As of 20</w:t>
      </w:r>
      <w:r>
        <w:rPr>
          <w:rFonts w:cs="Times New Roman"/>
          <w:szCs w:val="24"/>
        </w:rPr>
        <w:t>22</w:t>
      </w:r>
      <w:r w:rsidR="002F56A9">
        <w:rPr>
          <w:rFonts w:cs="Times New Roman"/>
          <w:szCs w:val="24"/>
        </w:rPr>
        <w:t xml:space="preserve"> </w:t>
      </w:r>
      <w:r>
        <w:rPr>
          <w:rFonts w:cs="Times New Roman"/>
          <w:szCs w:val="24"/>
        </w:rPr>
        <w:t xml:space="preserve">UN IGME </w:t>
      </w:r>
      <w:r w:rsidR="002F56A9">
        <w:rPr>
          <w:rFonts w:cs="Times New Roman"/>
          <w:szCs w:val="24"/>
        </w:rPr>
        <w:t>statistics, the mortality rate stood at 4</w:t>
      </w:r>
      <w:r>
        <w:rPr>
          <w:rFonts w:cs="Times New Roman"/>
          <w:szCs w:val="24"/>
        </w:rPr>
        <w:t>1</w:t>
      </w:r>
      <w:r w:rsidR="002F56A9">
        <w:rPr>
          <w:rFonts w:cs="Times New Roman"/>
          <w:szCs w:val="24"/>
        </w:rPr>
        <w:t>.</w:t>
      </w:r>
      <w:r>
        <w:rPr>
          <w:rFonts w:cs="Times New Roman"/>
          <w:szCs w:val="24"/>
        </w:rPr>
        <w:t>1</w:t>
      </w:r>
      <w:r w:rsidR="002F56A9">
        <w:rPr>
          <w:rFonts w:cs="Times New Roman"/>
          <w:szCs w:val="24"/>
        </w:rPr>
        <w:t>/1000 live births. Comparing to the SDGs of 25/1000 live births</w:t>
      </w:r>
      <w:r w:rsidR="00564A63">
        <w:rPr>
          <w:rFonts w:cs="Times New Roman"/>
          <w:szCs w:val="24"/>
        </w:rPr>
        <w:t>,</w:t>
      </w:r>
      <w:r w:rsidR="002F56A9">
        <w:rPr>
          <w:rFonts w:cs="Times New Roman"/>
          <w:szCs w:val="24"/>
        </w:rPr>
        <w:t xml:space="preserve"> Kenya still has a long way to go. </w:t>
      </w:r>
      <w:r w:rsidR="00B8716E">
        <w:rPr>
          <w:rFonts w:cs="Times New Roman"/>
          <w:szCs w:val="24"/>
        </w:rPr>
        <w:t xml:space="preserve">To clearly understand where the state of the country on this matter, it is important to check the key factors influencing child mortality and how targeting these areas can further lower child mortality rates. </w:t>
      </w:r>
      <w:r w:rsidR="002F56A9">
        <w:rPr>
          <w:rFonts w:cs="Times New Roman"/>
          <w:szCs w:val="24"/>
        </w:rPr>
        <w:t xml:space="preserve">To come up with plans and policies on childcare and resource allocation, policy-makers and other stakeholders have to be aware of the prevailing trends and the </w:t>
      </w:r>
      <w:r w:rsidR="00B8716E">
        <w:rPr>
          <w:rFonts w:cs="Times New Roman"/>
          <w:szCs w:val="24"/>
        </w:rPr>
        <w:t>influencing factors. This</w:t>
      </w:r>
      <w:r w:rsidR="002F56A9">
        <w:rPr>
          <w:rFonts w:cs="Times New Roman"/>
          <w:szCs w:val="24"/>
        </w:rPr>
        <w:t xml:space="preserve"> project aims at studying the trend of under-five mortality rate over the recent years and forecasting future mortality rates up to the year 2030 using the</w:t>
      </w:r>
      <w:r w:rsidR="00B8716E">
        <w:rPr>
          <w:rFonts w:cs="Times New Roman"/>
          <w:szCs w:val="24"/>
        </w:rPr>
        <w:t xml:space="preserve"> </w:t>
      </w:r>
      <w:r w:rsidR="00B8716E">
        <w:t>GLCM</w:t>
      </w:r>
      <w:r w:rsidR="00F666F6">
        <w:t>.</w:t>
      </w:r>
      <w:r w:rsidR="002F56A9">
        <w:rPr>
          <w:rFonts w:cs="Times New Roman"/>
          <w:szCs w:val="24"/>
        </w:rPr>
        <w:t xml:space="preserve"> </w:t>
      </w:r>
    </w:p>
    <w:sectPr w:rsidR="002F5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C7"/>
    <w:rsid w:val="00031BB8"/>
    <w:rsid w:val="000C79F4"/>
    <w:rsid w:val="00130FC4"/>
    <w:rsid w:val="001E1570"/>
    <w:rsid w:val="002F56A9"/>
    <w:rsid w:val="003C7936"/>
    <w:rsid w:val="00453DC7"/>
    <w:rsid w:val="004D1943"/>
    <w:rsid w:val="005442E9"/>
    <w:rsid w:val="00564A63"/>
    <w:rsid w:val="0060071B"/>
    <w:rsid w:val="006D449A"/>
    <w:rsid w:val="006F53A0"/>
    <w:rsid w:val="006F6A35"/>
    <w:rsid w:val="008E25DE"/>
    <w:rsid w:val="008F52B8"/>
    <w:rsid w:val="00917C5B"/>
    <w:rsid w:val="00956C40"/>
    <w:rsid w:val="0098051B"/>
    <w:rsid w:val="00985E94"/>
    <w:rsid w:val="009B4406"/>
    <w:rsid w:val="00AA4554"/>
    <w:rsid w:val="00B00F08"/>
    <w:rsid w:val="00B17B0C"/>
    <w:rsid w:val="00B20C12"/>
    <w:rsid w:val="00B335F1"/>
    <w:rsid w:val="00B33934"/>
    <w:rsid w:val="00B72D53"/>
    <w:rsid w:val="00B8716E"/>
    <w:rsid w:val="00C81F03"/>
    <w:rsid w:val="00CA52AB"/>
    <w:rsid w:val="00CB5164"/>
    <w:rsid w:val="00D021CB"/>
    <w:rsid w:val="00D42F48"/>
    <w:rsid w:val="00D85540"/>
    <w:rsid w:val="00E03B88"/>
    <w:rsid w:val="00E31E85"/>
    <w:rsid w:val="00E723AF"/>
    <w:rsid w:val="00F15F1C"/>
    <w:rsid w:val="00F666F6"/>
    <w:rsid w:val="00FC09B2"/>
    <w:rsid w:val="00F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3207"/>
  <w15:chartTrackingRefBased/>
  <w15:docId w15:val="{8BDDE956-3754-4219-A372-FAFBE028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pPr>
        <w:spacing w:before="120" w:after="12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C4B"/>
    <w:rPr>
      <w:rFonts w:cs="Arial"/>
      <w:szCs w:val="22"/>
    </w:rPr>
  </w:style>
  <w:style w:type="paragraph" w:styleId="Heading1">
    <w:name w:val="heading 1"/>
    <w:basedOn w:val="Normal"/>
    <w:next w:val="Normal"/>
    <w:link w:val="Heading1Char"/>
    <w:autoRedefine/>
    <w:uiPriority w:val="9"/>
    <w:qFormat/>
    <w:rsid w:val="00C81F03"/>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CA52AB"/>
    <w:pPr>
      <w:keepNext/>
      <w:keepLines/>
      <w:spacing w:before="280" w:after="240"/>
      <w:ind w:left="720" w:firstLine="0"/>
      <w:jc w:val="left"/>
      <w:outlineLvl w:val="1"/>
    </w:pPr>
    <w:rPr>
      <w:rFonts w:eastAsiaTheme="majorEastAsia"/>
      <w:b/>
      <w:color w:val="000000" w:themeColor="text1"/>
      <w:sz w:val="25"/>
      <w:szCs w:val="24"/>
      <w:lang w:val="en"/>
    </w:rPr>
  </w:style>
  <w:style w:type="paragraph" w:styleId="Heading3">
    <w:name w:val="heading 3"/>
    <w:basedOn w:val="Normal"/>
    <w:next w:val="Normal"/>
    <w:link w:val="Heading3Char"/>
    <w:autoRedefine/>
    <w:uiPriority w:val="9"/>
    <w:semiHidden/>
    <w:unhideWhenUsed/>
    <w:qFormat/>
    <w:rsid w:val="00E723AF"/>
    <w:pPr>
      <w:keepNext/>
      <w:keepLines/>
      <w:spacing w:before="4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6D449A"/>
    <w:pPr>
      <w:keepNext/>
      <w:keepLines/>
      <w:spacing w:before="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03"/>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CA52AB"/>
    <w:rPr>
      <w:rFonts w:eastAsiaTheme="majorEastAsia" w:cs="Arial"/>
      <w:b/>
      <w:color w:val="000000" w:themeColor="text1"/>
      <w:sz w:val="25"/>
      <w:lang w:val="en"/>
    </w:rPr>
  </w:style>
  <w:style w:type="character" w:customStyle="1" w:styleId="Heading3Char">
    <w:name w:val="Heading 3 Char"/>
    <w:basedOn w:val="DefaultParagraphFont"/>
    <w:link w:val="Heading3"/>
    <w:uiPriority w:val="9"/>
    <w:semiHidden/>
    <w:rsid w:val="00E723AF"/>
    <w:rPr>
      <w:rFonts w:eastAsiaTheme="majorEastAsia" w:cstheme="majorBidi"/>
      <w:b/>
      <w:i/>
      <w:color w:val="000000" w:themeColor="text1"/>
    </w:rPr>
  </w:style>
  <w:style w:type="paragraph" w:styleId="Title">
    <w:name w:val="Title"/>
    <w:basedOn w:val="Normal"/>
    <w:next w:val="Normal"/>
    <w:link w:val="TitleChar"/>
    <w:autoRedefine/>
    <w:uiPriority w:val="10"/>
    <w:qFormat/>
    <w:rsid w:val="00C81F03"/>
    <w:pPr>
      <w:spacing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81F03"/>
    <w:rPr>
      <w:rFonts w:asciiTheme="majorHAnsi" w:eastAsiaTheme="majorEastAsia" w:hAnsiTheme="majorHAnsi" w:cstheme="majorBidi"/>
      <w:spacing w:val="-10"/>
      <w:kern w:val="28"/>
      <w:sz w:val="40"/>
      <w:szCs w:val="56"/>
    </w:rPr>
  </w:style>
  <w:style w:type="character" w:customStyle="1" w:styleId="Heading4Char">
    <w:name w:val="Heading 4 Char"/>
    <w:basedOn w:val="DefaultParagraphFont"/>
    <w:link w:val="Heading4"/>
    <w:uiPriority w:val="9"/>
    <w:rsid w:val="006D449A"/>
    <w:rPr>
      <w:rFonts w:asciiTheme="majorHAnsi" w:eastAsiaTheme="majorEastAsia" w:hAnsiTheme="majorHAnsi" w:cstheme="majorBidi"/>
      <w:i/>
      <w:iCs/>
      <w:color w:val="000000" w:themeColor="text1"/>
      <w:szCs w:val="22"/>
    </w:rPr>
  </w:style>
  <w:style w:type="paragraph" w:styleId="NormalWeb">
    <w:name w:val="Normal (Web)"/>
    <w:basedOn w:val="Normal"/>
    <w:uiPriority w:val="99"/>
    <w:unhideWhenUsed/>
    <w:rsid w:val="0098051B"/>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047975">
      <w:bodyDiv w:val="1"/>
      <w:marLeft w:val="0"/>
      <w:marRight w:val="0"/>
      <w:marTop w:val="0"/>
      <w:marBottom w:val="0"/>
      <w:divBdr>
        <w:top w:val="none" w:sz="0" w:space="0" w:color="auto"/>
        <w:left w:val="none" w:sz="0" w:space="0" w:color="auto"/>
        <w:bottom w:val="none" w:sz="0" w:space="0" w:color="auto"/>
        <w:right w:val="none" w:sz="0" w:space="0" w:color="auto"/>
      </w:divBdr>
    </w:div>
    <w:div w:id="1181234725">
      <w:bodyDiv w:val="1"/>
      <w:marLeft w:val="0"/>
      <w:marRight w:val="0"/>
      <w:marTop w:val="0"/>
      <w:marBottom w:val="0"/>
      <w:divBdr>
        <w:top w:val="none" w:sz="0" w:space="0" w:color="auto"/>
        <w:left w:val="none" w:sz="0" w:space="0" w:color="auto"/>
        <w:bottom w:val="none" w:sz="0" w:space="0" w:color="auto"/>
        <w:right w:val="none" w:sz="0" w:space="0" w:color="auto"/>
      </w:divBdr>
      <w:divsChild>
        <w:div w:id="2142528401">
          <w:marLeft w:val="0"/>
          <w:marRight w:val="0"/>
          <w:marTop w:val="0"/>
          <w:marBottom w:val="0"/>
          <w:divBdr>
            <w:top w:val="none" w:sz="0" w:space="0" w:color="auto"/>
            <w:left w:val="none" w:sz="0" w:space="0" w:color="auto"/>
            <w:bottom w:val="none" w:sz="0" w:space="0" w:color="auto"/>
            <w:right w:val="none" w:sz="0" w:space="0" w:color="auto"/>
          </w:divBdr>
          <w:divsChild>
            <w:div w:id="1103036920">
              <w:marLeft w:val="0"/>
              <w:marRight w:val="0"/>
              <w:marTop w:val="0"/>
              <w:marBottom w:val="0"/>
              <w:divBdr>
                <w:top w:val="none" w:sz="0" w:space="0" w:color="auto"/>
                <w:left w:val="none" w:sz="0" w:space="0" w:color="auto"/>
                <w:bottom w:val="none" w:sz="0" w:space="0" w:color="auto"/>
                <w:right w:val="none" w:sz="0" w:space="0" w:color="auto"/>
              </w:divBdr>
              <w:divsChild>
                <w:div w:id="2115052311">
                  <w:marLeft w:val="0"/>
                  <w:marRight w:val="0"/>
                  <w:marTop w:val="0"/>
                  <w:marBottom w:val="0"/>
                  <w:divBdr>
                    <w:top w:val="none" w:sz="0" w:space="0" w:color="auto"/>
                    <w:left w:val="none" w:sz="0" w:space="0" w:color="auto"/>
                    <w:bottom w:val="none" w:sz="0" w:space="0" w:color="auto"/>
                    <w:right w:val="none" w:sz="0" w:space="0" w:color="auto"/>
                  </w:divBdr>
                  <w:divsChild>
                    <w:div w:id="18980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90140">
          <w:marLeft w:val="0"/>
          <w:marRight w:val="0"/>
          <w:marTop w:val="0"/>
          <w:marBottom w:val="0"/>
          <w:divBdr>
            <w:top w:val="none" w:sz="0" w:space="0" w:color="auto"/>
            <w:left w:val="none" w:sz="0" w:space="0" w:color="auto"/>
            <w:bottom w:val="none" w:sz="0" w:space="0" w:color="auto"/>
            <w:right w:val="none" w:sz="0" w:space="0" w:color="auto"/>
          </w:divBdr>
          <w:divsChild>
            <w:div w:id="178861107">
              <w:marLeft w:val="0"/>
              <w:marRight w:val="0"/>
              <w:marTop w:val="0"/>
              <w:marBottom w:val="0"/>
              <w:divBdr>
                <w:top w:val="none" w:sz="0" w:space="0" w:color="auto"/>
                <w:left w:val="none" w:sz="0" w:space="0" w:color="auto"/>
                <w:bottom w:val="none" w:sz="0" w:space="0" w:color="auto"/>
                <w:right w:val="none" w:sz="0" w:space="0" w:color="auto"/>
              </w:divBdr>
              <w:divsChild>
                <w:div w:id="416833152">
                  <w:marLeft w:val="0"/>
                  <w:marRight w:val="0"/>
                  <w:marTop w:val="0"/>
                  <w:marBottom w:val="0"/>
                  <w:divBdr>
                    <w:top w:val="none" w:sz="0" w:space="0" w:color="auto"/>
                    <w:left w:val="none" w:sz="0" w:space="0" w:color="auto"/>
                    <w:bottom w:val="none" w:sz="0" w:space="0" w:color="auto"/>
                    <w:right w:val="none" w:sz="0" w:space="0" w:color="auto"/>
                  </w:divBdr>
                  <w:divsChild>
                    <w:div w:id="159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3186">
      <w:bodyDiv w:val="1"/>
      <w:marLeft w:val="0"/>
      <w:marRight w:val="0"/>
      <w:marTop w:val="0"/>
      <w:marBottom w:val="0"/>
      <w:divBdr>
        <w:top w:val="none" w:sz="0" w:space="0" w:color="auto"/>
        <w:left w:val="none" w:sz="0" w:space="0" w:color="auto"/>
        <w:bottom w:val="none" w:sz="0" w:space="0" w:color="auto"/>
        <w:right w:val="none" w:sz="0" w:space="0" w:color="auto"/>
      </w:divBdr>
      <w:divsChild>
        <w:div w:id="765689045">
          <w:marLeft w:val="0"/>
          <w:marRight w:val="0"/>
          <w:marTop w:val="0"/>
          <w:marBottom w:val="0"/>
          <w:divBdr>
            <w:top w:val="none" w:sz="0" w:space="0" w:color="auto"/>
            <w:left w:val="none" w:sz="0" w:space="0" w:color="auto"/>
            <w:bottom w:val="none" w:sz="0" w:space="0" w:color="auto"/>
            <w:right w:val="none" w:sz="0" w:space="0" w:color="auto"/>
          </w:divBdr>
          <w:divsChild>
            <w:div w:id="2098859897">
              <w:marLeft w:val="0"/>
              <w:marRight w:val="0"/>
              <w:marTop w:val="0"/>
              <w:marBottom w:val="0"/>
              <w:divBdr>
                <w:top w:val="none" w:sz="0" w:space="0" w:color="auto"/>
                <w:left w:val="none" w:sz="0" w:space="0" w:color="auto"/>
                <w:bottom w:val="none" w:sz="0" w:space="0" w:color="auto"/>
                <w:right w:val="none" w:sz="0" w:space="0" w:color="auto"/>
              </w:divBdr>
              <w:divsChild>
                <w:div w:id="6176878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4347215">
          <w:marLeft w:val="0"/>
          <w:marRight w:val="0"/>
          <w:marTop w:val="0"/>
          <w:marBottom w:val="0"/>
          <w:divBdr>
            <w:top w:val="none" w:sz="0" w:space="0" w:color="auto"/>
            <w:left w:val="none" w:sz="0" w:space="0" w:color="auto"/>
            <w:bottom w:val="none" w:sz="0" w:space="0" w:color="auto"/>
            <w:right w:val="none" w:sz="0" w:space="0" w:color="auto"/>
          </w:divBdr>
          <w:divsChild>
            <w:div w:id="445542727">
              <w:marLeft w:val="0"/>
              <w:marRight w:val="0"/>
              <w:marTop w:val="0"/>
              <w:marBottom w:val="0"/>
              <w:divBdr>
                <w:top w:val="none" w:sz="0" w:space="0" w:color="auto"/>
                <w:left w:val="none" w:sz="0" w:space="0" w:color="auto"/>
                <w:bottom w:val="none" w:sz="0" w:space="0" w:color="auto"/>
                <w:right w:val="none" w:sz="0" w:space="0" w:color="auto"/>
              </w:divBdr>
              <w:divsChild>
                <w:div w:id="1590234276">
                  <w:marLeft w:val="-420"/>
                  <w:marRight w:val="0"/>
                  <w:marTop w:val="0"/>
                  <w:marBottom w:val="0"/>
                  <w:divBdr>
                    <w:top w:val="none" w:sz="0" w:space="0" w:color="auto"/>
                    <w:left w:val="none" w:sz="0" w:space="0" w:color="auto"/>
                    <w:bottom w:val="none" w:sz="0" w:space="0" w:color="auto"/>
                    <w:right w:val="none" w:sz="0" w:space="0" w:color="auto"/>
                  </w:divBdr>
                  <w:divsChild>
                    <w:div w:id="1575318692">
                      <w:marLeft w:val="0"/>
                      <w:marRight w:val="0"/>
                      <w:marTop w:val="0"/>
                      <w:marBottom w:val="0"/>
                      <w:divBdr>
                        <w:top w:val="none" w:sz="0" w:space="0" w:color="auto"/>
                        <w:left w:val="none" w:sz="0" w:space="0" w:color="auto"/>
                        <w:bottom w:val="none" w:sz="0" w:space="0" w:color="auto"/>
                        <w:right w:val="none" w:sz="0" w:space="0" w:color="auto"/>
                      </w:divBdr>
                      <w:divsChild>
                        <w:div w:id="299187120">
                          <w:marLeft w:val="0"/>
                          <w:marRight w:val="0"/>
                          <w:marTop w:val="0"/>
                          <w:marBottom w:val="0"/>
                          <w:divBdr>
                            <w:top w:val="none" w:sz="0" w:space="0" w:color="auto"/>
                            <w:left w:val="none" w:sz="0" w:space="0" w:color="auto"/>
                            <w:bottom w:val="none" w:sz="0" w:space="0" w:color="auto"/>
                            <w:right w:val="none" w:sz="0" w:space="0" w:color="auto"/>
                          </w:divBdr>
                          <w:divsChild>
                            <w:div w:id="721249955">
                              <w:marLeft w:val="0"/>
                              <w:marRight w:val="0"/>
                              <w:marTop w:val="0"/>
                              <w:marBottom w:val="0"/>
                              <w:divBdr>
                                <w:top w:val="none" w:sz="0" w:space="0" w:color="auto"/>
                                <w:left w:val="none" w:sz="0" w:space="0" w:color="auto"/>
                                <w:bottom w:val="none" w:sz="0" w:space="0" w:color="auto"/>
                                <w:right w:val="none" w:sz="0" w:space="0" w:color="auto"/>
                              </w:divBdr>
                            </w:div>
                            <w:div w:id="8829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172">
                  <w:marLeft w:val="-420"/>
                  <w:marRight w:val="0"/>
                  <w:marTop w:val="0"/>
                  <w:marBottom w:val="0"/>
                  <w:divBdr>
                    <w:top w:val="none" w:sz="0" w:space="0" w:color="auto"/>
                    <w:left w:val="none" w:sz="0" w:space="0" w:color="auto"/>
                    <w:bottom w:val="none" w:sz="0" w:space="0" w:color="auto"/>
                    <w:right w:val="none" w:sz="0" w:space="0" w:color="auto"/>
                  </w:divBdr>
                  <w:divsChild>
                    <w:div w:id="1805125486">
                      <w:marLeft w:val="0"/>
                      <w:marRight w:val="0"/>
                      <w:marTop w:val="0"/>
                      <w:marBottom w:val="0"/>
                      <w:divBdr>
                        <w:top w:val="none" w:sz="0" w:space="0" w:color="auto"/>
                        <w:left w:val="none" w:sz="0" w:space="0" w:color="auto"/>
                        <w:bottom w:val="none" w:sz="0" w:space="0" w:color="auto"/>
                        <w:right w:val="none" w:sz="0" w:space="0" w:color="auto"/>
                      </w:divBdr>
                      <w:divsChild>
                        <w:div w:id="1071385283">
                          <w:marLeft w:val="0"/>
                          <w:marRight w:val="0"/>
                          <w:marTop w:val="0"/>
                          <w:marBottom w:val="0"/>
                          <w:divBdr>
                            <w:top w:val="none" w:sz="0" w:space="0" w:color="auto"/>
                            <w:left w:val="none" w:sz="0" w:space="0" w:color="auto"/>
                            <w:bottom w:val="none" w:sz="0" w:space="0" w:color="auto"/>
                            <w:right w:val="none" w:sz="0" w:space="0" w:color="auto"/>
                          </w:divBdr>
                          <w:divsChild>
                            <w:div w:id="136996347">
                              <w:marLeft w:val="0"/>
                              <w:marRight w:val="0"/>
                              <w:marTop w:val="0"/>
                              <w:marBottom w:val="0"/>
                              <w:divBdr>
                                <w:top w:val="none" w:sz="0" w:space="0" w:color="auto"/>
                                <w:left w:val="none" w:sz="0" w:space="0" w:color="auto"/>
                                <w:bottom w:val="none" w:sz="0" w:space="0" w:color="auto"/>
                                <w:right w:val="none" w:sz="0" w:space="0" w:color="auto"/>
                              </w:divBdr>
                            </w:div>
                            <w:div w:id="117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9867">
          <w:marLeft w:val="0"/>
          <w:marRight w:val="0"/>
          <w:marTop w:val="0"/>
          <w:marBottom w:val="0"/>
          <w:divBdr>
            <w:top w:val="none" w:sz="0" w:space="0" w:color="auto"/>
            <w:left w:val="none" w:sz="0" w:space="0" w:color="auto"/>
            <w:bottom w:val="none" w:sz="0" w:space="0" w:color="auto"/>
            <w:right w:val="none" w:sz="0" w:space="0" w:color="auto"/>
          </w:divBdr>
          <w:divsChild>
            <w:div w:id="45686563">
              <w:marLeft w:val="0"/>
              <w:marRight w:val="0"/>
              <w:marTop w:val="0"/>
              <w:marBottom w:val="0"/>
              <w:divBdr>
                <w:top w:val="none" w:sz="0" w:space="0" w:color="auto"/>
                <w:left w:val="none" w:sz="0" w:space="0" w:color="auto"/>
                <w:bottom w:val="none" w:sz="0" w:space="0" w:color="auto"/>
                <w:right w:val="none" w:sz="0" w:space="0" w:color="auto"/>
              </w:divBdr>
              <w:divsChild>
                <w:div w:id="1076269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4976182">
          <w:marLeft w:val="0"/>
          <w:marRight w:val="0"/>
          <w:marTop w:val="0"/>
          <w:marBottom w:val="0"/>
          <w:divBdr>
            <w:top w:val="none" w:sz="0" w:space="0" w:color="auto"/>
            <w:left w:val="none" w:sz="0" w:space="0" w:color="auto"/>
            <w:bottom w:val="none" w:sz="0" w:space="0" w:color="auto"/>
            <w:right w:val="none" w:sz="0" w:space="0" w:color="auto"/>
          </w:divBdr>
          <w:divsChild>
            <w:div w:id="171726797">
              <w:marLeft w:val="0"/>
              <w:marRight w:val="0"/>
              <w:marTop w:val="0"/>
              <w:marBottom w:val="0"/>
              <w:divBdr>
                <w:top w:val="none" w:sz="0" w:space="0" w:color="auto"/>
                <w:left w:val="none" w:sz="0" w:space="0" w:color="auto"/>
                <w:bottom w:val="none" w:sz="0" w:space="0" w:color="auto"/>
                <w:right w:val="none" w:sz="0" w:space="0" w:color="auto"/>
              </w:divBdr>
              <w:divsChild>
                <w:div w:id="1252080394">
                  <w:marLeft w:val="-420"/>
                  <w:marRight w:val="0"/>
                  <w:marTop w:val="0"/>
                  <w:marBottom w:val="0"/>
                  <w:divBdr>
                    <w:top w:val="none" w:sz="0" w:space="0" w:color="auto"/>
                    <w:left w:val="none" w:sz="0" w:space="0" w:color="auto"/>
                    <w:bottom w:val="none" w:sz="0" w:space="0" w:color="auto"/>
                    <w:right w:val="none" w:sz="0" w:space="0" w:color="auto"/>
                  </w:divBdr>
                  <w:divsChild>
                    <w:div w:id="1163663700">
                      <w:marLeft w:val="0"/>
                      <w:marRight w:val="0"/>
                      <w:marTop w:val="0"/>
                      <w:marBottom w:val="0"/>
                      <w:divBdr>
                        <w:top w:val="none" w:sz="0" w:space="0" w:color="auto"/>
                        <w:left w:val="none" w:sz="0" w:space="0" w:color="auto"/>
                        <w:bottom w:val="none" w:sz="0" w:space="0" w:color="auto"/>
                        <w:right w:val="none" w:sz="0" w:space="0" w:color="auto"/>
                      </w:divBdr>
                      <w:divsChild>
                        <w:div w:id="1078013560">
                          <w:marLeft w:val="0"/>
                          <w:marRight w:val="0"/>
                          <w:marTop w:val="0"/>
                          <w:marBottom w:val="0"/>
                          <w:divBdr>
                            <w:top w:val="none" w:sz="0" w:space="0" w:color="auto"/>
                            <w:left w:val="none" w:sz="0" w:space="0" w:color="auto"/>
                            <w:bottom w:val="none" w:sz="0" w:space="0" w:color="auto"/>
                            <w:right w:val="none" w:sz="0" w:space="0" w:color="auto"/>
                          </w:divBdr>
                          <w:divsChild>
                            <w:div w:id="729884168">
                              <w:marLeft w:val="0"/>
                              <w:marRight w:val="0"/>
                              <w:marTop w:val="0"/>
                              <w:marBottom w:val="0"/>
                              <w:divBdr>
                                <w:top w:val="none" w:sz="0" w:space="0" w:color="auto"/>
                                <w:left w:val="none" w:sz="0" w:space="0" w:color="auto"/>
                                <w:bottom w:val="none" w:sz="0" w:space="0" w:color="auto"/>
                                <w:right w:val="none" w:sz="0" w:space="0" w:color="auto"/>
                              </w:divBdr>
                            </w:div>
                            <w:div w:id="2960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80538">
                  <w:marLeft w:val="-420"/>
                  <w:marRight w:val="0"/>
                  <w:marTop w:val="0"/>
                  <w:marBottom w:val="0"/>
                  <w:divBdr>
                    <w:top w:val="none" w:sz="0" w:space="0" w:color="auto"/>
                    <w:left w:val="none" w:sz="0" w:space="0" w:color="auto"/>
                    <w:bottom w:val="none" w:sz="0" w:space="0" w:color="auto"/>
                    <w:right w:val="none" w:sz="0" w:space="0" w:color="auto"/>
                  </w:divBdr>
                  <w:divsChild>
                    <w:div w:id="462889404">
                      <w:marLeft w:val="0"/>
                      <w:marRight w:val="0"/>
                      <w:marTop w:val="0"/>
                      <w:marBottom w:val="0"/>
                      <w:divBdr>
                        <w:top w:val="none" w:sz="0" w:space="0" w:color="auto"/>
                        <w:left w:val="none" w:sz="0" w:space="0" w:color="auto"/>
                        <w:bottom w:val="none" w:sz="0" w:space="0" w:color="auto"/>
                        <w:right w:val="none" w:sz="0" w:space="0" w:color="auto"/>
                      </w:divBdr>
                      <w:divsChild>
                        <w:div w:id="1543713619">
                          <w:marLeft w:val="0"/>
                          <w:marRight w:val="0"/>
                          <w:marTop w:val="0"/>
                          <w:marBottom w:val="0"/>
                          <w:divBdr>
                            <w:top w:val="none" w:sz="0" w:space="0" w:color="auto"/>
                            <w:left w:val="none" w:sz="0" w:space="0" w:color="auto"/>
                            <w:bottom w:val="none" w:sz="0" w:space="0" w:color="auto"/>
                            <w:right w:val="none" w:sz="0" w:space="0" w:color="auto"/>
                          </w:divBdr>
                          <w:divsChild>
                            <w:div w:id="243225410">
                              <w:marLeft w:val="0"/>
                              <w:marRight w:val="0"/>
                              <w:marTop w:val="0"/>
                              <w:marBottom w:val="0"/>
                              <w:divBdr>
                                <w:top w:val="none" w:sz="0" w:space="0" w:color="auto"/>
                                <w:left w:val="none" w:sz="0" w:space="0" w:color="auto"/>
                                <w:bottom w:val="none" w:sz="0" w:space="0" w:color="auto"/>
                                <w:right w:val="none" w:sz="0" w:space="0" w:color="auto"/>
                              </w:divBdr>
                            </w:div>
                            <w:div w:id="10489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4132">
          <w:marLeft w:val="0"/>
          <w:marRight w:val="0"/>
          <w:marTop w:val="0"/>
          <w:marBottom w:val="0"/>
          <w:divBdr>
            <w:top w:val="none" w:sz="0" w:space="0" w:color="auto"/>
            <w:left w:val="none" w:sz="0" w:space="0" w:color="auto"/>
            <w:bottom w:val="none" w:sz="0" w:space="0" w:color="auto"/>
            <w:right w:val="none" w:sz="0" w:space="0" w:color="auto"/>
          </w:divBdr>
          <w:divsChild>
            <w:div w:id="1910576079">
              <w:marLeft w:val="0"/>
              <w:marRight w:val="0"/>
              <w:marTop w:val="0"/>
              <w:marBottom w:val="0"/>
              <w:divBdr>
                <w:top w:val="none" w:sz="0" w:space="0" w:color="auto"/>
                <w:left w:val="none" w:sz="0" w:space="0" w:color="auto"/>
                <w:bottom w:val="none" w:sz="0" w:space="0" w:color="auto"/>
                <w:right w:val="none" w:sz="0" w:space="0" w:color="auto"/>
              </w:divBdr>
              <w:divsChild>
                <w:div w:id="8264368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2405381">
      <w:bodyDiv w:val="1"/>
      <w:marLeft w:val="0"/>
      <w:marRight w:val="0"/>
      <w:marTop w:val="0"/>
      <w:marBottom w:val="0"/>
      <w:divBdr>
        <w:top w:val="none" w:sz="0" w:space="0" w:color="auto"/>
        <w:left w:val="none" w:sz="0" w:space="0" w:color="auto"/>
        <w:bottom w:val="none" w:sz="0" w:space="0" w:color="auto"/>
        <w:right w:val="none" w:sz="0" w:space="0" w:color="auto"/>
      </w:divBdr>
    </w:div>
    <w:div w:id="1838418466">
      <w:bodyDiv w:val="1"/>
      <w:marLeft w:val="0"/>
      <w:marRight w:val="0"/>
      <w:marTop w:val="0"/>
      <w:marBottom w:val="0"/>
      <w:divBdr>
        <w:top w:val="none" w:sz="0" w:space="0" w:color="auto"/>
        <w:left w:val="none" w:sz="0" w:space="0" w:color="auto"/>
        <w:bottom w:val="none" w:sz="0" w:space="0" w:color="auto"/>
        <w:right w:val="none" w:sz="0" w:space="0" w:color="auto"/>
      </w:divBdr>
    </w:div>
    <w:div w:id="1861237395">
      <w:bodyDiv w:val="1"/>
      <w:marLeft w:val="0"/>
      <w:marRight w:val="0"/>
      <w:marTop w:val="0"/>
      <w:marBottom w:val="0"/>
      <w:divBdr>
        <w:top w:val="none" w:sz="0" w:space="0" w:color="auto"/>
        <w:left w:val="none" w:sz="0" w:space="0" w:color="auto"/>
        <w:bottom w:val="none" w:sz="0" w:space="0" w:color="auto"/>
        <w:right w:val="none" w:sz="0" w:space="0" w:color="auto"/>
      </w:divBdr>
    </w:div>
    <w:div w:id="18742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Clyf</dc:creator>
  <cp:keywords/>
  <dc:description/>
  <cp:lastModifiedBy>Clyf</cp:lastModifiedBy>
  <cp:revision>19</cp:revision>
  <dcterms:created xsi:type="dcterms:W3CDTF">2024-11-04T07:32:00Z</dcterms:created>
  <dcterms:modified xsi:type="dcterms:W3CDTF">2024-12-08T18:27:00Z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id="wkPVNrf5"/&gt;&lt;style id="http://www.zotero.org/styles/apa" locale="en-US" hasBibliography="1" bibliographyStyleHasBeenSet="0"/&gt;&lt;prefs&gt;&lt;pref name="fieldType" value="Field"/&gt;&lt;/prefs&gt;&lt;/data&gt;</vt:lpwstr>
  </property>
</Properties>
</file>