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8B4F8" w14:textId="0D38F6EF" w:rsidR="0046396E" w:rsidRDefault="00D51605" w:rsidP="00E3151A">
      <w:pPr>
        <w:spacing w:after="0"/>
        <w:jc w:val="center"/>
        <w:rPr>
          <w:b/>
          <w:bCs/>
          <w:color w:val="7030A0"/>
        </w:rPr>
      </w:pPr>
      <w:r w:rsidRPr="00743528">
        <w:rPr>
          <w:b/>
          <w:bCs/>
          <w:color w:val="7030A0"/>
        </w:rPr>
        <w:t xml:space="preserve">Bob </w:t>
      </w:r>
      <w:proofErr w:type="spellStart"/>
      <w:r w:rsidRPr="00743528">
        <w:rPr>
          <w:b/>
          <w:bCs/>
          <w:color w:val="7030A0"/>
        </w:rPr>
        <w:t>Wik</w:t>
      </w:r>
      <w:r w:rsidR="00E3151A">
        <w:rPr>
          <w:b/>
          <w:bCs/>
          <w:color w:val="7030A0"/>
        </w:rPr>
        <w:t>pedia</w:t>
      </w:r>
      <w:proofErr w:type="spellEnd"/>
      <w:r w:rsidR="00E3151A">
        <w:rPr>
          <w:b/>
          <w:bCs/>
          <w:color w:val="7030A0"/>
        </w:rPr>
        <w:t xml:space="preserve"> Info</w:t>
      </w:r>
    </w:p>
    <w:p w14:paraId="66C596E8" w14:textId="77777777" w:rsidR="00D51605" w:rsidRPr="00F75C21" w:rsidRDefault="00D51605" w:rsidP="00D51605">
      <w:pPr>
        <w:spacing w:after="0"/>
        <w:jc w:val="center"/>
        <w:rPr>
          <w:b/>
          <w:bCs/>
          <w:color w:val="7030A0"/>
        </w:rPr>
      </w:pPr>
      <w:r w:rsidRPr="00F75C21">
        <w:rPr>
          <w:b/>
          <w:bCs/>
          <w:color w:val="7030A0"/>
        </w:rPr>
        <w:t>Revis</w:t>
      </w:r>
      <w:r>
        <w:rPr>
          <w:b/>
          <w:bCs/>
          <w:color w:val="7030A0"/>
        </w:rPr>
        <w:t>ed Version</w:t>
      </w:r>
    </w:p>
    <w:p w14:paraId="453B2197" w14:textId="77777777" w:rsidR="00D51605" w:rsidRPr="00514453" w:rsidRDefault="00D51605" w:rsidP="00D51605">
      <w:pPr>
        <w:spacing w:after="0"/>
        <w:rPr>
          <w:b/>
          <w:bCs/>
        </w:rPr>
      </w:pPr>
      <w:r w:rsidRPr="00514453">
        <w:rPr>
          <w:b/>
          <w:bCs/>
        </w:rPr>
        <w:t xml:space="preserve">Early </w:t>
      </w:r>
      <w:r>
        <w:rPr>
          <w:b/>
          <w:bCs/>
        </w:rPr>
        <w:t>Y</w:t>
      </w:r>
      <w:r w:rsidRPr="00514453">
        <w:rPr>
          <w:b/>
          <w:bCs/>
        </w:rPr>
        <w:t>ears</w:t>
      </w:r>
    </w:p>
    <w:p w14:paraId="0884797F" w14:textId="77777777" w:rsidR="00D51605" w:rsidRDefault="00D51605" w:rsidP="00D51605">
      <w:pPr>
        <w:spacing w:after="0"/>
      </w:pPr>
      <w:r w:rsidRPr="00514453">
        <w:t xml:space="preserve">Robert Arthur Falls was born March 2, 1954, in Springfield, IL, to Arthur Joseph Falls and Nancy (Stribling) Falls. He grew up in Ashland, IL, before moving with his family to Champaign at age 12 and later to suburban Chicago. After earning a BFA in Directing and Playwriting from the University of Illinois Urbana-Champaign in 1976, </w:t>
      </w:r>
      <w:r>
        <w:t>Falls</w:t>
      </w:r>
      <w:r w:rsidRPr="00743528">
        <w:t xml:space="preserve"> directed </w:t>
      </w:r>
      <w:r w:rsidRPr="00514453">
        <w:t xml:space="preserve">Michael Weller’s </w:t>
      </w:r>
      <w:r w:rsidRPr="00514453">
        <w:rPr>
          <w:rFonts w:eastAsiaTheme="majorEastAsia"/>
          <w:i/>
          <w:iCs/>
        </w:rPr>
        <w:t>Moonchildren</w:t>
      </w:r>
      <w:r w:rsidRPr="00514453">
        <w:t xml:space="preserve"> for Apollo Productions</w:t>
      </w:r>
      <w:r>
        <w:t xml:space="preserve"> in Chicago</w:t>
      </w:r>
      <w:r w:rsidRPr="00514453">
        <w:t xml:space="preserve">—a remount of his university production. Its success earned him a Joseph Jefferson Award. </w:t>
      </w:r>
      <w:r w:rsidRPr="00514453">
        <w:rPr>
          <w:rFonts w:eastAsiaTheme="majorEastAsia"/>
        </w:rPr>
        <w:t xml:space="preserve">His 1977 production of </w:t>
      </w:r>
      <w:proofErr w:type="spellStart"/>
      <w:r w:rsidRPr="00514453">
        <w:rPr>
          <w:rFonts w:eastAsiaTheme="majorEastAsia"/>
          <w:i/>
          <w:iCs/>
        </w:rPr>
        <w:t>Of</w:t>
      </w:r>
      <w:proofErr w:type="spellEnd"/>
      <w:r w:rsidRPr="00514453">
        <w:rPr>
          <w:rFonts w:eastAsiaTheme="majorEastAsia"/>
          <w:i/>
          <w:iCs/>
        </w:rPr>
        <w:t xml:space="preserve"> Mice and Men</w:t>
      </w:r>
      <w:r w:rsidRPr="00514453">
        <w:rPr>
          <w:rFonts w:eastAsiaTheme="majorEastAsia"/>
        </w:rPr>
        <w:t xml:space="preserve"> at Wisdom Bridge Theatre earned him a second Jeff Award and led to his appointment as artistic director at age 23.</w:t>
      </w:r>
      <w:r w:rsidRPr="00514453">
        <w:t>[2]</w:t>
      </w:r>
    </w:p>
    <w:p w14:paraId="5D35B63B" w14:textId="77777777" w:rsidR="00D51605" w:rsidRPr="00514453" w:rsidRDefault="00D51605" w:rsidP="00D51605">
      <w:pPr>
        <w:spacing w:after="0"/>
      </w:pPr>
    </w:p>
    <w:p w14:paraId="709CDF01" w14:textId="77777777" w:rsidR="00D51605" w:rsidRPr="00514453" w:rsidRDefault="00D51605" w:rsidP="00D51605">
      <w:pPr>
        <w:spacing w:after="0"/>
      </w:pPr>
      <w:r w:rsidRPr="00514453">
        <w:t xml:space="preserve">From 1977 to 1985, Falls led Wisdom Bridge Theatre. </w:t>
      </w:r>
      <w:r w:rsidRPr="00D5113E">
        <w:t xml:space="preserve">During this period, he directed a variety of classic and contemporary works, including </w:t>
      </w:r>
      <w:r w:rsidRPr="00D5113E">
        <w:rPr>
          <w:rFonts w:eastAsiaTheme="majorEastAsia"/>
          <w:i/>
          <w:iCs/>
        </w:rPr>
        <w:t>Travesties</w:t>
      </w:r>
      <w:r w:rsidRPr="00D5113E">
        <w:t xml:space="preserve">, </w:t>
      </w:r>
      <w:r w:rsidRPr="00514453">
        <w:rPr>
          <w:rFonts w:eastAsiaTheme="majorEastAsia"/>
          <w:i/>
          <w:iCs/>
        </w:rPr>
        <w:t>Mother Courage and Her Children</w:t>
      </w:r>
      <w:r w:rsidRPr="00514453">
        <w:t xml:space="preserve">, </w:t>
      </w:r>
      <w:r w:rsidRPr="00D5113E">
        <w:rPr>
          <w:rFonts w:eastAsiaTheme="majorEastAsia"/>
          <w:i/>
          <w:iCs/>
        </w:rPr>
        <w:t>A Streetcar Named Desire</w:t>
      </w:r>
      <w:r w:rsidRPr="00D5113E">
        <w:t xml:space="preserve">, </w:t>
      </w:r>
      <w:r w:rsidRPr="00514453">
        <w:rPr>
          <w:rFonts w:eastAsiaTheme="majorEastAsia"/>
          <w:i/>
          <w:iCs/>
        </w:rPr>
        <w:t>In the Belly of the Beast</w:t>
      </w:r>
      <w:r w:rsidRPr="00514453">
        <w:t>,</w:t>
      </w:r>
      <w:r>
        <w:t xml:space="preserve"> </w:t>
      </w:r>
      <w:r w:rsidRPr="00D5113E">
        <w:t xml:space="preserve">and </w:t>
      </w:r>
      <w:r w:rsidRPr="00D5113E">
        <w:rPr>
          <w:rFonts w:eastAsiaTheme="majorEastAsia"/>
          <w:i/>
          <w:iCs/>
        </w:rPr>
        <w:t>Standing on My Knees</w:t>
      </w:r>
      <w:r w:rsidRPr="00D5113E">
        <w:t>, which later transferred to the Manhattan Theatre Club.</w:t>
      </w:r>
      <w:r>
        <w:t xml:space="preserve"> </w:t>
      </w:r>
      <w:r w:rsidRPr="00514453">
        <w:rPr>
          <w:rFonts w:eastAsiaTheme="majorEastAsia"/>
        </w:rPr>
        <w:t xml:space="preserve">Wisdom Bridge gained attention during </w:t>
      </w:r>
      <w:proofErr w:type="spellStart"/>
      <w:r w:rsidRPr="00514453">
        <w:rPr>
          <w:rFonts w:eastAsiaTheme="majorEastAsia"/>
        </w:rPr>
        <w:t>Falls's</w:t>
      </w:r>
      <w:proofErr w:type="spellEnd"/>
      <w:r w:rsidRPr="00514453">
        <w:rPr>
          <w:rFonts w:eastAsiaTheme="majorEastAsia"/>
        </w:rPr>
        <w:t xml:space="preserve"> tenure for its contributions to</w:t>
      </w:r>
      <w:r>
        <w:t xml:space="preserve"> Chicago’s</w:t>
      </w:r>
      <w:r w:rsidRPr="00514453">
        <w:rPr>
          <w:rFonts w:eastAsiaTheme="majorEastAsia"/>
        </w:rPr>
        <w:t xml:space="preserve"> off-Loop theatre</w:t>
      </w:r>
      <w:r>
        <w:t xml:space="preserve"> scene</w:t>
      </w:r>
      <w:r w:rsidRPr="00514453">
        <w:rPr>
          <w:rFonts w:eastAsiaTheme="majorEastAsia"/>
        </w:rPr>
        <w:t>.</w:t>
      </w:r>
      <w:r w:rsidRPr="00514453">
        <w:t xml:space="preserve"> He concluded his time there in 1985 with a production of </w:t>
      </w:r>
      <w:r w:rsidRPr="00514453">
        <w:rPr>
          <w:rFonts w:eastAsiaTheme="majorEastAsia"/>
          <w:i/>
          <w:iCs/>
        </w:rPr>
        <w:t>Hamlet</w:t>
      </w:r>
      <w:r w:rsidRPr="00514453">
        <w:t>, starring Aidan Quinn, before becoming artistic director of the Goodman Theatre in 1986.[3]</w:t>
      </w:r>
    </w:p>
    <w:p w14:paraId="4D2426F1" w14:textId="77777777" w:rsidR="00D51605" w:rsidRDefault="00D51605" w:rsidP="00D51605">
      <w:pPr>
        <w:spacing w:after="0"/>
      </w:pPr>
    </w:p>
    <w:p w14:paraId="7EF6D5DF" w14:textId="77777777" w:rsidR="00D51605" w:rsidRPr="0004664E" w:rsidRDefault="00D51605" w:rsidP="00D51605">
      <w:pPr>
        <w:spacing w:after="0"/>
        <w:rPr>
          <w:b/>
          <w:bCs/>
        </w:rPr>
      </w:pPr>
      <w:r w:rsidRPr="0004664E">
        <w:rPr>
          <w:b/>
          <w:bCs/>
        </w:rPr>
        <w:t xml:space="preserve">Directing </w:t>
      </w:r>
      <w:r>
        <w:rPr>
          <w:b/>
          <w:bCs/>
        </w:rPr>
        <w:t>C</w:t>
      </w:r>
      <w:r w:rsidRPr="0004664E">
        <w:rPr>
          <w:b/>
          <w:bCs/>
        </w:rPr>
        <w:t>areer</w:t>
      </w:r>
    </w:p>
    <w:p w14:paraId="5E77C28C" w14:textId="77777777" w:rsidR="00D51605" w:rsidRDefault="00D51605" w:rsidP="00D51605">
      <w:pPr>
        <w:spacing w:after="0"/>
      </w:pPr>
      <w:proofErr w:type="spellStart"/>
      <w:r w:rsidRPr="000725D3">
        <w:t>Falls’s</w:t>
      </w:r>
      <w:proofErr w:type="spellEnd"/>
      <w:r w:rsidRPr="000725D3">
        <w:t xml:space="preserve"> career spans more than four decades and includes new works, reinterpretations of classic plays, opera, and musicals.</w:t>
      </w:r>
      <w:r>
        <w:t xml:space="preserve"> </w:t>
      </w:r>
      <w:r w:rsidRPr="0004664E">
        <w:t xml:space="preserve">He </w:t>
      </w:r>
      <w:r>
        <w:t>w</w:t>
      </w:r>
      <w:r w:rsidRPr="0004664E">
        <w:t xml:space="preserve">as </w:t>
      </w:r>
      <w:r>
        <w:t>featured</w:t>
      </w:r>
      <w:r w:rsidRPr="0004664E">
        <w:t xml:space="preserve"> in </w:t>
      </w:r>
      <w:r w:rsidRPr="0004664E">
        <w:rPr>
          <w:rFonts w:eastAsiaTheme="majorEastAsia"/>
          <w:i/>
          <w:iCs/>
        </w:rPr>
        <w:t>American Theatre</w:t>
      </w:r>
      <w:r w:rsidRPr="0004664E">
        <w:t xml:space="preserve"> magazine as one of the "most powerful" individuals </w:t>
      </w:r>
      <w:r w:rsidRPr="000725D3">
        <w:t xml:space="preserve">in U.S. </w:t>
      </w:r>
      <w:proofErr w:type="gramStart"/>
      <w:r w:rsidRPr="000725D3">
        <w:t>theater</w:t>
      </w:r>
      <w:r>
        <w:t xml:space="preserve">, </w:t>
      </w:r>
      <w:r w:rsidRPr="0004664E">
        <w:t>and</w:t>
      </w:r>
      <w:proofErr w:type="gramEnd"/>
      <w:r w:rsidRPr="0004664E">
        <w:t xml:space="preserve"> described by the </w:t>
      </w:r>
      <w:r w:rsidRPr="0004664E">
        <w:rPr>
          <w:rFonts w:eastAsiaTheme="majorEastAsia"/>
          <w:i/>
          <w:iCs/>
        </w:rPr>
        <w:t>Chicago Tribune</w:t>
      </w:r>
      <w:r w:rsidRPr="0004664E">
        <w:t xml:space="preserve"> as “Chicago’s most essential director.”</w:t>
      </w:r>
    </w:p>
    <w:p w14:paraId="336F5C56" w14:textId="77777777" w:rsidR="00D51605" w:rsidRPr="0004664E" w:rsidRDefault="00D51605" w:rsidP="00D51605">
      <w:pPr>
        <w:spacing w:after="0"/>
      </w:pPr>
    </w:p>
    <w:p w14:paraId="52362329" w14:textId="77777777" w:rsidR="00D51605" w:rsidRDefault="00D51605" w:rsidP="00D51605">
      <w:pPr>
        <w:spacing w:after="0"/>
      </w:pPr>
      <w:r w:rsidRPr="0004664E">
        <w:t xml:space="preserve">His Broadway productions of </w:t>
      </w:r>
      <w:r w:rsidRPr="0004664E">
        <w:rPr>
          <w:rFonts w:eastAsiaTheme="majorEastAsia"/>
          <w:i/>
          <w:iCs/>
        </w:rPr>
        <w:t>Death of a Salesman</w:t>
      </w:r>
      <w:r w:rsidRPr="0004664E">
        <w:t xml:space="preserve"> and </w:t>
      </w:r>
      <w:r w:rsidRPr="0004664E">
        <w:rPr>
          <w:rFonts w:eastAsiaTheme="majorEastAsia"/>
          <w:i/>
          <w:iCs/>
        </w:rPr>
        <w:t>Long Day’s Journey into Night</w:t>
      </w:r>
      <w:r w:rsidRPr="0004664E">
        <w:t xml:space="preserve"> (both first staged at Goodman Theatre) </w:t>
      </w:r>
      <w:r w:rsidRPr="000725D3">
        <w:t>received multiple</w:t>
      </w:r>
      <w:r>
        <w:t xml:space="preserve"> </w:t>
      </w:r>
      <w:r w:rsidRPr="0004664E">
        <w:rPr>
          <w:rFonts w:eastAsiaTheme="majorEastAsia"/>
        </w:rPr>
        <w:t>Tony Awards and Drama Desk Awards.</w:t>
      </w:r>
      <w:r w:rsidRPr="0004664E">
        <w:t xml:space="preserve"> Additional Broadway credits include </w:t>
      </w:r>
      <w:r w:rsidRPr="0004664E">
        <w:rPr>
          <w:rFonts w:eastAsiaTheme="majorEastAsia"/>
          <w:i/>
          <w:iCs/>
        </w:rPr>
        <w:t>Shining City</w:t>
      </w:r>
      <w:r w:rsidRPr="0004664E">
        <w:t xml:space="preserve"> (Tony nomination), </w:t>
      </w:r>
      <w:r w:rsidRPr="0004664E">
        <w:rPr>
          <w:rFonts w:eastAsiaTheme="majorEastAsia"/>
          <w:i/>
          <w:iCs/>
        </w:rPr>
        <w:t>Talk Radio</w:t>
      </w:r>
      <w:r w:rsidRPr="0004664E">
        <w:t xml:space="preserve"> (Tony nomination), </w:t>
      </w:r>
      <w:r w:rsidRPr="0004664E">
        <w:rPr>
          <w:rFonts w:eastAsiaTheme="majorEastAsia"/>
          <w:i/>
          <w:iCs/>
        </w:rPr>
        <w:t>The Rose Tattoo</w:t>
      </w:r>
      <w:r w:rsidRPr="0004664E">
        <w:t xml:space="preserve"> (Tony nomination), </w:t>
      </w:r>
      <w:r w:rsidRPr="0004664E">
        <w:rPr>
          <w:rFonts w:eastAsiaTheme="majorEastAsia"/>
          <w:i/>
          <w:iCs/>
        </w:rPr>
        <w:t>Desire Under the Elms</w:t>
      </w:r>
      <w:r w:rsidRPr="0004664E">
        <w:t xml:space="preserve">, </w:t>
      </w:r>
      <w:r w:rsidRPr="0004664E">
        <w:rPr>
          <w:rFonts w:eastAsiaTheme="majorEastAsia"/>
          <w:i/>
          <w:iCs/>
        </w:rPr>
        <w:t>The Night of the Iguana</w:t>
      </w:r>
      <w:r w:rsidRPr="0004664E">
        <w:t xml:space="preserve">, and </w:t>
      </w:r>
      <w:r w:rsidRPr="0004664E">
        <w:rPr>
          <w:rFonts w:eastAsiaTheme="majorEastAsia"/>
          <w:i/>
          <w:iCs/>
        </w:rPr>
        <w:t>The Young Man from Atlanta</w:t>
      </w:r>
      <w:r w:rsidRPr="0004664E">
        <w:t xml:space="preserve">. </w:t>
      </w:r>
      <w:r w:rsidRPr="000725D3">
        <w:t xml:space="preserve">Falls directed and co-wrote the book for the Broadway production of Elton John and Tim Rice’s </w:t>
      </w:r>
      <w:r w:rsidRPr="000725D3">
        <w:rPr>
          <w:rFonts w:eastAsiaTheme="majorEastAsia"/>
          <w:i/>
          <w:iCs/>
        </w:rPr>
        <w:t>Aida</w:t>
      </w:r>
      <w:r w:rsidRPr="000725D3">
        <w:t>,</w:t>
      </w:r>
      <w:r>
        <w:t xml:space="preserve"> </w:t>
      </w:r>
      <w:r w:rsidRPr="00505809">
        <w:t>which continues to be produced in the U.S. and internationally</w:t>
      </w:r>
      <w:r w:rsidRPr="000725D3">
        <w:t>.</w:t>
      </w:r>
      <w:r w:rsidRPr="0004664E">
        <w:t>[4]</w:t>
      </w:r>
    </w:p>
    <w:p w14:paraId="01EFC686" w14:textId="77777777" w:rsidR="00D51605" w:rsidRPr="0004664E" w:rsidRDefault="00D51605" w:rsidP="00D51605">
      <w:pPr>
        <w:spacing w:after="0"/>
      </w:pPr>
    </w:p>
    <w:p w14:paraId="669FA1FF" w14:textId="77777777" w:rsidR="00D51605" w:rsidRDefault="00D51605" w:rsidP="00D51605">
      <w:pPr>
        <w:spacing w:after="0"/>
      </w:pPr>
      <w:r w:rsidRPr="0004664E">
        <w:t xml:space="preserve">Off-Broadway, Falls directed </w:t>
      </w:r>
      <w:r w:rsidRPr="0004664E">
        <w:rPr>
          <w:rFonts w:eastAsiaTheme="majorEastAsia"/>
          <w:i/>
          <w:iCs/>
        </w:rPr>
        <w:t>The Iceman Cometh</w:t>
      </w:r>
      <w:r w:rsidRPr="0004664E">
        <w:t xml:space="preserve">, </w:t>
      </w:r>
      <w:r w:rsidRPr="0004664E">
        <w:rPr>
          <w:rFonts w:eastAsiaTheme="majorEastAsia"/>
          <w:i/>
          <w:iCs/>
        </w:rPr>
        <w:t>The Jacksonian</w:t>
      </w:r>
      <w:r w:rsidRPr="0004664E">
        <w:t xml:space="preserve">, </w:t>
      </w:r>
      <w:r w:rsidRPr="0004664E">
        <w:rPr>
          <w:rFonts w:eastAsiaTheme="majorEastAsia"/>
          <w:i/>
          <w:iCs/>
        </w:rPr>
        <w:t>Swing State</w:t>
      </w:r>
      <w:r w:rsidRPr="0004664E">
        <w:t xml:space="preserve">, </w:t>
      </w:r>
      <w:r w:rsidRPr="0004664E">
        <w:rPr>
          <w:rFonts w:eastAsiaTheme="majorEastAsia"/>
          <w:i/>
          <w:iCs/>
        </w:rPr>
        <w:t>Blue Surge</w:t>
      </w:r>
      <w:r w:rsidRPr="0004664E">
        <w:t xml:space="preserve">, </w:t>
      </w:r>
      <w:r w:rsidRPr="0004664E">
        <w:rPr>
          <w:rFonts w:eastAsiaTheme="majorEastAsia"/>
          <w:i/>
          <w:iCs/>
        </w:rPr>
        <w:t>The Food Chain</w:t>
      </w:r>
      <w:r w:rsidRPr="0004664E">
        <w:t xml:space="preserve">, </w:t>
      </w:r>
      <w:proofErr w:type="spellStart"/>
      <w:r w:rsidRPr="0004664E">
        <w:rPr>
          <w:rFonts w:eastAsiaTheme="majorEastAsia"/>
          <w:i/>
          <w:iCs/>
        </w:rPr>
        <w:t>subUrbia</w:t>
      </w:r>
      <w:proofErr w:type="spellEnd"/>
      <w:r w:rsidRPr="0004664E">
        <w:t xml:space="preserve"> (Obie Award), and </w:t>
      </w:r>
      <w:r w:rsidRPr="0004664E">
        <w:rPr>
          <w:rFonts w:eastAsiaTheme="majorEastAsia"/>
          <w:i/>
          <w:iCs/>
        </w:rPr>
        <w:t>We’re Only Alive for a Short Amount of Time</w:t>
      </w:r>
      <w:r w:rsidRPr="0004664E">
        <w:t xml:space="preserve">. </w:t>
      </w:r>
      <w:r w:rsidRPr="000725D3">
        <w:t xml:space="preserve">His directing honors include a Helen Hayes Award for </w:t>
      </w:r>
      <w:r w:rsidRPr="000725D3">
        <w:rPr>
          <w:rFonts w:eastAsiaTheme="majorEastAsia"/>
          <w:i/>
          <w:iCs/>
        </w:rPr>
        <w:t>King Lear</w:t>
      </w:r>
      <w:r w:rsidRPr="000725D3">
        <w:t xml:space="preserve"> and </w:t>
      </w:r>
      <w:r>
        <w:t>multiple</w:t>
      </w:r>
      <w:r w:rsidRPr="000725D3">
        <w:t xml:space="preserve"> Joseph Jefferson Awards.</w:t>
      </w:r>
      <w:r>
        <w:t xml:space="preserve"> </w:t>
      </w:r>
    </w:p>
    <w:p w14:paraId="1516B0FF" w14:textId="77777777" w:rsidR="00D51605" w:rsidRPr="0004664E" w:rsidRDefault="00D51605" w:rsidP="00D51605">
      <w:pPr>
        <w:spacing w:after="0"/>
      </w:pPr>
    </w:p>
    <w:p w14:paraId="2290ECB2" w14:textId="77777777" w:rsidR="00D51605" w:rsidRDefault="00D51605" w:rsidP="00D51605">
      <w:pPr>
        <w:spacing w:after="0"/>
      </w:pPr>
      <w:r w:rsidRPr="0004664E">
        <w:t xml:space="preserve">Falls made his operatic debut in 1993 with </w:t>
      </w:r>
      <w:r w:rsidRPr="0004664E">
        <w:rPr>
          <w:rFonts w:eastAsiaTheme="majorEastAsia"/>
          <w:i/>
          <w:iCs/>
        </w:rPr>
        <w:t>Susannah</w:t>
      </w:r>
      <w:r w:rsidRPr="0004664E">
        <w:t xml:space="preserve"> at Lyric Opera of Chicago, followed by </w:t>
      </w:r>
      <w:r w:rsidRPr="0004664E">
        <w:rPr>
          <w:rFonts w:eastAsiaTheme="majorEastAsia"/>
          <w:i/>
          <w:iCs/>
        </w:rPr>
        <w:t>The Consul</w:t>
      </w:r>
      <w:r w:rsidRPr="0004664E">
        <w:t xml:space="preserve"> in 1996. </w:t>
      </w:r>
      <w:r w:rsidRPr="0004664E">
        <w:rPr>
          <w:rFonts w:eastAsiaTheme="majorEastAsia"/>
          <w:i/>
          <w:iCs/>
        </w:rPr>
        <w:t>Susannah</w:t>
      </w:r>
      <w:r w:rsidRPr="0004664E">
        <w:t xml:space="preserve"> was later presented at venues including the Metropolitan Opera, Houston Grand Opera, and international houses in Switzerland and Spain. In 2019, he directed </w:t>
      </w:r>
      <w:r w:rsidRPr="0004664E">
        <w:rPr>
          <w:rFonts w:eastAsiaTheme="majorEastAsia"/>
          <w:i/>
          <w:iCs/>
        </w:rPr>
        <w:t>Don Giovanni</w:t>
      </w:r>
      <w:r w:rsidRPr="0004664E">
        <w:t xml:space="preserve"> for Lyric Opera and again in 2020 for Dallas Opera.[5]</w:t>
      </w:r>
    </w:p>
    <w:p w14:paraId="2CD53C23" w14:textId="77777777" w:rsidR="00D51605" w:rsidRPr="0004664E" w:rsidRDefault="00D51605" w:rsidP="00D51605">
      <w:pPr>
        <w:spacing w:after="0"/>
      </w:pPr>
    </w:p>
    <w:p w14:paraId="0B70CB88" w14:textId="77777777" w:rsidR="00D51605" w:rsidRPr="0004664E" w:rsidRDefault="00D51605" w:rsidP="00D51605">
      <w:pPr>
        <w:spacing w:after="0"/>
      </w:pPr>
      <w:r w:rsidRPr="0004664E">
        <w:t xml:space="preserve">In 2015, Falls was inducted into the Theater Hall of Fame. </w:t>
      </w:r>
      <w:r w:rsidRPr="0004664E">
        <w:rPr>
          <w:rFonts w:eastAsiaTheme="majorEastAsia"/>
        </w:rPr>
        <w:t xml:space="preserve">He has received awards from organizations such as the Moscow Art Theatre, Eugene O’Neill Society, Illinois Arts Council, League of Chicago Theatres, and </w:t>
      </w:r>
      <w:r>
        <w:t xml:space="preserve">the </w:t>
      </w:r>
      <w:r w:rsidRPr="0004664E">
        <w:rPr>
          <w:rFonts w:eastAsiaTheme="majorEastAsia"/>
        </w:rPr>
        <w:t>American Academy of Arts and Sciences.</w:t>
      </w:r>
      <w:r w:rsidRPr="0004664E">
        <w:t xml:space="preserve"> </w:t>
      </w:r>
      <w:r w:rsidRPr="000725D3">
        <w:t xml:space="preserve">Additional honors include a Special Jeff </w:t>
      </w:r>
      <w:r w:rsidRPr="000725D3">
        <w:lastRenderedPageBreak/>
        <w:t>Award recognizing his contributions to Chicago theatre</w:t>
      </w:r>
      <w:r>
        <w:t xml:space="preserve"> and </w:t>
      </w:r>
      <w:r w:rsidRPr="000725D3">
        <w:t>an honorary doctorate from Lake Forest College.</w:t>
      </w:r>
      <w:r w:rsidRPr="0004664E">
        <w:t>[6][7]</w:t>
      </w:r>
    </w:p>
    <w:p w14:paraId="013CD875" w14:textId="77777777" w:rsidR="00D51605" w:rsidRDefault="00D51605" w:rsidP="00D51605">
      <w:pPr>
        <w:spacing w:after="0"/>
        <w:rPr>
          <w:b/>
          <w:bCs/>
        </w:rPr>
      </w:pPr>
    </w:p>
    <w:p w14:paraId="1648AEE3" w14:textId="77777777" w:rsidR="00D51605" w:rsidRPr="007C5795" w:rsidRDefault="00D51605" w:rsidP="00D51605">
      <w:pPr>
        <w:spacing w:after="0"/>
        <w:rPr>
          <w:b/>
          <w:bCs/>
        </w:rPr>
      </w:pPr>
      <w:r w:rsidRPr="007C5795">
        <w:rPr>
          <w:b/>
          <w:bCs/>
        </w:rPr>
        <w:t>Goodman Theatre</w:t>
      </w:r>
    </w:p>
    <w:p w14:paraId="7D69FEA6" w14:textId="77777777" w:rsidR="00D51605" w:rsidRDefault="00D51605" w:rsidP="00D51605">
      <w:pPr>
        <w:spacing w:after="0"/>
      </w:pPr>
      <w:r w:rsidRPr="00505809">
        <w:t xml:space="preserve">From 1986 to 2022, Falls served as Artistic Director of Goodman Theatre in Chicago. During this period, he directed more than 40 productions and produced or co-produced hundreds more, including over 150 world premieres. </w:t>
      </w:r>
      <w:r>
        <w:t>T</w:t>
      </w:r>
      <w:r w:rsidRPr="00505809">
        <w:t xml:space="preserve">he Goodman received the 1992 Special Tony Award for Outstanding Regional Theater and was named “the number one regional theater in the U.S.” by </w:t>
      </w:r>
      <w:r w:rsidRPr="00505809">
        <w:rPr>
          <w:rFonts w:eastAsiaTheme="majorEastAsia"/>
          <w:i/>
          <w:iCs/>
        </w:rPr>
        <w:t>Time</w:t>
      </w:r>
      <w:r w:rsidRPr="00505809">
        <w:t xml:space="preserve"> magazine in 2003.</w:t>
      </w:r>
    </w:p>
    <w:p w14:paraId="665B16E2" w14:textId="77777777" w:rsidR="00D51605" w:rsidRPr="00505809" w:rsidRDefault="00D51605" w:rsidP="00D51605">
      <w:pPr>
        <w:spacing w:after="0"/>
      </w:pPr>
    </w:p>
    <w:p w14:paraId="4F89C5D3" w14:textId="77777777" w:rsidR="00D51605" w:rsidRPr="007C5795" w:rsidRDefault="00D51605" w:rsidP="00D51605">
      <w:pPr>
        <w:spacing w:after="0"/>
      </w:pPr>
      <w:r w:rsidRPr="00505809">
        <w:t xml:space="preserve">Under </w:t>
      </w:r>
      <w:proofErr w:type="spellStart"/>
      <w:r w:rsidRPr="00505809">
        <w:t>Falls’s</w:t>
      </w:r>
      <w:proofErr w:type="spellEnd"/>
      <w:r w:rsidRPr="00505809">
        <w:t xml:space="preserve"> leadership, the Goodman expanded its programming and opened a </w:t>
      </w:r>
      <w:r>
        <w:t xml:space="preserve">new </w:t>
      </w:r>
      <w:r w:rsidRPr="00505809">
        <w:t xml:space="preserve">state-of-the-art facility in Chicago’s Loop. </w:t>
      </w:r>
      <w:r w:rsidRPr="00505809">
        <w:rPr>
          <w:rFonts w:eastAsiaTheme="majorEastAsia"/>
        </w:rPr>
        <w:t>Many of the theater’s productions transferred to Broadway, earning more than 20 Tony Awards.</w:t>
      </w:r>
      <w:r w:rsidRPr="00505809">
        <w:t xml:space="preserve"> His long-running collaboration with</w:t>
      </w:r>
      <w:r>
        <w:t xml:space="preserve"> actor </w:t>
      </w:r>
      <w:r w:rsidRPr="00505809">
        <w:t>Brian Dennehy on the works of Eugene O’Neill—</w:t>
      </w:r>
      <w:r w:rsidRPr="00505809">
        <w:rPr>
          <w:rFonts w:eastAsiaTheme="majorEastAsia"/>
          <w:i/>
          <w:iCs/>
        </w:rPr>
        <w:t>Life of Galileo</w:t>
      </w:r>
      <w:r w:rsidRPr="00505809">
        <w:t xml:space="preserve"> (1986), </w:t>
      </w:r>
      <w:r w:rsidRPr="00505809">
        <w:rPr>
          <w:rFonts w:eastAsiaTheme="majorEastAsia"/>
          <w:i/>
          <w:iCs/>
        </w:rPr>
        <w:t>The Iceman Cometh</w:t>
      </w:r>
      <w:r w:rsidRPr="00505809">
        <w:t xml:space="preserve"> (1990, 2012), </w:t>
      </w:r>
      <w:r w:rsidRPr="00505809">
        <w:rPr>
          <w:rFonts w:eastAsiaTheme="majorEastAsia"/>
          <w:i/>
          <w:iCs/>
        </w:rPr>
        <w:t>A Touch of the Poet</w:t>
      </w:r>
      <w:r w:rsidRPr="00505809">
        <w:t xml:space="preserve"> (1996), </w:t>
      </w:r>
      <w:r w:rsidRPr="00505809">
        <w:rPr>
          <w:rFonts w:eastAsiaTheme="majorEastAsia"/>
          <w:i/>
          <w:iCs/>
        </w:rPr>
        <w:t>Death of a Salesman</w:t>
      </w:r>
      <w:r w:rsidRPr="00505809">
        <w:t xml:space="preserve"> (1999), </w:t>
      </w:r>
      <w:r w:rsidRPr="00505809">
        <w:rPr>
          <w:rFonts w:eastAsiaTheme="majorEastAsia"/>
          <w:i/>
          <w:iCs/>
        </w:rPr>
        <w:t>Long Day’s Journey into Night</w:t>
      </w:r>
      <w:r w:rsidRPr="00505809">
        <w:t xml:space="preserve"> (2001), </w:t>
      </w:r>
      <w:r w:rsidRPr="00505809">
        <w:rPr>
          <w:rFonts w:eastAsiaTheme="majorEastAsia"/>
          <w:i/>
          <w:iCs/>
        </w:rPr>
        <w:t>Hughie</w:t>
      </w:r>
      <w:r w:rsidRPr="00505809">
        <w:t xml:space="preserve"> (2004), and </w:t>
      </w:r>
      <w:r w:rsidRPr="00505809">
        <w:rPr>
          <w:rFonts w:eastAsiaTheme="majorEastAsia"/>
          <w:i/>
          <w:iCs/>
        </w:rPr>
        <w:t>Desire Under the Elms</w:t>
      </w:r>
      <w:r w:rsidRPr="00505809">
        <w:t xml:space="preserve"> (2009)—garnered acclaim in Chicago, on Broadway, and at international venues including the Stratford Festival and Dublin’s Abbey Theatre.</w:t>
      </w:r>
      <w:r w:rsidRPr="007C5795">
        <w:t xml:space="preserve"> [8]</w:t>
      </w:r>
    </w:p>
    <w:p w14:paraId="737714CD" w14:textId="77777777" w:rsidR="00D51605" w:rsidRDefault="00D51605" w:rsidP="00D51605">
      <w:pPr>
        <w:spacing w:after="0"/>
      </w:pPr>
    </w:p>
    <w:p w14:paraId="3A6604EB" w14:textId="77777777" w:rsidR="00D51605" w:rsidRPr="007C5795" w:rsidRDefault="00D51605" w:rsidP="00D51605">
      <w:pPr>
        <w:spacing w:after="0"/>
      </w:pPr>
      <w:r w:rsidRPr="007C5795">
        <w:t>Other Goodman productions directed by Falls include:</w:t>
      </w:r>
    </w:p>
    <w:p w14:paraId="76D77C5E" w14:textId="77777777" w:rsidR="00D51605" w:rsidRPr="007C5795" w:rsidRDefault="00D51605" w:rsidP="00D51605">
      <w:pPr>
        <w:spacing w:after="0"/>
        <w:ind w:left="-360" w:firstLine="360"/>
      </w:pPr>
      <w:r w:rsidRPr="007C5795">
        <w:rPr>
          <w:rFonts w:eastAsiaTheme="majorEastAsia"/>
          <w:b/>
          <w:bCs/>
        </w:rPr>
        <w:t>Musicals:</w:t>
      </w:r>
      <w:r w:rsidRPr="007C5795">
        <w:t xml:space="preserve"> </w:t>
      </w:r>
      <w:r w:rsidRPr="007C5795">
        <w:rPr>
          <w:rFonts w:eastAsiaTheme="majorEastAsia"/>
          <w:i/>
          <w:iCs/>
        </w:rPr>
        <w:t>Pal Joey</w:t>
      </w:r>
      <w:r w:rsidRPr="007C5795">
        <w:t xml:space="preserve"> (new book by Falls)</w:t>
      </w:r>
    </w:p>
    <w:p w14:paraId="43CB098D" w14:textId="77777777" w:rsidR="00D51605" w:rsidRPr="007C5795" w:rsidRDefault="00D51605" w:rsidP="00D51605">
      <w:pPr>
        <w:spacing w:after="0"/>
        <w:ind w:left="-360" w:firstLine="360"/>
      </w:pPr>
      <w:r w:rsidRPr="007C5795">
        <w:rPr>
          <w:rFonts w:eastAsiaTheme="majorEastAsia"/>
          <w:b/>
          <w:bCs/>
        </w:rPr>
        <w:t>American premieres:</w:t>
      </w:r>
      <w:r w:rsidRPr="007C5795">
        <w:t xml:space="preserve"> Alan </w:t>
      </w:r>
      <w:proofErr w:type="spellStart"/>
      <w:r w:rsidRPr="007C5795">
        <w:t>Ayckbourn’s</w:t>
      </w:r>
      <w:proofErr w:type="spellEnd"/>
      <w:r w:rsidRPr="007C5795">
        <w:t xml:space="preserve"> </w:t>
      </w:r>
      <w:r w:rsidRPr="007C5795">
        <w:rPr>
          <w:rFonts w:eastAsiaTheme="majorEastAsia"/>
          <w:i/>
          <w:iCs/>
        </w:rPr>
        <w:t>House and Garden</w:t>
      </w:r>
    </w:p>
    <w:p w14:paraId="34FBEDDA" w14:textId="77777777" w:rsidR="00E3151A" w:rsidRDefault="00D51605" w:rsidP="00D51605">
      <w:pPr>
        <w:spacing w:after="0"/>
        <w:ind w:left="-360" w:firstLine="360"/>
      </w:pPr>
      <w:r w:rsidRPr="007C5795">
        <w:rPr>
          <w:rFonts w:eastAsiaTheme="majorEastAsia"/>
          <w:b/>
          <w:bCs/>
        </w:rPr>
        <w:t>World premieres:</w:t>
      </w:r>
      <w:r w:rsidRPr="007C5795">
        <w:t xml:space="preserve"> Richard Nelson’s </w:t>
      </w:r>
      <w:r w:rsidRPr="007C5795">
        <w:rPr>
          <w:rFonts w:eastAsiaTheme="majorEastAsia"/>
          <w:i/>
          <w:iCs/>
        </w:rPr>
        <w:t>Frank’s Home</w:t>
      </w:r>
      <w:r w:rsidR="00E3151A">
        <w:t>,</w:t>
      </w:r>
      <w:r w:rsidRPr="007C5795">
        <w:t xml:space="preserve"> Rebecca Gilman’s </w:t>
      </w:r>
      <w:r w:rsidRPr="007C5795">
        <w:rPr>
          <w:rFonts w:eastAsiaTheme="majorEastAsia"/>
          <w:i/>
          <w:iCs/>
        </w:rPr>
        <w:t>Swing State</w:t>
      </w:r>
      <w:r w:rsidRPr="007C5795">
        <w:t xml:space="preserve">, </w:t>
      </w:r>
      <w:r w:rsidRPr="007C5795">
        <w:rPr>
          <w:rFonts w:eastAsiaTheme="majorEastAsia"/>
          <w:i/>
          <w:iCs/>
        </w:rPr>
        <w:t>Luna Gale</w:t>
      </w:r>
      <w:r w:rsidRPr="007C5795">
        <w:t>,</w:t>
      </w:r>
    </w:p>
    <w:p w14:paraId="56CA0DBA" w14:textId="3FE08289" w:rsidR="00D51605" w:rsidRPr="007C5795" w:rsidRDefault="00D51605" w:rsidP="00E3151A">
      <w:pPr>
        <w:spacing w:after="0"/>
        <w:ind w:left="-360" w:firstLine="360"/>
      </w:pPr>
      <w:r w:rsidRPr="007C5795">
        <w:rPr>
          <w:rFonts w:eastAsiaTheme="majorEastAsia"/>
          <w:i/>
          <w:iCs/>
        </w:rPr>
        <w:t>Dollhouse</w:t>
      </w:r>
      <w:r w:rsidRPr="007C5795">
        <w:t xml:space="preserve">; Adam Rapp’s </w:t>
      </w:r>
      <w:r w:rsidRPr="007C5795">
        <w:rPr>
          <w:rFonts w:eastAsiaTheme="majorEastAsia"/>
          <w:i/>
          <w:iCs/>
        </w:rPr>
        <w:t>The Sound Inside</w:t>
      </w:r>
      <w:r w:rsidRPr="007C5795">
        <w:t xml:space="preserve">; David Cale’s </w:t>
      </w:r>
      <w:r w:rsidRPr="007C5795">
        <w:rPr>
          <w:rFonts w:eastAsiaTheme="majorEastAsia"/>
          <w:i/>
          <w:iCs/>
        </w:rPr>
        <w:t>We’re Only Alive for a Short Amount of Time</w:t>
      </w:r>
    </w:p>
    <w:p w14:paraId="207D843F" w14:textId="77777777" w:rsidR="00D51605" w:rsidRPr="007C5795" w:rsidRDefault="00D51605" w:rsidP="00D51605">
      <w:pPr>
        <w:spacing w:after="0"/>
        <w:ind w:left="-360" w:firstLine="360"/>
      </w:pPr>
      <w:r w:rsidRPr="007C5795">
        <w:rPr>
          <w:rFonts w:eastAsiaTheme="majorEastAsia"/>
          <w:b/>
          <w:bCs/>
        </w:rPr>
        <w:t>Shakespeare:</w:t>
      </w:r>
      <w:r w:rsidRPr="007C5795">
        <w:t xml:space="preserve"> </w:t>
      </w:r>
      <w:r w:rsidRPr="007C5795">
        <w:rPr>
          <w:rFonts w:eastAsiaTheme="majorEastAsia"/>
          <w:i/>
          <w:iCs/>
        </w:rPr>
        <w:t>King Lear</w:t>
      </w:r>
      <w:r w:rsidRPr="007C5795">
        <w:t xml:space="preserve">, </w:t>
      </w:r>
      <w:r w:rsidRPr="007C5795">
        <w:rPr>
          <w:rFonts w:eastAsiaTheme="majorEastAsia"/>
          <w:i/>
          <w:iCs/>
        </w:rPr>
        <w:t>Measure for Measure</w:t>
      </w:r>
      <w:r w:rsidRPr="007C5795">
        <w:t xml:space="preserve">, </w:t>
      </w:r>
      <w:r w:rsidRPr="007C5795">
        <w:rPr>
          <w:rFonts w:eastAsiaTheme="majorEastAsia"/>
          <w:i/>
          <w:iCs/>
        </w:rPr>
        <w:t>The Tempest</w:t>
      </w:r>
      <w:r w:rsidRPr="007C5795">
        <w:t xml:space="preserve">, </w:t>
      </w:r>
      <w:r w:rsidRPr="007C5795">
        <w:rPr>
          <w:rFonts w:eastAsiaTheme="majorEastAsia"/>
          <w:i/>
          <w:iCs/>
        </w:rPr>
        <w:t>The Winter’s Tale</w:t>
      </w:r>
    </w:p>
    <w:p w14:paraId="0A47190A" w14:textId="77777777" w:rsidR="00D51605" w:rsidRPr="007C5795" w:rsidRDefault="00D51605" w:rsidP="00D51605">
      <w:pPr>
        <w:spacing w:after="0"/>
        <w:ind w:left="-360" w:firstLine="360"/>
      </w:pPr>
      <w:r w:rsidRPr="007C5795">
        <w:rPr>
          <w:rFonts w:eastAsiaTheme="majorEastAsia"/>
          <w:b/>
          <w:bCs/>
        </w:rPr>
        <w:t>Modern classics:</w:t>
      </w:r>
      <w:r w:rsidRPr="007C5795">
        <w:t xml:space="preserve"> </w:t>
      </w:r>
      <w:r w:rsidRPr="007C5795">
        <w:rPr>
          <w:rFonts w:eastAsiaTheme="majorEastAsia"/>
          <w:i/>
          <w:iCs/>
        </w:rPr>
        <w:t>The Misanthrope</w:t>
      </w:r>
      <w:r w:rsidRPr="007C5795">
        <w:t xml:space="preserve">, </w:t>
      </w:r>
      <w:r w:rsidRPr="007C5795">
        <w:rPr>
          <w:rFonts w:eastAsiaTheme="majorEastAsia"/>
          <w:i/>
          <w:iCs/>
        </w:rPr>
        <w:t>Three Sisters</w:t>
      </w:r>
      <w:r w:rsidRPr="007C5795">
        <w:t xml:space="preserve">, </w:t>
      </w:r>
      <w:r w:rsidRPr="007C5795">
        <w:rPr>
          <w:rFonts w:eastAsiaTheme="majorEastAsia"/>
          <w:i/>
          <w:iCs/>
        </w:rPr>
        <w:t>Uncle Vanya</w:t>
      </w:r>
      <w:r w:rsidRPr="007C5795">
        <w:t xml:space="preserve">, </w:t>
      </w:r>
      <w:r w:rsidRPr="007C5795">
        <w:rPr>
          <w:rFonts w:eastAsiaTheme="majorEastAsia"/>
          <w:i/>
          <w:iCs/>
        </w:rPr>
        <w:t>Landscape of the Body</w:t>
      </w:r>
    </w:p>
    <w:p w14:paraId="6498584B" w14:textId="77777777" w:rsidR="00D51605" w:rsidRPr="007C5795" w:rsidRDefault="00D51605" w:rsidP="00D51605">
      <w:pPr>
        <w:spacing w:after="0"/>
        <w:ind w:left="-360" w:firstLine="360"/>
      </w:pPr>
      <w:r w:rsidRPr="007C5795">
        <w:rPr>
          <w:rFonts w:eastAsiaTheme="majorEastAsia"/>
          <w:b/>
          <w:bCs/>
        </w:rPr>
        <w:t>Contemporary works:</w:t>
      </w:r>
      <w:r w:rsidRPr="007C5795">
        <w:t xml:space="preserve"> </w:t>
      </w:r>
      <w:r w:rsidRPr="007C5795">
        <w:rPr>
          <w:rFonts w:eastAsiaTheme="majorEastAsia"/>
          <w:i/>
          <w:iCs/>
        </w:rPr>
        <w:t>Pamplona</w:t>
      </w:r>
      <w:r w:rsidRPr="007C5795">
        <w:t xml:space="preserve">, </w:t>
      </w:r>
      <w:r w:rsidRPr="007C5795">
        <w:rPr>
          <w:rFonts w:eastAsiaTheme="majorEastAsia"/>
          <w:i/>
          <w:iCs/>
        </w:rPr>
        <w:t>Griller</w:t>
      </w:r>
      <w:r w:rsidRPr="007C5795">
        <w:t xml:space="preserve">, </w:t>
      </w:r>
      <w:r w:rsidRPr="007C5795">
        <w:rPr>
          <w:rFonts w:eastAsiaTheme="majorEastAsia"/>
          <w:i/>
          <w:iCs/>
        </w:rPr>
        <w:t>The Speed of Darkness</w:t>
      </w:r>
      <w:r w:rsidRPr="007C5795">
        <w:t xml:space="preserve">, </w:t>
      </w:r>
      <w:r w:rsidRPr="007C5795">
        <w:rPr>
          <w:rFonts w:eastAsiaTheme="majorEastAsia"/>
          <w:i/>
          <w:iCs/>
        </w:rPr>
        <w:t>On the Open Road</w:t>
      </w:r>
      <w:r w:rsidRPr="007C5795">
        <w:t xml:space="preserve">, </w:t>
      </w:r>
      <w:r w:rsidRPr="007C5795">
        <w:rPr>
          <w:rFonts w:eastAsiaTheme="majorEastAsia"/>
          <w:i/>
          <w:iCs/>
        </w:rPr>
        <w:t>Riverview</w:t>
      </w:r>
    </w:p>
    <w:p w14:paraId="43800FE9" w14:textId="77777777" w:rsidR="00D51605" w:rsidRPr="007C5795" w:rsidRDefault="00D51605" w:rsidP="00D51605">
      <w:pPr>
        <w:spacing w:after="0"/>
        <w:ind w:left="-360" w:firstLine="360"/>
      </w:pPr>
      <w:r w:rsidRPr="007C5795">
        <w:rPr>
          <w:rFonts w:eastAsiaTheme="majorEastAsia"/>
          <w:b/>
          <w:bCs/>
        </w:rPr>
        <w:t>Final works:</w:t>
      </w:r>
      <w:r w:rsidRPr="007C5795">
        <w:t xml:space="preserve"> Arthur Miller’s </w:t>
      </w:r>
      <w:r w:rsidRPr="007C5795">
        <w:rPr>
          <w:rFonts w:eastAsiaTheme="majorEastAsia"/>
          <w:i/>
          <w:iCs/>
        </w:rPr>
        <w:t>Finishing the Picture</w:t>
      </w:r>
    </w:p>
    <w:p w14:paraId="22EF2F3E" w14:textId="77777777" w:rsidR="00D51605" w:rsidRDefault="00D51605" w:rsidP="00D51605">
      <w:pPr>
        <w:spacing w:after="0"/>
        <w:ind w:left="-360" w:firstLine="360"/>
      </w:pPr>
      <w:r w:rsidRPr="007C5795">
        <w:rPr>
          <w:rFonts w:eastAsiaTheme="majorEastAsia"/>
          <w:b/>
          <w:bCs/>
        </w:rPr>
        <w:t>Adaptations:</w:t>
      </w:r>
      <w:r w:rsidRPr="007C5795">
        <w:t xml:space="preserve"> </w:t>
      </w:r>
      <w:r w:rsidRPr="007C5795">
        <w:rPr>
          <w:rFonts w:eastAsiaTheme="majorEastAsia"/>
          <w:i/>
          <w:iCs/>
        </w:rPr>
        <w:t>The Seagull</w:t>
      </w:r>
      <w:r w:rsidRPr="007C5795">
        <w:t xml:space="preserve">, </w:t>
      </w:r>
      <w:r w:rsidRPr="007C5795">
        <w:rPr>
          <w:rFonts w:eastAsiaTheme="majorEastAsia"/>
          <w:i/>
          <w:iCs/>
        </w:rPr>
        <w:t>The Cherry Orchard</w:t>
      </w:r>
      <w:r w:rsidRPr="007C5795">
        <w:t xml:space="preserve"> (Chekhov); </w:t>
      </w:r>
      <w:r w:rsidRPr="007C5795">
        <w:rPr>
          <w:rFonts w:eastAsiaTheme="majorEastAsia"/>
          <w:i/>
          <w:iCs/>
        </w:rPr>
        <w:t>An Enemy of the People</w:t>
      </w:r>
      <w:r w:rsidRPr="007C5795">
        <w:t xml:space="preserve"> (Ibsen); </w:t>
      </w:r>
      <w:r w:rsidRPr="007C5795">
        <w:rPr>
          <w:rFonts w:eastAsiaTheme="majorEastAsia"/>
          <w:i/>
          <w:iCs/>
        </w:rPr>
        <w:t>2666</w:t>
      </w:r>
      <w:r w:rsidRPr="007C5795">
        <w:t xml:space="preserve"> (</w:t>
      </w:r>
      <w:proofErr w:type="spellStart"/>
      <w:r w:rsidRPr="007C5795">
        <w:t>Bolaño</w:t>
      </w:r>
      <w:proofErr w:type="spellEnd"/>
      <w:r w:rsidRPr="007C5795">
        <w:t>),</w:t>
      </w:r>
    </w:p>
    <w:p w14:paraId="4CF42FF2" w14:textId="77777777" w:rsidR="00D51605" w:rsidRPr="007C5795" w:rsidRDefault="00D51605" w:rsidP="00D51605">
      <w:pPr>
        <w:spacing w:after="0"/>
        <w:ind w:left="-360" w:firstLine="360"/>
      </w:pPr>
      <w:r w:rsidRPr="007C5795">
        <w:t xml:space="preserve"> co-adapted with Seth </w:t>
      </w:r>
      <w:proofErr w:type="spellStart"/>
      <w:r w:rsidRPr="007C5795">
        <w:t>Bockley</w:t>
      </w:r>
      <w:proofErr w:type="spellEnd"/>
    </w:p>
    <w:p w14:paraId="4EE02942" w14:textId="77777777" w:rsidR="00D51605" w:rsidRDefault="00D51605" w:rsidP="00D51605">
      <w:pPr>
        <w:spacing w:after="0"/>
      </w:pPr>
    </w:p>
    <w:p w14:paraId="089BBAB9" w14:textId="77777777" w:rsidR="00D51605" w:rsidRPr="007C5795" w:rsidRDefault="00D51605" w:rsidP="00D51605">
      <w:pPr>
        <w:spacing w:after="0"/>
      </w:pPr>
      <w:r w:rsidRPr="007C5795">
        <w:t xml:space="preserve">Falls concluded his tenure at Goodman in 2022 with a production of </w:t>
      </w:r>
      <w:r w:rsidRPr="007C5795">
        <w:rPr>
          <w:rFonts w:eastAsiaTheme="majorEastAsia"/>
          <w:i/>
          <w:iCs/>
        </w:rPr>
        <w:t>The Cherry Orchard</w:t>
      </w:r>
      <w:r w:rsidRPr="007C5795">
        <w:t>.[9][10]</w:t>
      </w:r>
    </w:p>
    <w:p w14:paraId="5956F457" w14:textId="77777777" w:rsidR="00D51605" w:rsidRDefault="00D51605" w:rsidP="00D51605">
      <w:pPr>
        <w:spacing w:after="0"/>
        <w:rPr>
          <w:rFonts w:eastAsiaTheme="majorEastAsia"/>
          <w:b/>
          <w:bCs/>
        </w:rPr>
      </w:pPr>
    </w:p>
    <w:p w14:paraId="77E8A317" w14:textId="77777777" w:rsidR="00D51605" w:rsidRPr="00942F62" w:rsidRDefault="00D51605" w:rsidP="00D51605">
      <w:pPr>
        <w:spacing w:after="0"/>
        <w:rPr>
          <w:rFonts w:eastAsiaTheme="majorEastAsia"/>
          <w:b/>
          <w:bCs/>
        </w:rPr>
      </w:pPr>
      <w:r w:rsidRPr="00942F62">
        <w:rPr>
          <w:rFonts w:eastAsiaTheme="majorEastAsia"/>
          <w:b/>
          <w:bCs/>
        </w:rPr>
        <w:t xml:space="preserve">Personal </w:t>
      </w:r>
      <w:r>
        <w:rPr>
          <w:rFonts w:eastAsiaTheme="majorEastAsia"/>
          <w:b/>
          <w:bCs/>
        </w:rPr>
        <w:t>L</w:t>
      </w:r>
      <w:r w:rsidRPr="00942F62">
        <w:rPr>
          <w:rFonts w:eastAsiaTheme="majorEastAsia"/>
          <w:b/>
          <w:bCs/>
        </w:rPr>
        <w:t>ife</w:t>
      </w:r>
      <w:r w:rsidRPr="00942F62">
        <w:br/>
        <w:t xml:space="preserve">In 1993, Falls married Kathleen Moynihan, an American novelist who writes young adult science fiction under the pen name </w:t>
      </w:r>
      <w:r w:rsidRPr="00942F62">
        <w:rPr>
          <w:rFonts w:eastAsiaTheme="majorEastAsia"/>
        </w:rPr>
        <w:t>Kat Falls</w:t>
      </w:r>
      <w:r w:rsidRPr="00942F62">
        <w:t>. They have three children: Declan, Vivienne, and Connor Falls.</w:t>
      </w:r>
    </w:p>
    <w:p w14:paraId="32C5A25E" w14:textId="77777777" w:rsidR="00D51605" w:rsidRDefault="00D51605" w:rsidP="00D51605">
      <w:pPr>
        <w:spacing w:after="0"/>
      </w:pPr>
    </w:p>
    <w:p w14:paraId="62F2B11C" w14:textId="77777777" w:rsidR="00D51605" w:rsidRDefault="00D51605" w:rsidP="00D51605">
      <w:pPr>
        <w:spacing w:after="0"/>
      </w:pPr>
    </w:p>
    <w:p w14:paraId="3C3BD30B" w14:textId="77777777" w:rsidR="00D51605" w:rsidRDefault="00D51605" w:rsidP="00D51605">
      <w:pPr>
        <w:spacing w:after="0"/>
      </w:pPr>
    </w:p>
    <w:sectPr w:rsidR="00D51605" w:rsidSect="00D5160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05"/>
    <w:rsid w:val="001D4A6D"/>
    <w:rsid w:val="002534A2"/>
    <w:rsid w:val="003C117F"/>
    <w:rsid w:val="0046396E"/>
    <w:rsid w:val="009C2AD6"/>
    <w:rsid w:val="00D51605"/>
    <w:rsid w:val="00E31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D1B9B4"/>
  <w15:chartTrackingRefBased/>
  <w15:docId w15:val="{E2C40FE3-DC41-0E4E-90BE-E107598B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605"/>
    <w:rPr>
      <w:rFonts w:eastAsiaTheme="majorEastAsia" w:cstheme="majorBidi"/>
      <w:color w:val="272727" w:themeColor="text1" w:themeTint="D8"/>
    </w:rPr>
  </w:style>
  <w:style w:type="paragraph" w:styleId="Title">
    <w:name w:val="Title"/>
    <w:basedOn w:val="Normal"/>
    <w:next w:val="Normal"/>
    <w:link w:val="TitleChar"/>
    <w:uiPriority w:val="10"/>
    <w:qFormat/>
    <w:rsid w:val="00D51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605"/>
    <w:pPr>
      <w:spacing w:before="160"/>
      <w:jc w:val="center"/>
    </w:pPr>
    <w:rPr>
      <w:i/>
      <w:iCs/>
      <w:color w:val="404040" w:themeColor="text1" w:themeTint="BF"/>
    </w:rPr>
  </w:style>
  <w:style w:type="character" w:customStyle="1" w:styleId="QuoteChar">
    <w:name w:val="Quote Char"/>
    <w:basedOn w:val="DefaultParagraphFont"/>
    <w:link w:val="Quote"/>
    <w:uiPriority w:val="29"/>
    <w:rsid w:val="00D51605"/>
    <w:rPr>
      <w:i/>
      <w:iCs/>
      <w:color w:val="404040" w:themeColor="text1" w:themeTint="BF"/>
    </w:rPr>
  </w:style>
  <w:style w:type="paragraph" w:styleId="ListParagraph">
    <w:name w:val="List Paragraph"/>
    <w:basedOn w:val="Normal"/>
    <w:uiPriority w:val="34"/>
    <w:qFormat/>
    <w:rsid w:val="00D51605"/>
    <w:pPr>
      <w:ind w:left="720"/>
      <w:contextualSpacing/>
    </w:pPr>
  </w:style>
  <w:style w:type="character" w:styleId="IntenseEmphasis">
    <w:name w:val="Intense Emphasis"/>
    <w:basedOn w:val="DefaultParagraphFont"/>
    <w:uiPriority w:val="21"/>
    <w:qFormat/>
    <w:rsid w:val="00D51605"/>
    <w:rPr>
      <w:i/>
      <w:iCs/>
      <w:color w:val="0F4761" w:themeColor="accent1" w:themeShade="BF"/>
    </w:rPr>
  </w:style>
  <w:style w:type="paragraph" w:styleId="IntenseQuote">
    <w:name w:val="Intense Quote"/>
    <w:basedOn w:val="Normal"/>
    <w:next w:val="Normal"/>
    <w:link w:val="IntenseQuoteChar"/>
    <w:uiPriority w:val="30"/>
    <w:qFormat/>
    <w:rsid w:val="00D51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605"/>
    <w:rPr>
      <w:i/>
      <w:iCs/>
      <w:color w:val="0F4761" w:themeColor="accent1" w:themeShade="BF"/>
    </w:rPr>
  </w:style>
  <w:style w:type="character" w:styleId="IntenseReference">
    <w:name w:val="Intense Reference"/>
    <w:basedOn w:val="DefaultParagraphFont"/>
    <w:uiPriority w:val="32"/>
    <w:qFormat/>
    <w:rsid w:val="00D516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794</Words>
  <Characters>4532</Characters>
  <Application>Microsoft Office Word</Application>
  <DocSecurity>0</DocSecurity>
  <Lines>37</Lines>
  <Paragraphs>10</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Falls</dc:creator>
  <cp:keywords/>
  <dc:description/>
  <cp:lastModifiedBy>Kat Falls</cp:lastModifiedBy>
  <cp:revision>2</cp:revision>
  <dcterms:created xsi:type="dcterms:W3CDTF">2026-06-17T00:12:00Z</dcterms:created>
  <dcterms:modified xsi:type="dcterms:W3CDTF">2026-06-17T00:16:00Z</dcterms:modified>
</cp:coreProperties>
</file>