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25a2264e0ebb27fae07d71a5a4c840df4f1791b"/>
    <w:p>
      <w:pPr>
        <w:pStyle w:val="Heading1"/>
      </w:pPr>
      <w:r>
        <w:t xml:space="preserve">Dense-CNN MCTS Code Review and Correctness Analysis</w:t>
      </w:r>
    </w:p>
    <w:bookmarkStart w:id="25" w:name="X6def8039d384a60c26a87ae00613d3dde818477"/>
    <w:p>
      <w:pPr>
        <w:pStyle w:val="Heading2"/>
      </w:pPr>
      <w:r>
        <w:t xml:space="preserve">Overview of the dense‑CNN MCTS implementation</w:t>
      </w:r>
    </w:p>
    <w:p>
      <w:pPr>
        <w:pStyle w:val="FirstParagraph"/>
      </w:pPr>
      <w:r>
        <w:t xml:space="preserve">The</w:t>
      </w:r>
      <w:r>
        <w:t xml:space="preserve"> </w:t>
      </w:r>
      <w:r>
        <w:rPr>
          <w:rStyle w:val="VerbatimChar"/>
        </w:rPr>
        <w:t xml:space="preserve">dense_cnn</w:t>
      </w:r>
      <w:r>
        <w:t xml:space="preserve"> </w:t>
      </w:r>
      <w:r>
        <w:t xml:space="preserve">model in the</w:t>
      </w:r>
      <w:r>
        <w:t xml:space="preserve"> </w:t>
      </w:r>
      <w:r>
        <w:rPr>
          <w:b/>
          <w:bCs/>
        </w:rPr>
        <w:t xml:space="preserve">Hexo‑BotTrainer</w:t>
      </w:r>
      <w:r>
        <w:t xml:space="preserve"> </w:t>
      </w:r>
      <w:r>
        <w:t xml:space="preserve">repository implements an AlphaZero‑style Monte Carlo tree search (MCTS) for the game of Connect‑6 on a hex grid. The implementation is split between Rust (for the MCTS tree and batched evaluation) and Python (for the neural network). Key components include:</w:t>
      </w:r>
    </w:p>
    <w:p>
      <w:pPr>
        <w:pStyle w:val="Compact"/>
        <w:numPr>
          <w:ilvl w:val="0"/>
          <w:numId w:val="1001"/>
        </w:numPr>
      </w:pPr>
      <w:r>
        <w:rPr>
          <w:b/>
          <w:bCs/>
        </w:rPr>
        <w:t xml:space="preserve">Rust MCTS tree (</w:t>
      </w:r>
      <w:r>
        <w:rPr>
          <w:rStyle w:val="VerbatimChar"/>
          <w:b/>
          <w:bCs/>
        </w:rPr>
        <w:t xml:space="preserve">mcts_tree.rs</w:t>
      </w:r>
      <w:r>
        <w:rPr>
          <w:b/>
          <w:bCs/>
        </w:rPr>
        <w:t xml:space="preserve">)</w:t>
      </w:r>
      <w:r>
        <w:t xml:space="preserve"> </w:t>
      </w:r>
      <w:r>
        <w:t xml:space="preserve">– stores nodes and edges, selects leaves using PUCT and progressive widening, backs up values and visits, manages unexpanded priors and hidden legal moves. It maintains</w:t>
      </w:r>
      <w:r>
        <w:t xml:space="preserve"> </w:t>
      </w:r>
      <w:r>
        <w:rPr>
          <w:rStyle w:val="VerbatimChar"/>
        </w:rPr>
        <w:t xml:space="preserve">pending</w:t>
      </w:r>
      <w:r>
        <w:t xml:space="preserve"> </w:t>
      </w:r>
      <w:r>
        <w:t xml:space="preserve">counts to avoid duplicate leaf evaluations and uses</w:t>
      </w:r>
      <w:r>
        <w:t xml:space="preserve"> </w:t>
      </w:r>
      <w:r>
        <w:rPr>
          <w:rStyle w:val="VerbatimChar"/>
        </w:rPr>
        <w:t xml:space="preserve">apply_placement</w:t>
      </w:r>
      <w:r>
        <w:t xml:space="preserve"> </w:t>
      </w:r>
      <w:r>
        <w:t xml:space="preserve">to mutate a</w:t>
      </w:r>
      <w:r>
        <w:t xml:space="preserve"> </w:t>
      </w:r>
      <w:r>
        <w:rPr>
          <w:rStyle w:val="VerbatimChar"/>
        </w:rPr>
        <w:t xml:space="preserve">HexoState</w:t>
      </w:r>
      <w:r>
        <w:t xml:space="preserve"> </w:t>
      </w:r>
      <w:r>
        <w:t xml:space="preserve">along a path</w:t>
      </w:r>
      <w:hyperlink r:id="rId21">
        <w:r>
          <w:rPr>
            <w:rStyle w:val="Hyperlink"/>
          </w:rPr>
          <w:t xml:space="preserve">[1]</w:t>
        </w:r>
      </w:hyperlink>
      <w:r>
        <w:t xml:space="preserve">.</w:t>
      </w:r>
    </w:p>
    <w:p>
      <w:pPr>
        <w:pStyle w:val="Compact"/>
        <w:numPr>
          <w:ilvl w:val="0"/>
          <w:numId w:val="1001"/>
        </w:numPr>
      </w:pPr>
      <w:r>
        <w:rPr>
          <w:b/>
          <w:bCs/>
        </w:rPr>
        <w:t xml:space="preserve">Rust evaluator (</w:t>
      </w:r>
      <w:r>
        <w:rPr>
          <w:rStyle w:val="VerbatimChar"/>
          <w:b/>
          <w:bCs/>
        </w:rPr>
        <w:t xml:space="preserve">mcts_eval.rs</w:t>
      </w:r>
      <w:r>
        <w:rPr>
          <w:b/>
          <w:bCs/>
        </w:rPr>
        <w:t xml:space="preserve">)</w:t>
      </w:r>
      <w:r>
        <w:t xml:space="preserve"> </w:t>
      </w:r>
      <w:r>
        <w:t xml:space="preserve">– encodes a batch of</w:t>
      </w:r>
      <w:r>
        <w:t xml:space="preserve"> </w:t>
      </w:r>
      <w:r>
        <w:rPr>
          <w:rStyle w:val="VerbatimChar"/>
        </w:rPr>
        <w:t xml:space="preserve">HexoState</w:t>
      </w:r>
      <w:r>
        <w:t xml:space="preserve">s into dense‑CNN tensor inputs, calls the Python evaluator with the batch payload, decodes the returned values and priors, and caches evaluations by state hash. It supports candidate limiting by returning only the top‑</w:t>
      </w:r>
      <w:r>
        <w:rPr>
          <w:rStyle w:val="VerbatimChar"/>
        </w:rPr>
        <w:t xml:space="preserve">k</w:t>
      </w:r>
      <w:r>
        <w:t xml:space="preserve"> </w:t>
      </w:r>
      <w:r>
        <w:t xml:space="preserve">network priors and uses 16‑bit planes when a candidate limit is set</w:t>
      </w:r>
      <w:hyperlink r:id="rId22">
        <w:r>
          <w:rPr>
            <w:rStyle w:val="Hyperlink"/>
          </w:rPr>
          <w:t xml:space="preserve">[2]</w:t>
        </w:r>
      </w:hyperlink>
      <w:r>
        <w:t xml:space="preserve">.</w:t>
      </w:r>
    </w:p>
    <w:p>
      <w:pPr>
        <w:pStyle w:val="Compact"/>
        <w:numPr>
          <w:ilvl w:val="0"/>
          <w:numId w:val="1001"/>
        </w:numPr>
      </w:pPr>
      <w:r>
        <w:rPr>
          <w:b/>
          <w:bCs/>
        </w:rPr>
        <w:t xml:space="preserve">Rust MCTS driver (</w:t>
      </w:r>
      <w:r>
        <w:rPr>
          <w:rStyle w:val="VerbatimChar"/>
          <w:b/>
          <w:bCs/>
        </w:rPr>
        <w:t xml:space="preserve">mcts.rs</w:t>
      </w:r>
      <w:r>
        <w:rPr>
          <w:b/>
          <w:bCs/>
        </w:rPr>
        <w:t xml:space="preserve">)</w:t>
      </w:r>
      <w:r>
        <w:t xml:space="preserve"> </w:t>
      </w:r>
      <w:r>
        <w:t xml:space="preserve">– orchestrates multiple searches in parallel, performs selection, expansion and backup phases, and chooses a root action using a temperature parameter.</w:t>
      </w:r>
    </w:p>
    <w:p>
      <w:pPr>
        <w:pStyle w:val="Compact"/>
        <w:numPr>
          <w:ilvl w:val="0"/>
          <w:numId w:val="1001"/>
        </w:numPr>
      </w:pPr>
      <w:r>
        <w:rPr>
          <w:b/>
          <w:bCs/>
        </w:rPr>
        <w:t xml:space="preserve">Python front end (</w:t>
      </w:r>
      <w:r>
        <w:rPr>
          <w:rStyle w:val="VerbatimChar"/>
          <w:b/>
          <w:bCs/>
        </w:rPr>
        <w:t xml:space="preserve">rust_bridge.py</w:t>
      </w:r>
      <w:r>
        <w:rPr>
          <w:b/>
          <w:bCs/>
        </w:rPr>
        <w:t xml:space="preserve"> </w:t>
      </w:r>
      <w:r>
        <w:rPr>
          <w:b/>
          <w:bCs/>
        </w:rPr>
        <w:t xml:space="preserve">and</w:t>
      </w:r>
      <w:r>
        <w:rPr>
          <w:b/>
          <w:bCs/>
        </w:rPr>
        <w:t xml:space="preserve"> </w:t>
      </w:r>
      <w:r>
        <w:rPr>
          <w:rStyle w:val="VerbatimChar"/>
          <w:b/>
          <w:bCs/>
        </w:rPr>
        <w:t xml:space="preserve">inference.py</w:t>
      </w:r>
      <w:r>
        <w:rPr>
          <w:b/>
          <w:bCs/>
        </w:rPr>
        <w:t xml:space="preserve">)</w:t>
      </w:r>
      <w:r>
        <w:t xml:space="preserve"> </w:t>
      </w:r>
      <w:r>
        <w:t xml:space="preserve">– provides user‑friendly functions for running MCTS from Python and building batches of network inputs.</w:t>
      </w:r>
    </w:p>
    <w:p>
      <w:pPr>
        <w:pStyle w:val="FirstParagraph"/>
      </w:pPr>
      <w:r>
        <w:t xml:space="preserve">The design aims to decouple the engine (rules and state transitions) from the model; the MCTS tree works on cloned</w:t>
      </w:r>
      <w:r>
        <w:t xml:space="preserve"> </w:t>
      </w:r>
      <w:r>
        <w:rPr>
          <w:rStyle w:val="VerbatimChar"/>
        </w:rPr>
        <w:t xml:space="preserve">HexoState</w:t>
      </w:r>
      <w:r>
        <w:t xml:space="preserve">s and uses the network only via the evaluator. The progressive widening configuration has parameters for root and child initial actions, growth interval and growth base, similar to standard progressive unpruning strategies</w:t>
      </w:r>
      <w:hyperlink r:id="rId23">
        <w:r>
          <w:rPr>
            <w:rStyle w:val="Hyperlink"/>
          </w:rPr>
          <w:t xml:space="preserve">[3]</w:t>
        </w:r>
      </w:hyperlink>
      <w:r>
        <w:t xml:space="preserve">.</w:t>
      </w:r>
    </w:p>
    <w:p>
      <w:pPr>
        <w:pStyle w:val="BodyText"/>
      </w:pPr>
      <w:r>
        <w:t xml:space="preserve">The algorithm uses</w:t>
      </w:r>
      <w:r>
        <w:t xml:space="preserve"> </w:t>
      </w:r>
      <w:r>
        <w:rPr>
          <w:b/>
          <w:bCs/>
        </w:rPr>
        <w:t xml:space="preserve">PUCT (Polynomial Upper Confidence Trees)</w:t>
      </w:r>
      <w:r>
        <w:t xml:space="preserve"> </w:t>
      </w:r>
      <w:r>
        <w:t xml:space="preserve">to select edges: for each edge, the score is</w:t>
      </w:r>
    </w:p>
    <w:p>
      <w:pPr>
        <w:pStyle w:val="SourceCode"/>
      </w:pPr>
      <w:r>
        <w:rPr>
          <w:rStyle w:val="VerbatimChar"/>
        </w:rPr>
        <w:t xml:space="preserve">score = Q(s,a) + c_puct * prior(s,a) * sqrt(parent_visits) / (1 + edge_visits)</w:t>
      </w:r>
    </w:p>
    <w:p>
      <w:pPr>
        <w:pStyle w:val="FirstParagraph"/>
      </w:pPr>
      <w:r>
        <w:t xml:space="preserve">This is implemented at lines 404‑411 in</w:t>
      </w:r>
      <w:r>
        <w:t xml:space="preserve"> </w:t>
      </w:r>
      <w:r>
        <w:rPr>
          <w:rStyle w:val="VerbatimChar"/>
        </w:rPr>
        <w:t xml:space="preserve">mcts_tree.rs</w:t>
      </w:r>
      <w:hyperlink r:id="rId24">
        <w:r>
          <w:rPr>
            <w:rStyle w:val="Hyperlink"/>
          </w:rPr>
          <w:t xml:space="preserve">[4]</w:t>
        </w:r>
      </w:hyperlink>
      <w:r>
        <w:t xml:space="preserve">, where</w:t>
      </w:r>
      <w:r>
        <w:t xml:space="preserve"> </w:t>
      </w:r>
      <w:r>
        <w:rPr>
          <w:rStyle w:val="VerbatimChar"/>
        </w:rPr>
        <w:t xml:space="preserve">edge.value()</w:t>
      </w:r>
      <w:r>
        <w:t xml:space="preserve"> </w:t>
      </w:r>
      <w:r>
        <w:t xml:space="preserve">returns</w:t>
      </w:r>
      <w:r>
        <w:t xml:space="preserve"> </w:t>
      </w:r>
      <w:r>
        <w:rPr>
          <w:rStyle w:val="VerbatimChar"/>
        </w:rPr>
        <w:t xml:space="preserve">value_sum / visits</w:t>
      </w:r>
      <w:r>
        <w:t xml:space="preserve"> </w:t>
      </w:r>
      <w:r>
        <w:t xml:space="preserve">(0 when unvisited). The exploration term uses</w:t>
      </w:r>
      <w:r>
        <w:t xml:space="preserve"> </w:t>
      </w:r>
      <w:r>
        <w:rPr>
          <w:rStyle w:val="VerbatimChar"/>
        </w:rPr>
        <w:t xml:space="preserve">parent_visits.max(1)</w:t>
      </w:r>
      <w:r>
        <w:t xml:space="preserve"> </w:t>
      </w:r>
      <w:r>
        <w:t xml:space="preserve">and the</w:t>
      </w:r>
      <w:r>
        <w:t xml:space="preserve"> </w:t>
      </w:r>
      <w:r>
        <w:rPr>
          <w:rStyle w:val="VerbatimChar"/>
        </w:rPr>
        <w:t xml:space="preserve">c_puct</w:t>
      </w:r>
      <w:r>
        <w:t xml:space="preserve"> </w:t>
      </w:r>
      <w:r>
        <w:t xml:space="preserve">parameter.</w:t>
      </w:r>
    </w:p>
    <w:bookmarkEnd w:id="25"/>
    <w:bookmarkStart w:id="34" w:name="Xb126b1ec763de2f30a513e2779a21148d5f56dd"/>
    <w:p>
      <w:pPr>
        <w:pStyle w:val="Heading2"/>
      </w:pPr>
      <w:r>
        <w:t xml:space="preserve">Candidate encoding and evaluation pipeline</w:t>
      </w:r>
    </w:p>
    <w:bookmarkStart w:id="28" w:name="state-encoding-and-halfinput-mode"/>
    <w:p>
      <w:pPr>
        <w:pStyle w:val="Heading3"/>
      </w:pPr>
      <w:r>
        <w:t xml:space="preserve">State encoding and half‑input mode</w:t>
      </w:r>
    </w:p>
    <w:p>
      <w:pPr>
        <w:pStyle w:val="FirstParagraph"/>
      </w:pPr>
      <w:r>
        <w:t xml:space="preserve">The evaluator encodes each</w:t>
      </w:r>
      <w:r>
        <w:t xml:space="preserve"> </w:t>
      </w:r>
      <w:r>
        <w:rPr>
          <w:rStyle w:val="VerbatimChar"/>
        </w:rPr>
        <w:t xml:space="preserve">HexoState</w:t>
      </w:r>
      <w:r>
        <w:t xml:space="preserve"> </w:t>
      </w:r>
      <w:r>
        <w:t xml:space="preserve">to a 13‑plane dense tensor. When a</w:t>
      </w:r>
      <w:r>
        <w:t xml:space="preserve"> </w:t>
      </w:r>
      <w:r>
        <w:rPr>
          <w:rStyle w:val="VerbatimChar"/>
        </w:rPr>
        <w:t xml:space="preserve">prior_candidate_limit</w:t>
      </w:r>
      <w:r>
        <w:t xml:space="preserve"> </w:t>
      </w:r>
      <w:r>
        <w:t xml:space="preserve">is set, it uses a special</w:t>
      </w:r>
      <w:r>
        <w:t xml:space="preserve"> </w:t>
      </w:r>
      <w:r>
        <w:rPr>
          <w:b/>
          <w:bCs/>
        </w:rPr>
        <w:t xml:space="preserve">half‑input</w:t>
      </w:r>
      <w:r>
        <w:t xml:space="preserve"> </w:t>
      </w:r>
      <w:r>
        <w:t xml:space="preserve">encoding that masks out the opponent’s stones (for board inversion symmetry) and returns a</w:t>
      </w:r>
      <w:r>
        <w:t xml:space="preserve"> </w:t>
      </w:r>
      <w:r>
        <w:rPr>
          <w:rStyle w:val="VerbatimChar"/>
        </w:rPr>
        <w:t xml:space="preserve">half_planes</w:t>
      </w:r>
      <w:r>
        <w:t xml:space="preserve"> </w:t>
      </w:r>
      <w:r>
        <w:t xml:space="preserve">buffer of</w:t>
      </w:r>
      <w:r>
        <w:t xml:space="preserve"> </w:t>
      </w:r>
      <w:r>
        <w:rPr>
          <w:rStyle w:val="VerbatimChar"/>
        </w:rPr>
        <w:t xml:space="preserve">u16</w:t>
      </w:r>
      <w:r>
        <w:t xml:space="preserve"> </w:t>
      </w:r>
      <w:r>
        <w:t xml:space="preserve">rather than</w:t>
      </w:r>
      <w:r>
        <w:t xml:space="preserve"> </w:t>
      </w:r>
      <w:r>
        <w:rPr>
          <w:rStyle w:val="VerbatimChar"/>
        </w:rPr>
        <w:t xml:space="preserve">f32</w:t>
      </w:r>
      <w:hyperlink r:id="rId26">
        <w:r>
          <w:rPr>
            <w:rStyle w:val="Hyperlink"/>
          </w:rPr>
          <w:t xml:space="preserve">[5]</w:t>
        </w:r>
      </w:hyperlink>
      <w:r>
        <w:t xml:space="preserve">. Otherwise, it encodes full</w:t>
      </w:r>
      <w:r>
        <w:t xml:space="preserve"> </w:t>
      </w:r>
      <w:r>
        <w:rPr>
          <w:rStyle w:val="VerbatimChar"/>
        </w:rPr>
        <w:t xml:space="preserve">f32</w:t>
      </w:r>
      <w:r>
        <w:t xml:space="preserve"> </w:t>
      </w:r>
      <w:r>
        <w:t xml:space="preserve">planes. Encoded legal flat indices and row offsets are constructed so that legal moves can be mapped back to action IDs</w:t>
      </w:r>
      <w:hyperlink r:id="rId27">
        <w:r>
          <w:rPr>
            <w:rStyle w:val="Hyperlink"/>
          </w:rPr>
          <w:t xml:space="preserve">[6]</w:t>
        </w:r>
      </w:hyperlink>
      <w:r>
        <w:t xml:space="preserve">.</w:t>
      </w:r>
    </w:p>
    <w:bookmarkEnd w:id="28"/>
    <w:bookmarkStart w:id="31" w:name="X8630dfc317013cf05798b16f883e1ded8eb750f"/>
    <w:p>
      <w:pPr>
        <w:pStyle w:val="Heading3"/>
      </w:pPr>
      <w:r>
        <w:t xml:space="preserve">Payload to Python and candidate selection</w:t>
      </w:r>
    </w:p>
    <w:p>
      <w:pPr>
        <w:pStyle w:val="FirstParagraph"/>
      </w:pPr>
      <w:r>
        <w:t xml:space="preserve">The evaluator constructs a Python dict containing the tensor bytes, shape and optional candidate limit. When</w:t>
      </w:r>
      <w:r>
        <w:t xml:space="preserve"> </w:t>
      </w:r>
      <w:r>
        <w:rPr>
          <w:rStyle w:val="VerbatimChar"/>
        </w:rPr>
        <w:t xml:space="preserve">prior_candidate_limit</w:t>
      </w:r>
      <w:r>
        <w:t xml:space="preserve"> </w:t>
      </w:r>
      <w:r>
        <w:t xml:space="preserve">is supplied, the Python evaluator is told to return only the top‑</w:t>
      </w:r>
      <w:r>
        <w:rPr>
          <w:rStyle w:val="VerbatimChar"/>
        </w:rPr>
        <w:t xml:space="preserve">k</w:t>
      </w:r>
      <w:r>
        <w:t xml:space="preserve"> </w:t>
      </w:r>
      <w:r>
        <w:t xml:space="preserve">priors and to derive the legal mask from the input. Otherwise, the full legal mask is passed explicitly</w:t>
      </w:r>
      <w:hyperlink r:id="rId29">
        <w:r>
          <w:rPr>
            <w:rStyle w:val="Hyperlink"/>
          </w:rPr>
          <w:t xml:space="preserve">[7]</w:t>
        </w:r>
      </w:hyperlink>
      <w:r>
        <w:t xml:space="preserve">.</w:t>
      </w:r>
    </w:p>
    <w:p>
      <w:pPr>
        <w:pStyle w:val="BodyText"/>
      </w:pPr>
      <w:r>
        <w:t xml:space="preserve">The Python side returns</w:t>
      </w:r>
      <w:r>
        <w:t xml:space="preserve"> </w:t>
      </w:r>
      <w:r>
        <w:rPr>
          <w:rStyle w:val="VerbatimChar"/>
        </w:rPr>
        <w:t xml:space="preserve">values_bytes</w:t>
      </w:r>
      <w:r>
        <w:t xml:space="preserve"> </w:t>
      </w:r>
      <w:r>
        <w:t xml:space="preserve">and</w:t>
      </w:r>
      <w:r>
        <w:t xml:space="preserve"> </w:t>
      </w:r>
      <w:r>
        <w:rPr>
          <w:rStyle w:val="VerbatimChar"/>
        </w:rPr>
        <w:t xml:space="preserve">priors_bytes</w:t>
      </w:r>
      <w:r>
        <w:t xml:space="preserve">. There are three return formats: (1)</w:t>
      </w:r>
      <w:r>
        <w:t xml:space="preserve"> </w:t>
      </w:r>
      <w:r>
        <w:rPr>
          <w:rStyle w:val="VerbatimChar"/>
        </w:rPr>
        <w:t xml:space="preserve">selected_flat_indices_bytes</w:t>
      </w:r>
      <w:r>
        <w:t xml:space="preserve"> </w:t>
      </w:r>
      <w:r>
        <w:t xml:space="preserve">with</w:t>
      </w:r>
      <w:r>
        <w:t xml:space="preserve"> </w:t>
      </w:r>
      <w:r>
        <w:rPr>
          <w:rStyle w:val="VerbatimChar"/>
        </w:rPr>
        <w:t xml:space="preserve">selected_row_offsets</w:t>
      </w:r>
      <w:r>
        <w:t xml:space="preserve">, (2)</w:t>
      </w:r>
      <w:r>
        <w:t xml:space="preserve"> </w:t>
      </w:r>
      <w:r>
        <w:rPr>
          <w:rStyle w:val="VerbatimChar"/>
        </w:rPr>
        <w:t xml:space="preserve">selected_legal_ordinals_bytes</w:t>
      </w:r>
      <w:r>
        <w:t xml:space="preserve"> </w:t>
      </w:r>
      <w:r>
        <w:t xml:space="preserve">with offsets, or (3) full priors per legal action. In each case the evaluator decodes the</w:t>
      </w:r>
      <w:r>
        <w:t xml:space="preserve"> </w:t>
      </w:r>
      <w:r>
        <w:rPr>
          <w:rStyle w:val="VerbatimChar"/>
        </w:rPr>
        <w:t xml:space="preserve">f32</w:t>
      </w:r>
      <w:r>
        <w:t xml:space="preserve"> </w:t>
      </w:r>
      <w:r>
        <w:t xml:space="preserve">value and the priors, reconstructs</w:t>
      </w:r>
      <w:r>
        <w:t xml:space="preserve"> </w:t>
      </w:r>
      <w:r>
        <w:rPr>
          <w:rStyle w:val="VerbatimChar"/>
        </w:rPr>
        <w:t xml:space="preserve">(action_id, prior)</w:t>
      </w:r>
      <w:r>
        <w:t xml:space="preserve"> </w:t>
      </w:r>
      <w:r>
        <w:t xml:space="preserve">tuples, and calls</w:t>
      </w:r>
      <w:r>
        <w:t xml:space="preserve"> </w:t>
      </w:r>
      <w:r>
        <w:rPr>
          <w:rStyle w:val="VerbatimChar"/>
        </w:rPr>
        <w:t xml:space="preserve">finalize_model_priors</w:t>
      </w:r>
      <w:r>
        <w:t xml:space="preserve"> </w:t>
      </w:r>
      <w:r>
        <w:t xml:space="preserve">to deduplicate and possibly truncate to the candidate limit</w:t>
      </w:r>
      <w:hyperlink r:id="rId30">
        <w:r>
          <w:rPr>
            <w:rStyle w:val="Hyperlink"/>
          </w:rPr>
          <w:t xml:space="preserve">[8]</w:t>
        </w:r>
      </w:hyperlink>
      <w:r>
        <w:t xml:space="preserve">.</w:t>
      </w:r>
    </w:p>
    <w:bookmarkEnd w:id="31"/>
    <w:bookmarkStart w:id="33" w:name="candidate-limiting-and-renormalization"/>
    <w:p>
      <w:pPr>
        <w:pStyle w:val="Heading3"/>
      </w:pPr>
      <w:r>
        <w:t xml:space="preserve">Candidate limiting and renormalization</w:t>
      </w:r>
    </w:p>
    <w:p>
      <w:pPr>
        <w:pStyle w:val="FirstParagraph"/>
      </w:pPr>
      <w:r>
        <w:t xml:space="preserve">The</w:t>
      </w:r>
      <w:r>
        <w:t xml:space="preserve"> </w:t>
      </w:r>
      <w:r>
        <w:rPr>
          <w:rStyle w:val="VerbatimChar"/>
        </w:rPr>
        <w:t xml:space="preserve">finalize_model_priors</w:t>
      </w:r>
      <w:r>
        <w:t xml:space="preserve"> </w:t>
      </w:r>
      <w:r>
        <w:t xml:space="preserve">function enforces the candidate limit. If</w:t>
      </w:r>
      <w:r>
        <w:t xml:space="preserve"> </w:t>
      </w:r>
      <w:r>
        <w:rPr>
          <w:rStyle w:val="VerbatimChar"/>
        </w:rPr>
        <w:t xml:space="preserve">already_ranked</w:t>
      </w:r>
      <w:r>
        <w:t xml:space="preserve"> </w:t>
      </w:r>
      <w:r>
        <w:t xml:space="preserve">is true (used when network returns sorted candidates), it simply truncates to the limit and renormalizes the priors. Otherwise it deduplicates by</w:t>
      </w:r>
      <w:r>
        <w:t xml:space="preserve"> </w:t>
      </w:r>
      <w:r>
        <w:rPr>
          <w:rStyle w:val="VerbatimChar"/>
        </w:rPr>
        <w:t xml:space="preserve">action_id</w:t>
      </w:r>
      <w:r>
        <w:t xml:space="preserve">, sorts by descending prior then ascending action ID, truncates, and renormalizes</w:t>
      </w:r>
      <w:hyperlink r:id="rId32">
        <w:r>
          <w:rPr>
            <w:rStyle w:val="Hyperlink"/>
          </w:rPr>
          <w:t xml:space="preserve">[9]</w:t>
        </w:r>
      </w:hyperlink>
      <w:r>
        <w:t xml:space="preserve">. When there are fewer priors than</w:t>
      </w:r>
      <w:r>
        <w:t xml:space="preserve"> </w:t>
      </w:r>
      <w:r>
        <w:rPr>
          <w:rStyle w:val="VerbatimChar"/>
        </w:rPr>
        <w:t xml:space="preserve">legal_action_count</w:t>
      </w:r>
      <w:r>
        <w:t xml:space="preserve">, any hidden legal moves will get their priors from the MCTS tree’s fallback prior (see below). This ensures the tree can still explore moves that the neural network ignored.</w:t>
      </w:r>
    </w:p>
    <w:bookmarkEnd w:id="33"/>
    <w:bookmarkEnd w:id="34"/>
    <w:bookmarkStart w:id="51" w:name="Xdd2cd567ecbbd876d687530f95cf743e7aba407"/>
    <w:p>
      <w:pPr>
        <w:pStyle w:val="Heading2"/>
      </w:pPr>
      <w:r>
        <w:t xml:space="preserve">Tree construction and progressive widening</w:t>
      </w:r>
    </w:p>
    <w:bookmarkStart w:id="37" w:name="node-creation"/>
    <w:p>
      <w:pPr>
        <w:pStyle w:val="Heading3"/>
      </w:pPr>
      <w:r>
        <w:t xml:space="preserve">Node creation</w:t>
      </w:r>
    </w:p>
    <w:p>
      <w:pPr>
        <w:pStyle w:val="FirstParagraph"/>
      </w:pPr>
      <w:r>
        <w:t xml:space="preserve">When a state is evaluated, the returned priors are sorted and deduplicated. They are reversed so that the highest‑prior candidate becomes the last element; this allows efficient</w:t>
      </w:r>
      <w:r>
        <w:t xml:space="preserve"> </w:t>
      </w:r>
      <w:r>
        <w:rPr>
          <w:rStyle w:val="VerbatimChar"/>
        </w:rPr>
        <w:t xml:space="preserve">pop</w:t>
      </w:r>
      <w:r>
        <w:t xml:space="preserve"> </w:t>
      </w:r>
      <w:r>
        <w:t xml:space="preserve">operations on the vector of unexpanded priors</w:t>
      </w:r>
      <w:hyperlink r:id="rId35">
        <w:r>
          <w:rPr>
            <w:rStyle w:val="Hyperlink"/>
          </w:rPr>
          <w:t xml:space="preserve">[10]</w:t>
        </w:r>
      </w:hyperlink>
      <w:r>
        <w:t xml:space="preserve">. The node stores</w:t>
      </w:r>
    </w:p>
    <w:p>
      <w:pPr>
        <w:pStyle w:val="Compact"/>
        <w:numPr>
          <w:ilvl w:val="0"/>
          <w:numId w:val="1002"/>
        </w:numPr>
      </w:pPr>
      <w:r>
        <w:rPr>
          <w:rStyle w:val="VerbatimChar"/>
        </w:rPr>
        <w:t xml:space="preserve">total_legal_actions</w:t>
      </w:r>
      <w:r>
        <w:t xml:space="preserve">: the maximum of</w:t>
      </w:r>
      <w:r>
        <w:t xml:space="preserve"> </w:t>
      </w:r>
      <w:r>
        <w:rPr>
          <w:rStyle w:val="VerbatimChar"/>
        </w:rPr>
        <w:t xml:space="preserve">legal_action_count</w:t>
      </w:r>
      <w:r>
        <w:t xml:space="preserve"> </w:t>
      </w:r>
      <w:r>
        <w:t xml:space="preserve">and candidate count when it is the root; for non‑root nodes it equals the number of candidate priors</w:t>
      </w:r>
      <w:hyperlink r:id="rId36">
        <w:r>
          <w:rPr>
            <w:rStyle w:val="Hyperlink"/>
          </w:rPr>
          <w:t xml:space="preserve">[11]</w:t>
        </w:r>
      </w:hyperlink>
      <w:r>
        <w:t xml:space="preserve">.</w:t>
      </w:r>
    </w:p>
    <w:p>
      <w:pPr>
        <w:pStyle w:val="Compact"/>
        <w:numPr>
          <w:ilvl w:val="0"/>
          <w:numId w:val="1002"/>
        </w:numPr>
      </w:pPr>
      <w:r>
        <w:rPr>
          <w:rStyle w:val="VerbatimChar"/>
        </w:rPr>
        <w:t xml:space="preserve">unexpanded_priors</w:t>
      </w:r>
      <w:r>
        <w:t xml:space="preserve">: the list of candidate priors not yet turned into edges.</w:t>
      </w:r>
    </w:p>
    <w:p>
      <w:pPr>
        <w:pStyle w:val="Compact"/>
        <w:numPr>
          <w:ilvl w:val="0"/>
          <w:numId w:val="1002"/>
        </w:numPr>
      </w:pPr>
      <w:r>
        <w:rPr>
          <w:rStyle w:val="VerbatimChar"/>
        </w:rPr>
        <w:t xml:space="preserve">edges</w:t>
      </w:r>
      <w:r>
        <w:t xml:space="preserve">: a vector of materialized child edges (each with</w:t>
      </w:r>
      <w:r>
        <w:t xml:space="preserve"> </w:t>
      </w:r>
      <w:r>
        <w:rPr>
          <w:rStyle w:val="VerbatimChar"/>
        </w:rPr>
        <w:t xml:space="preserve">prior</w:t>
      </w:r>
      <w:r>
        <w:t xml:space="preserve">,</w:t>
      </w:r>
      <w:r>
        <w:t xml:space="preserve"> </w:t>
      </w:r>
      <w:r>
        <w:rPr>
          <w:rStyle w:val="VerbatimChar"/>
        </w:rPr>
        <w:t xml:space="preserve">value_sum</w:t>
      </w:r>
      <w:r>
        <w:t xml:space="preserve">,</w:t>
      </w:r>
      <w:r>
        <w:t xml:space="preserve"> </w:t>
      </w:r>
      <w:r>
        <w:rPr>
          <w:rStyle w:val="VerbatimChar"/>
        </w:rPr>
        <w:t xml:space="preserve">visits</w:t>
      </w:r>
      <w:r>
        <w:t xml:space="preserve">,</w:t>
      </w:r>
      <w:r>
        <w:t xml:space="preserve"> </w:t>
      </w:r>
      <w:r>
        <w:rPr>
          <w:rStyle w:val="VerbatimChar"/>
        </w:rPr>
        <w:t xml:space="preserve">pending</w:t>
      </w:r>
      <w:r>
        <w:t xml:space="preserve"> </w:t>
      </w:r>
      <w:r>
        <w:t xml:space="preserve">and</w:t>
      </w:r>
      <w:r>
        <w:t xml:space="preserve"> </w:t>
      </w:r>
      <w:r>
        <w:rPr>
          <w:rStyle w:val="VerbatimChar"/>
        </w:rPr>
        <w:t xml:space="preserve">action_id</w:t>
      </w:r>
      <w:r>
        <w:t xml:space="preserve">).</w:t>
      </w:r>
    </w:p>
    <w:bookmarkEnd w:id="37"/>
    <w:bookmarkStart w:id="40" w:name="progressive-widening"/>
    <w:p>
      <w:pPr>
        <w:pStyle w:val="Heading3"/>
      </w:pPr>
      <w:r>
        <w:t xml:space="preserve">Progressive widening</w:t>
      </w:r>
    </w:p>
    <w:p>
      <w:pPr>
        <w:pStyle w:val="FirstParagraph"/>
      </w:pPr>
      <w:r>
        <w:t xml:space="preserve">Progressive widening controls how many edges are expanded as visits increase. The function</w:t>
      </w:r>
      <w:r>
        <w:t xml:space="preserve"> </w:t>
      </w:r>
      <w:r>
        <w:rPr>
          <w:rStyle w:val="VerbatimChar"/>
        </w:rPr>
        <w:t xml:space="preserve">eligible_unmaterialized_count</w:t>
      </w:r>
      <w:r>
        <w:t xml:space="preserve"> </w:t>
      </w:r>
      <w:r>
        <w:t xml:space="preserve">computes how many new edges can be created. It considers the initial limit (</w:t>
      </w:r>
      <w:r>
        <w:rPr>
          <w:rStyle w:val="VerbatimChar"/>
        </w:rPr>
        <w:t xml:space="preserve">root_initial_actions</w:t>
      </w:r>
      <w:r>
        <w:t xml:space="preserve"> </w:t>
      </w:r>
      <w:r>
        <w:t xml:space="preserve">or</w:t>
      </w:r>
      <w:r>
        <w:t xml:space="preserve"> </w:t>
      </w:r>
      <w:r>
        <w:rPr>
          <w:rStyle w:val="VerbatimChar"/>
        </w:rPr>
        <w:t xml:space="preserve">child_initial_actions</w:t>
      </w:r>
      <w:r>
        <w:t xml:space="preserve">) and the dynamic limit</w:t>
      </w:r>
      <w:r>
        <w:t xml:space="preserve"> </w:t>
      </w:r>
      <w:r>
        <w:rPr>
          <w:rStyle w:val="VerbatimChar"/>
        </w:rPr>
        <w:t xml:space="preserve">edge_limit(node.visits, node.total_legal_actions, is_root)</w:t>
      </w:r>
      <w:r>
        <w:t xml:space="preserve"> </w:t>
      </w:r>
      <w:r>
        <w:t xml:space="preserve">defined by the progressive widening config</w:t>
      </w:r>
      <w:hyperlink r:id="rId38">
        <w:r>
          <w:rPr>
            <w:rStyle w:val="Hyperlink"/>
          </w:rPr>
          <w:t xml:space="preserve">[12]</w:t>
        </w:r>
      </w:hyperlink>
      <w:r>
        <w:t xml:space="preserve">. New edges are materialized either from the highest‑prior unexpanded candidates or from remaining hidden legal actions via</w:t>
      </w:r>
      <w:r>
        <w:t xml:space="preserve"> </w:t>
      </w:r>
      <w:r>
        <w:rPr>
          <w:rStyle w:val="VerbatimChar"/>
        </w:rPr>
        <w:t xml:space="preserve">next_lazy_legal_action_id</w:t>
      </w:r>
      <w:hyperlink r:id="rId24">
        <w:r>
          <w:rPr>
            <w:rStyle w:val="Hyperlink"/>
          </w:rPr>
          <w:t xml:space="preserve">[4]</w:t>
        </w:r>
      </w:hyperlink>
      <w:r>
        <w:t xml:space="preserve">. The fallback prior for hidden moves is the minimum positive prior among existing edges or unexpanded priors multiplied by 0.01 (or a uniform prior if none exist)</w:t>
      </w:r>
      <w:hyperlink r:id="rId39">
        <w:r>
          <w:rPr>
            <w:rStyle w:val="Hyperlink"/>
          </w:rPr>
          <w:t xml:space="preserve">[13]</w:t>
        </w:r>
      </w:hyperlink>
      <w:r>
        <w:t xml:space="preserve">.</w:t>
      </w:r>
    </w:p>
    <w:bookmarkEnd w:id="40"/>
    <w:bookmarkStart w:id="42" w:name="edge-selection-puct"/>
    <w:p>
      <w:pPr>
        <w:pStyle w:val="Heading3"/>
      </w:pPr>
      <w:r>
        <w:t xml:space="preserve">Edge selection (PUCT)</w:t>
      </w:r>
    </w:p>
    <w:p>
      <w:pPr>
        <w:pStyle w:val="FirstParagraph"/>
      </w:pPr>
      <w:r>
        <w:t xml:space="preserve">Edge selection uses the PUCT formula. For each materialized edge, the score is</w:t>
      </w:r>
      <w:r>
        <w:t xml:space="preserve"> </w:t>
      </w:r>
      <w:r>
        <w:rPr>
          <w:rStyle w:val="VerbatimChar"/>
        </w:rPr>
        <w:t xml:space="preserve">value + prior * exploration_scale / (1 + visits)</w:t>
      </w:r>
      <w:hyperlink r:id="rId24">
        <w:r>
          <w:rPr>
            <w:rStyle w:val="Hyperlink"/>
          </w:rPr>
          <w:t xml:space="preserve">[4]</w:t>
        </w:r>
      </w:hyperlink>
      <w:r>
        <w:t xml:space="preserve">. The algorithm iterates over all edges and keeps the one with the highest score, breaking ties by fewer visits and then by larger action ID</w:t>
      </w:r>
      <w:hyperlink r:id="rId24">
        <w:r>
          <w:rPr>
            <w:rStyle w:val="Hyperlink"/>
          </w:rPr>
          <w:t xml:space="preserve">[4]</w:t>
        </w:r>
      </w:hyperlink>
      <w:hyperlink r:id="rId41">
        <w:r>
          <w:rPr>
            <w:rStyle w:val="Hyperlink"/>
          </w:rPr>
          <w:t xml:space="preserve">[14]</w:t>
        </w:r>
      </w:hyperlink>
      <w:r>
        <w:t xml:space="preserve">. After iterating existing edges, it compares the best edge score against the score of expanding a new edge. If the highest‑prior unexpanded candidate’s prior times</w:t>
      </w:r>
      <w:r>
        <w:t xml:space="preserve"> </w:t>
      </w:r>
      <w:r>
        <w:rPr>
          <w:rStyle w:val="VerbatimChar"/>
        </w:rPr>
        <w:t xml:space="preserve">exploration_scale</w:t>
      </w:r>
      <w:r>
        <w:t xml:space="preserve"> </w:t>
      </w:r>
      <w:r>
        <w:t xml:space="preserve">exceeds the best score, a new edge is created; otherwise the best existing edge is chosen. If no unexpanded candidates remain, it may use</w:t>
      </w:r>
      <w:r>
        <w:t xml:space="preserve"> </w:t>
      </w:r>
      <w:r>
        <w:rPr>
          <w:rStyle w:val="VerbatimChar"/>
        </w:rPr>
        <w:t xml:space="preserve">next_lazy_legal_action_id</w:t>
      </w:r>
      <w:r>
        <w:t xml:space="preserve"> </w:t>
      </w:r>
      <w:r>
        <w:t xml:space="preserve">with fallback prior. This ensures that when</w:t>
      </w:r>
      <w:r>
        <w:t xml:space="preserve"> </w:t>
      </w:r>
      <w:r>
        <w:rPr>
          <w:rStyle w:val="VerbatimChar"/>
        </w:rPr>
        <w:t xml:space="preserve">node.visits</w:t>
      </w:r>
      <w:r>
        <w:t xml:space="preserve"> </w:t>
      </w:r>
      <w:r>
        <w:t xml:space="preserve">is small, high‑prior candidates are expanded quickly, while as</w:t>
      </w:r>
      <w:r>
        <w:t xml:space="preserve"> </w:t>
      </w:r>
      <w:r>
        <w:rPr>
          <w:rStyle w:val="VerbatimChar"/>
        </w:rPr>
        <w:t xml:space="preserve">node.visits</w:t>
      </w:r>
      <w:r>
        <w:t xml:space="preserve"> </w:t>
      </w:r>
      <w:r>
        <w:t xml:space="preserve">grows, additional moves are explored.</w:t>
      </w:r>
    </w:p>
    <w:bookmarkEnd w:id="42"/>
    <w:bookmarkStart w:id="45" w:name="virtual-visits-and-backup"/>
    <w:p>
      <w:pPr>
        <w:pStyle w:val="Heading3"/>
      </w:pPr>
      <w:r>
        <w:t xml:space="preserve">Virtual visits and backup</w:t>
      </w:r>
    </w:p>
    <w:p>
      <w:pPr>
        <w:pStyle w:val="FirstParagraph"/>
      </w:pPr>
      <w:r>
        <w:t xml:space="preserve">To support parallel leaf selection, edges have a</w:t>
      </w:r>
      <w:r>
        <w:t xml:space="preserve"> </w:t>
      </w:r>
      <w:r>
        <w:rPr>
          <w:rStyle w:val="VerbatimChar"/>
        </w:rPr>
        <w:t xml:space="preserve">pending</w:t>
      </w:r>
      <w:r>
        <w:t xml:space="preserve"> </w:t>
      </w:r>
      <w:r>
        <w:t xml:space="preserve">counter. When a thread selects a leaf for evaluation, it calls</w:t>
      </w:r>
      <w:r>
        <w:t xml:space="preserve"> </w:t>
      </w:r>
      <w:r>
        <w:rPr>
          <w:rStyle w:val="VerbatimChar"/>
        </w:rPr>
        <w:t xml:space="preserve">mark_pending(node_id, edge_index, +1)</w:t>
      </w:r>
      <w:r>
        <w:t xml:space="preserve">; subsequent threads skip edges with</w:t>
      </w:r>
      <w:r>
        <w:t xml:space="preserve"> </w:t>
      </w:r>
      <w:r>
        <w:rPr>
          <w:rStyle w:val="VerbatimChar"/>
        </w:rPr>
        <w:t xml:space="preserve">pending &gt; 0 &amp;&amp; child.is_none()</w:t>
      </w:r>
      <w:hyperlink r:id="rId43">
        <w:r>
          <w:rPr>
            <w:rStyle w:val="Hyperlink"/>
          </w:rPr>
          <w:t xml:space="preserve">[15]</w:t>
        </w:r>
      </w:hyperlink>
      <w:r>
        <w:t xml:space="preserve">. After evaluation, the</w:t>
      </w:r>
      <w:r>
        <w:t xml:space="preserve"> </w:t>
      </w:r>
      <w:r>
        <w:rPr>
          <w:rStyle w:val="VerbatimChar"/>
        </w:rPr>
        <w:t xml:space="preserve">pending</w:t>
      </w:r>
      <w:r>
        <w:t xml:space="preserve"> </w:t>
      </w:r>
      <w:r>
        <w:t xml:space="preserve">counter is decremented. Virtual visits increment visit counts along the path to reserve the selection’s contribution; they do not update values. When evaluation returns,</w:t>
      </w:r>
      <w:r>
        <w:t xml:space="preserve"> </w:t>
      </w:r>
      <w:r>
        <w:rPr>
          <w:rStyle w:val="VerbatimChar"/>
        </w:rPr>
        <w:t xml:space="preserve">backup_virtual</w:t>
      </w:r>
      <w:r>
        <w:t xml:space="preserve"> </w:t>
      </w:r>
      <w:r>
        <w:t xml:space="preserve">uses the leaf value to update</w:t>
      </w:r>
      <w:r>
        <w:t xml:space="preserve"> </w:t>
      </w:r>
      <w:r>
        <w:rPr>
          <w:rStyle w:val="VerbatimChar"/>
        </w:rPr>
        <w:t xml:space="preserve">value_sum</w:t>
      </w:r>
      <w:r>
        <w:t xml:space="preserve"> </w:t>
      </w:r>
      <w:r>
        <w:t xml:space="preserve">and</w:t>
      </w:r>
      <w:r>
        <w:t xml:space="preserve"> </w:t>
      </w:r>
      <w:r>
        <w:rPr>
          <w:rStyle w:val="VerbatimChar"/>
        </w:rPr>
        <w:t xml:space="preserve">value_sum</w:t>
      </w:r>
      <w:r>
        <w:t xml:space="preserve"> </w:t>
      </w:r>
      <w:r>
        <w:t xml:space="preserve">for each edge on the path, adding or subtracting depending on which player’s turn it is</w:t>
      </w:r>
      <w:hyperlink r:id="rId44">
        <w:r>
          <w:rPr>
            <w:rStyle w:val="Hyperlink"/>
          </w:rPr>
          <w:t xml:space="preserve">[16]</w:t>
        </w:r>
      </w:hyperlink>
      <w:r>
        <w:t xml:space="preserve">.</w:t>
      </w:r>
    </w:p>
    <w:bookmarkEnd w:id="45"/>
    <w:bookmarkStart w:id="48" w:name="root-action-selection"/>
    <w:p>
      <w:pPr>
        <w:pStyle w:val="Heading3"/>
      </w:pPr>
      <w:r>
        <w:t xml:space="preserve">Root action selection</w:t>
      </w:r>
    </w:p>
    <w:p>
      <w:pPr>
        <w:pStyle w:val="FirstParagraph"/>
      </w:pPr>
      <w:r>
        <w:t xml:space="preserve">After all visits are completed,</w:t>
      </w:r>
      <w:r>
        <w:t xml:space="preserve"> </w:t>
      </w:r>
      <w:r>
        <w:rPr>
          <w:rStyle w:val="VerbatimChar"/>
        </w:rPr>
        <w:t xml:space="preserve">select_root_action</w:t>
      </w:r>
      <w:r>
        <w:t xml:space="preserve"> </w:t>
      </w:r>
      <w:r>
        <w:t xml:space="preserve">chooses an action. For temperature ≤ 1e‑6 it returns the action with the maximum visit count (ties broken by action ID). Otherwise it samples from the distribution</w:t>
      </w:r>
      <w:r>
        <w:t xml:space="preserve"> </w:t>
      </w:r>
      <w:r>
        <w:rPr>
          <w:rStyle w:val="VerbatimChar"/>
        </w:rPr>
        <w:t xml:space="preserve">p(a) ∝ visits(a)^(1/temperature)</w:t>
      </w:r>
      <w:hyperlink r:id="rId46">
        <w:r>
          <w:rPr>
            <w:rStyle w:val="Hyperlink"/>
          </w:rPr>
          <w:t xml:space="preserve">[17]</w:t>
        </w:r>
      </w:hyperlink>
      <w:r>
        <w:t xml:space="preserve">. The random number generator uses a splitmix64‑like hash to generate a deterministic pseudo‑random unit value</w:t>
      </w:r>
      <w:hyperlink r:id="rId47">
        <w:r>
          <w:rPr>
            <w:rStyle w:val="Hyperlink"/>
          </w:rPr>
          <w:t xml:space="preserve">[18]</w:t>
        </w:r>
      </w:hyperlink>
      <w:r>
        <w:t xml:space="preserve">.</w:t>
      </w:r>
    </w:p>
    <w:bookmarkEnd w:id="48"/>
    <w:bookmarkStart w:id="50" w:name="tree-reuse-and-advancement"/>
    <w:p>
      <w:pPr>
        <w:pStyle w:val="Heading3"/>
      </w:pPr>
      <w:r>
        <w:t xml:space="preserve">Tree reuse and advancement</w:t>
      </w:r>
    </w:p>
    <w:p>
      <w:pPr>
        <w:pStyle w:val="FirstParagraph"/>
      </w:pPr>
      <w:r>
        <w:t xml:space="preserve">When a move is chosen,</w:t>
      </w:r>
      <w:r>
        <w:t xml:space="preserve"> </w:t>
      </w:r>
      <w:r>
        <w:rPr>
          <w:rStyle w:val="VerbatimChar"/>
        </w:rPr>
        <w:t xml:space="preserve">advance_root</w:t>
      </w:r>
      <w:r>
        <w:t xml:space="preserve"> </w:t>
      </w:r>
      <w:r>
        <w:t xml:space="preserve">replaces the root with the corresponding child subtree. It resets visits and value sums and adjusts the node table (state hash map) accordingly</w:t>
      </w:r>
      <w:hyperlink r:id="rId49">
        <w:r>
          <w:rPr>
            <w:rStyle w:val="Hyperlink"/>
          </w:rPr>
          <w:t xml:space="preserve">[19]</w:t>
        </w:r>
      </w:hyperlink>
      <w:r>
        <w:t xml:space="preserve">. The MCTS driver uses a</w:t>
      </w:r>
      <w:r>
        <w:t xml:space="preserve"> </w:t>
      </w:r>
      <w:r>
        <w:rPr>
          <w:rStyle w:val="VerbatimChar"/>
        </w:rPr>
        <w:t xml:space="preserve">BatchedMctsSession</w:t>
      </w:r>
      <w:r>
        <w:t xml:space="preserve"> </w:t>
      </w:r>
      <w:r>
        <w:t xml:space="preserve">to allow tree reuse across turns, similar to KataGo’s persistent trees.</w:t>
      </w:r>
    </w:p>
    <w:bookmarkEnd w:id="50"/>
    <w:bookmarkEnd w:id="51"/>
    <w:bookmarkStart w:id="59" w:name="X851785f98345d24e68108edd2e2e464cae8fea4"/>
    <w:p>
      <w:pPr>
        <w:pStyle w:val="Heading2"/>
      </w:pPr>
      <w:r>
        <w:t xml:space="preserve">Comparison with KataGo and typical AlphaZero MCTS</w:t>
      </w:r>
    </w:p>
    <w:bookmarkStart w:id="52" w:name="puct-formula"/>
    <w:p>
      <w:pPr>
        <w:pStyle w:val="Heading3"/>
      </w:pPr>
      <w:r>
        <w:t xml:space="preserve">PUCT formula</w:t>
      </w:r>
    </w:p>
    <w:p>
      <w:pPr>
        <w:pStyle w:val="FirstParagraph"/>
      </w:pPr>
      <w:r>
        <w:t xml:space="preserve">Both this implementation and KataGo use a PUCT formula of the form</w:t>
      </w:r>
      <w:r>
        <w:t xml:space="preserve"> </w:t>
      </w:r>
      <w:r>
        <w:rPr>
          <w:rStyle w:val="VerbatimChar"/>
        </w:rPr>
        <w:t xml:space="preserve">Q + c * P * sqrt(parent_visits) / (1 + visits)</w:t>
      </w:r>
      <w:r>
        <w:t xml:space="preserve">. The dense‑CNN MCTS uses exactly this structure</w:t>
      </w:r>
      <w:hyperlink r:id="rId24">
        <w:r>
          <w:rPr>
            <w:rStyle w:val="Hyperlink"/>
          </w:rPr>
          <w:t xml:space="preserve">[4]</w:t>
        </w:r>
      </w:hyperlink>
      <w:r>
        <w:t xml:space="preserve">. KataGo often uses additional temperature scaling and fpu (first play urgency) adjustments; the dense‑CNN implementation does not include a separate fpu term. Instead, unvisited edges have</w:t>
      </w:r>
      <w:r>
        <w:t xml:space="preserve"> </w:t>
      </w:r>
      <w:r>
        <w:rPr>
          <w:rStyle w:val="VerbatimChar"/>
        </w:rPr>
        <w:t xml:space="preserve">Q = 0</w:t>
      </w:r>
      <w:r>
        <w:t xml:space="preserve"> </w:t>
      </w:r>
      <w:r>
        <w:t xml:space="preserve">and rely entirely on the prior term. In domains where the network’s value output is biased or where unvisited moves should start with a non‑zero estimate, not using fpu can lead to slower exploration.</w:t>
      </w:r>
    </w:p>
    <w:bookmarkEnd w:id="52"/>
    <w:bookmarkStart w:id="53" w:name="progressive-widening-vs.-katago"/>
    <w:p>
      <w:pPr>
        <w:pStyle w:val="Heading3"/>
      </w:pPr>
      <w:r>
        <w:t xml:space="preserve">Progressive widening vs. KataGo</w:t>
      </w:r>
    </w:p>
    <w:p>
      <w:pPr>
        <w:pStyle w:val="FirstParagraph"/>
      </w:pPr>
      <w:r>
        <w:t xml:space="preserve">KataGo uses “playouts per move” and a dynamic policy to decide how many children to expand, but it does not strictly follow a double progressive widening formula. Instead, it expands all legal moves at the root up to a limit and uses a learning‑rate schedule for the policy network. The dense‑CNN MCTS uses a true progressive widening scheme with parameters (</w:t>
      </w:r>
      <w:r>
        <w:rPr>
          <w:rStyle w:val="VerbatimChar"/>
        </w:rPr>
        <w:t xml:space="preserve">root_initial_actions</w:t>
      </w:r>
      <w:r>
        <w:t xml:space="preserve">,</w:t>
      </w:r>
      <w:r>
        <w:t xml:space="preserve"> </w:t>
      </w:r>
      <w:r>
        <w:rPr>
          <w:rStyle w:val="VerbatimChar"/>
        </w:rPr>
        <w:t xml:space="preserve">child_initial_actions</w:t>
      </w:r>
      <w:r>
        <w:t xml:space="preserve">,</w:t>
      </w:r>
      <w:r>
        <w:t xml:space="preserve"> </w:t>
      </w:r>
      <w:r>
        <w:rPr>
          <w:rStyle w:val="VerbatimChar"/>
        </w:rPr>
        <w:t xml:space="preserve">growth_interval</w:t>
      </w:r>
      <w:r>
        <w:t xml:space="preserve">,</w:t>
      </w:r>
      <w:r>
        <w:t xml:space="preserve"> </w:t>
      </w:r>
      <w:r>
        <w:rPr>
          <w:rStyle w:val="VerbatimChar"/>
        </w:rPr>
        <w:t xml:space="preserve">growth_base</w:t>
      </w:r>
      <w:r>
        <w:t xml:space="preserve">) to limit the branching factor. This is necessary for Connect‑6 because the board can be very large and the candidate list is long. However, using a generic progressive widening formula may not be tuned for Connect‑6; wrong parameters could prematurely prune important moves. The default configuration (root initial actions 128, child initial actions 32, interval 40, base 1.3) is somewhat arbitrary and may need tuning based on experiments.</w:t>
      </w:r>
    </w:p>
    <w:bookmarkEnd w:id="53"/>
    <w:bookmarkStart w:id="54" w:name="candidate-limiting-half-inputs"/>
    <w:p>
      <w:pPr>
        <w:pStyle w:val="Heading3"/>
      </w:pPr>
      <w:r>
        <w:t xml:space="preserve">Candidate limiting (half inputs)</w:t>
      </w:r>
    </w:p>
    <w:p>
      <w:pPr>
        <w:pStyle w:val="FirstParagraph"/>
      </w:pPr>
      <w:r>
        <w:t xml:space="preserve">To reduce Python overhead, the evaluator can be instructed to return only the top</w:t>
      </w:r>
      <w:r>
        <w:t xml:space="preserve"> </w:t>
      </w:r>
      <w:r>
        <w:rPr>
          <w:rStyle w:val="VerbatimChar"/>
        </w:rPr>
        <w:t xml:space="preserve">k</w:t>
      </w:r>
      <w:r>
        <w:t xml:space="preserve"> </w:t>
      </w:r>
      <w:r>
        <w:t xml:space="preserve">candidate priors. This uses a “half input” mode where features are encoded into</w:t>
      </w:r>
      <w:r>
        <w:t xml:space="preserve"> </w:t>
      </w:r>
      <w:r>
        <w:rPr>
          <w:rStyle w:val="VerbatimChar"/>
        </w:rPr>
        <w:t xml:space="preserve">u16</w:t>
      </w:r>
      <w:r>
        <w:t xml:space="preserve"> </w:t>
      </w:r>
      <w:r>
        <w:t xml:space="preserve">instead of</w:t>
      </w:r>
      <w:r>
        <w:t xml:space="preserve"> </w:t>
      </w:r>
      <w:r>
        <w:rPr>
          <w:rStyle w:val="VerbatimChar"/>
        </w:rPr>
        <w:t xml:space="preserve">f32</w:t>
      </w:r>
      <w:r>
        <w:t xml:space="preserve"> </w:t>
      </w:r>
      <w:r>
        <w:t xml:space="preserve">to cut bandwidth. KataGo does not use half‑input encoding; instead, it always encodes full features and returns priors for all legal moves. Candidate limiting could harm search quality if the best move is not in the top</w:t>
      </w:r>
      <w:r>
        <w:t xml:space="preserve"> </w:t>
      </w:r>
      <w:r>
        <w:rPr>
          <w:rStyle w:val="VerbatimChar"/>
        </w:rPr>
        <w:t xml:space="preserve">k</w:t>
      </w:r>
      <w:r>
        <w:t xml:space="preserve"> </w:t>
      </w:r>
      <w:r>
        <w:t xml:space="preserve">network priors. The dense‑CNN MCTS mitigates this by fallback priors for hidden legal moves, but the fallback prior is extremely small (1% of the smallest positive prior or uniform). If candidate truncation is aggressive, moves outside the top</w:t>
      </w:r>
      <w:r>
        <w:t xml:space="preserve"> </w:t>
      </w:r>
      <w:r>
        <w:rPr>
          <w:rStyle w:val="VerbatimChar"/>
        </w:rPr>
        <w:t xml:space="preserve">k</w:t>
      </w:r>
      <w:r>
        <w:t xml:space="preserve"> </w:t>
      </w:r>
      <w:r>
        <w:t xml:space="preserve">will be explored only after many visits; this might delay discovering tactical blocks.</w:t>
      </w:r>
    </w:p>
    <w:bookmarkEnd w:id="54"/>
    <w:bookmarkStart w:id="55" w:name="dirichlet-noise-and-root-exploration"/>
    <w:p>
      <w:pPr>
        <w:pStyle w:val="Heading3"/>
      </w:pPr>
      <w:r>
        <w:t xml:space="preserve">Dirichlet noise and root exploration</w:t>
      </w:r>
    </w:p>
    <w:p>
      <w:pPr>
        <w:pStyle w:val="FirstParagraph"/>
      </w:pPr>
      <w:r>
        <w:t xml:space="preserve">AlphaZero and KataGo inject</w:t>
      </w:r>
      <w:r>
        <w:t xml:space="preserve"> </w:t>
      </w:r>
      <w:r>
        <w:rPr>
          <w:b/>
          <w:bCs/>
        </w:rPr>
        <w:t xml:space="preserve">Dirichlet noise</w:t>
      </w:r>
      <w:r>
        <w:t xml:space="preserve"> </w:t>
      </w:r>
      <w:r>
        <w:t xml:space="preserve">into the root priors to encourage exploration, especially in self‑play. This noise is added only at the root and is annealed over time. The dense‑CNN MCTS implementation does</w:t>
      </w:r>
      <w:r>
        <w:t xml:space="preserve"> </w:t>
      </w:r>
      <w:r>
        <w:rPr>
          <w:b/>
          <w:bCs/>
        </w:rPr>
        <w:t xml:space="preserve">not</w:t>
      </w:r>
      <w:r>
        <w:t xml:space="preserve"> </w:t>
      </w:r>
      <w:r>
        <w:t xml:space="preserve">appear to add Dirichlet noise. A search of the code reveals no references to Dirichlet distributions or noise injection, and the edge priors are taken directly from the neural network. Without Dirichlet noise, the search may over‑exploit the neural prior in early visits. This could reduce diversity in self‑play and hurt training.</w:t>
      </w:r>
    </w:p>
    <w:bookmarkEnd w:id="55"/>
    <w:bookmarkStart w:id="56" w:name="virtual-loss-and-multithreading"/>
    <w:p>
      <w:pPr>
        <w:pStyle w:val="Heading3"/>
      </w:pPr>
      <w:r>
        <w:t xml:space="preserve">Virtual loss and multi‑threading</w:t>
      </w:r>
    </w:p>
    <w:p>
      <w:pPr>
        <w:pStyle w:val="FirstParagraph"/>
      </w:pPr>
      <w:r>
        <w:t xml:space="preserve">KataGo and ELF use a virtual‑loss mechanism to handle multi‑threaded search: they temporarily penalize edges being explored by other threads so that other threads explore different branches. The dense‑CNN code uses a lighter mechanism: each edge has a</w:t>
      </w:r>
      <w:r>
        <w:t xml:space="preserve"> </w:t>
      </w:r>
      <w:r>
        <w:rPr>
          <w:rStyle w:val="VerbatimChar"/>
        </w:rPr>
        <w:t xml:space="preserve">pending</w:t>
      </w:r>
      <w:r>
        <w:t xml:space="preserve"> </w:t>
      </w:r>
      <w:r>
        <w:t xml:space="preserve">counter. During selection, edges with</w:t>
      </w:r>
      <w:r>
        <w:t xml:space="preserve"> </w:t>
      </w:r>
      <w:r>
        <w:rPr>
          <w:rStyle w:val="VerbatimChar"/>
        </w:rPr>
        <w:t xml:space="preserve">pending &gt; 0 &amp;&amp; child.is_none()</w:t>
      </w:r>
      <w:r>
        <w:t xml:space="preserve"> </w:t>
      </w:r>
      <w:r>
        <w:t xml:space="preserve">are skipped</w:t>
      </w:r>
      <w:hyperlink r:id="rId43">
        <w:r>
          <w:rPr>
            <w:rStyle w:val="Hyperlink"/>
          </w:rPr>
          <w:t xml:space="preserve">[15]</w:t>
        </w:r>
      </w:hyperlink>
      <w:r>
        <w:t xml:space="preserve">. This prevents multiple threads from expanding the same unexpanded edge. However, existing edges without children (i.e., leaves) can still be selected by multiple threads simultaneously; there is no extra penalty. This could lead to duplicate evaluations of the same leaf. In practice, because the evaluation cache deduplicates identical states and the selection uses global locks per search, the overhead may be acceptable, but it is a difference from standard virtual‑loss schemes.</w:t>
      </w:r>
    </w:p>
    <w:bookmarkEnd w:id="56"/>
    <w:bookmarkStart w:id="57" w:name="X0a1e0e85d80b383a678b9e206a279a1fbd16792"/>
    <w:p>
      <w:pPr>
        <w:pStyle w:val="Heading3"/>
      </w:pPr>
      <w:r>
        <w:t xml:space="preserve">Root prior renormalization and visit normalization</w:t>
      </w:r>
    </w:p>
    <w:p>
      <w:pPr>
        <w:pStyle w:val="FirstParagraph"/>
      </w:pPr>
      <w:r>
        <w:t xml:space="preserve">KataGo renormalizes root priors after adding Dirichlet noise and ensures the sum of priors matches 1. In the dense‑CNN implementation,</w:t>
      </w:r>
      <w:r>
        <w:t xml:space="preserve"> </w:t>
      </w:r>
      <w:r>
        <w:rPr>
          <w:rStyle w:val="VerbatimChar"/>
        </w:rPr>
        <w:t xml:space="preserve">finalize_model_priors</w:t>
      </w:r>
      <w:r>
        <w:t xml:space="preserve"> </w:t>
      </w:r>
      <w:r>
        <w:t xml:space="preserve">renormalizes priors after truncation</w:t>
      </w:r>
      <w:hyperlink r:id="rId32">
        <w:r>
          <w:rPr>
            <w:rStyle w:val="Hyperlink"/>
          </w:rPr>
          <w:t xml:space="preserve">[9]</w:t>
        </w:r>
      </w:hyperlink>
      <w:r>
        <w:t xml:space="preserve">. However, if</w:t>
      </w:r>
      <w:r>
        <w:t xml:space="preserve"> </w:t>
      </w:r>
      <w:r>
        <w:rPr>
          <w:rStyle w:val="VerbatimChar"/>
        </w:rPr>
        <w:t xml:space="preserve">legal_action_count</w:t>
      </w:r>
      <w:r>
        <w:t xml:space="preserve"> </w:t>
      </w:r>
      <w:r>
        <w:t xml:space="preserve">is greater than the number of priors returned (candidate limiting), the fallback prior is used only when materializing hidden actions. The priors of unexpanded actions are not explicitly included in the normalization. This means the sum of priors stored in the node (existing edges + unexpanded priors) may be less than 1. The PUCT formula multiplies</w:t>
      </w:r>
      <w:r>
        <w:t xml:space="preserve"> </w:t>
      </w:r>
      <w:r>
        <w:rPr>
          <w:rStyle w:val="VerbatimChar"/>
        </w:rPr>
        <w:t xml:space="preserve">edge.prior</w:t>
      </w:r>
      <w:r>
        <w:t xml:space="preserve"> </w:t>
      </w:r>
      <w:r>
        <w:t xml:space="preserve">by the exploration constant; if total prior mass &lt; 1, exploring hidden moves might be delayed more than expected.</w:t>
      </w:r>
    </w:p>
    <w:bookmarkEnd w:id="57"/>
    <w:bookmarkStart w:id="58" w:name="value-and-policy-head-interplay"/>
    <w:p>
      <w:pPr>
        <w:pStyle w:val="Heading3"/>
      </w:pPr>
      <w:r>
        <w:t xml:space="preserve">Value and policy head interplay</w:t>
      </w:r>
    </w:p>
    <w:p>
      <w:pPr>
        <w:pStyle w:val="FirstParagraph"/>
      </w:pPr>
      <w:r>
        <w:t xml:space="preserve">KataGo uses separate policy and value networks and may combine them with a search value head. The dense‑CNN network has a binned value head and optionally an opponent policy head. In the MCTS backup, the leaf value is clamped to [–1,1] and negated when backing up to the opponent</w:t>
      </w:r>
      <w:hyperlink r:id="rId44">
        <w:r>
          <w:rPr>
            <w:rStyle w:val="Hyperlink"/>
          </w:rPr>
          <w:t xml:space="preserve">[16]</w:t>
        </w:r>
      </w:hyperlink>
      <w:r>
        <w:t xml:space="preserve">. There is no additional value regularization or “fpu mean” as in KataGo. The implementation assumes the value head is already well calibrated; if the value head is biased, Q estimates might be poor, causing the search to mis‑weight exploration.</w:t>
      </w:r>
    </w:p>
    <w:bookmarkEnd w:id="58"/>
    <w:bookmarkEnd w:id="59"/>
    <w:bookmarkStart w:id="61" w:name="potential-subtle-bugs-and-issues"/>
    <w:p>
      <w:pPr>
        <w:pStyle w:val="Heading2"/>
      </w:pPr>
      <w:r>
        <w:t xml:space="preserve">Potential subtle bugs and issues</w:t>
      </w:r>
    </w:p>
    <w:p>
      <w:pPr>
        <w:pStyle w:val="Compact"/>
        <w:numPr>
          <w:ilvl w:val="0"/>
          <w:numId w:val="1003"/>
        </w:numPr>
      </w:pPr>
      <w:r>
        <w:rPr>
          <w:b/>
          <w:bCs/>
        </w:rPr>
        <w:t xml:space="preserve">No Dirichlet noise</w:t>
      </w:r>
      <w:r>
        <w:t xml:space="preserve"> </w:t>
      </w:r>
      <w:r>
        <w:t xml:space="preserve">– Without root noise, the search may overfit to the network prior. In self‑play this can reduce diversity and lead to over‑fitting. AlphaZero injects Dirichlet noise (α ≈ 0.03 for 19×19 Go), and KataGo uses noise for training games. The code lacks such injection.</w:t>
      </w:r>
    </w:p>
    <w:p>
      <w:pPr>
        <w:pStyle w:val="Compact"/>
        <w:numPr>
          <w:ilvl w:val="0"/>
          <w:numId w:val="1003"/>
        </w:numPr>
      </w:pPr>
      <w:r>
        <w:rPr>
          <w:b/>
          <w:bCs/>
        </w:rPr>
        <w:t xml:space="preserve">Progressive widening parameter sensitivity</w:t>
      </w:r>
      <w:r>
        <w:t xml:space="preserve"> </w:t>
      </w:r>
      <w:r>
        <w:t xml:space="preserve">– The progressive widening configuration is fixed at 128 root initial actions, 32 child initial actions, growth interval 40 and base 1.3. These numbers may not suit all positions or training phases. If</w:t>
      </w:r>
      <w:r>
        <w:t xml:space="preserve"> </w:t>
      </w:r>
      <w:r>
        <w:rPr>
          <w:rStyle w:val="VerbatimChar"/>
        </w:rPr>
        <w:t xml:space="preserve">growth_interval</w:t>
      </w:r>
      <w:r>
        <w:t xml:space="preserve"> </w:t>
      </w:r>
      <w:r>
        <w:t xml:space="preserve">is too large, the tree may delay exploring moves outside the top priors. If</w:t>
      </w:r>
      <w:r>
        <w:t xml:space="preserve"> </w:t>
      </w:r>
      <w:r>
        <w:rPr>
          <w:rStyle w:val="VerbatimChar"/>
        </w:rPr>
        <w:t xml:space="preserve">growth_base</w:t>
      </w:r>
      <w:r>
        <w:t xml:space="preserve"> </w:t>
      </w:r>
      <w:r>
        <w:t xml:space="preserve">is too high, expansion may stall. There is no adaptive mechanism to tune these parameters.</w:t>
      </w:r>
    </w:p>
    <w:p>
      <w:pPr>
        <w:pStyle w:val="Compact"/>
        <w:numPr>
          <w:ilvl w:val="0"/>
          <w:numId w:val="1003"/>
        </w:numPr>
      </w:pPr>
      <w:r>
        <w:rPr>
          <w:b/>
          <w:bCs/>
        </w:rPr>
        <w:t xml:space="preserve">Candidate truncation and fallback priors</w:t>
      </w:r>
      <w:r>
        <w:t xml:space="preserve"> </w:t>
      </w:r>
      <w:r>
        <w:t xml:space="preserve">– When</w:t>
      </w:r>
      <w:r>
        <w:t xml:space="preserve"> </w:t>
      </w:r>
      <w:r>
        <w:rPr>
          <w:rStyle w:val="VerbatimChar"/>
        </w:rPr>
        <w:t xml:space="preserve">prior_candidate_limit</w:t>
      </w:r>
      <w:r>
        <w:t xml:space="preserve"> </w:t>
      </w:r>
      <w:r>
        <w:t xml:space="preserve">truncates the network priors, hidden moves receive tiny fallback priors (1% of the minimum positive prior or uniform)</w:t>
      </w:r>
      <w:hyperlink r:id="rId39">
        <w:r>
          <w:rPr>
            <w:rStyle w:val="Hyperlink"/>
          </w:rPr>
          <w:t xml:space="preserve">[13]</w:t>
        </w:r>
      </w:hyperlink>
      <w:r>
        <w:t xml:space="preserve">. If the top‑k candidates do not include critical blocks or threats, the fallback prior may be too small to encourage timely expansion. In Connect‑6, immediate tactical blocks are crucial; a mis‑ranked hidden move might be discovered only after many visits. This risk is partly mitigated by progressive widening, but it still relies on network accuracy.</w:t>
      </w:r>
    </w:p>
    <w:p>
      <w:pPr>
        <w:pStyle w:val="Compact"/>
        <w:numPr>
          <w:ilvl w:val="0"/>
          <w:numId w:val="1003"/>
        </w:numPr>
      </w:pPr>
      <w:r>
        <w:rPr>
          <w:b/>
          <w:bCs/>
        </w:rPr>
        <w:t xml:space="preserve">Use of Q = 0 for unvisited edges</w:t>
      </w:r>
      <w:r>
        <w:t xml:space="preserve"> </w:t>
      </w:r>
      <w:r>
        <w:t xml:space="preserve">– The</w:t>
      </w:r>
      <w:r>
        <w:t xml:space="preserve"> </w:t>
      </w:r>
      <w:r>
        <w:rPr>
          <w:rStyle w:val="VerbatimChar"/>
        </w:rPr>
        <w:t xml:space="preserve">edge.value()</w:t>
      </w:r>
      <w:r>
        <w:t xml:space="preserve"> </w:t>
      </w:r>
      <w:r>
        <w:t xml:space="preserve">returns 0 when</w:t>
      </w:r>
      <w:r>
        <w:t xml:space="preserve"> </w:t>
      </w:r>
      <w:r>
        <w:rPr>
          <w:rStyle w:val="VerbatimChar"/>
        </w:rPr>
        <w:t xml:space="preserve">edge.visits == 0</w:t>
      </w:r>
      <w:r>
        <w:t xml:space="preserve">. This means that unvisited moves are assumed neutral. KataGo and ELF often use a</w:t>
      </w:r>
      <w:r>
        <w:t xml:space="preserve"> </w:t>
      </w:r>
      <w:r>
        <w:rPr>
          <w:i/>
          <w:iCs/>
        </w:rPr>
        <w:t xml:space="preserve">first play urgency (FPU)</w:t>
      </w:r>
      <w:r>
        <w:t xml:space="preserve"> </w:t>
      </w:r>
      <w:r>
        <w:t xml:space="preserve">value equal to the parent’s win rate or a constant to bias exploration of new moves. Without FPU, if the network predicts a strong prior but the leaf value is negative, the PUCT may initially overestimate the move’s quality.</w:t>
      </w:r>
    </w:p>
    <w:p>
      <w:pPr>
        <w:pStyle w:val="Compact"/>
        <w:numPr>
          <w:ilvl w:val="0"/>
          <w:numId w:val="1003"/>
        </w:numPr>
      </w:pPr>
      <w:r>
        <w:rPr>
          <w:b/>
          <w:bCs/>
        </w:rPr>
        <w:t xml:space="preserve">Pending logic does not avoid duplicate evaluation of leaves</w:t>
      </w:r>
      <w:r>
        <w:t xml:space="preserve"> </w:t>
      </w:r>
      <w:r>
        <w:t xml:space="preserve">– The</w:t>
      </w:r>
      <w:r>
        <w:t xml:space="preserve"> </w:t>
      </w:r>
      <w:r>
        <w:rPr>
          <w:rStyle w:val="VerbatimChar"/>
        </w:rPr>
        <w:t xml:space="preserve">pending</w:t>
      </w:r>
      <w:r>
        <w:t xml:space="preserve"> </w:t>
      </w:r>
      <w:r>
        <w:t xml:space="preserve">counter only marks unexpanded edges. If two threads select the same leaf edge whose child node has already been created, there is nothing to stop both from evaluating the same leaf. Duplicate evaluations are mostly wasted work, although the evaluation cache will deduplicate identical state hashes. Using a full virtual‑loss penalty would avoid even starting duplicate evaluations.</w:t>
      </w:r>
    </w:p>
    <w:p>
      <w:pPr>
        <w:pStyle w:val="Compact"/>
        <w:numPr>
          <w:ilvl w:val="0"/>
          <w:numId w:val="1003"/>
        </w:numPr>
      </w:pPr>
      <w:r>
        <w:rPr>
          <w:b/>
          <w:bCs/>
        </w:rPr>
        <w:t xml:space="preserve">Root renormalization may leave hidden prior mass</w:t>
      </w:r>
      <w:r>
        <w:t xml:space="preserve"> </w:t>
      </w:r>
      <w:r>
        <w:t xml:space="preserve">– When candidate truncation is used, the priors are renormalized over the selected candidates only</w:t>
      </w:r>
      <w:hyperlink r:id="rId32">
        <w:r>
          <w:rPr>
            <w:rStyle w:val="Hyperlink"/>
          </w:rPr>
          <w:t xml:space="preserve">[9]</w:t>
        </w:r>
      </w:hyperlink>
      <w:r>
        <w:t xml:space="preserve">, but the fallback prior for hidden actions is not included. In PUCT, the hidden actions will eventually be materialized with the fallback prior, but their share of the initial prior mass is not accounted for. This might slightly bias the root selection towards the truncated candidates even after many visits.</w:t>
      </w:r>
    </w:p>
    <w:p>
      <w:pPr>
        <w:pStyle w:val="Compact"/>
        <w:numPr>
          <w:ilvl w:val="0"/>
          <w:numId w:val="1003"/>
        </w:numPr>
      </w:pPr>
      <w:r>
        <w:rPr>
          <w:b/>
          <w:bCs/>
        </w:rPr>
        <w:t xml:space="preserve">No solver for immediate tactical wins or blocks</w:t>
      </w:r>
      <w:r>
        <w:t xml:space="preserve"> </w:t>
      </w:r>
      <w:r>
        <w:t xml:space="preserve">– The MCTS relies entirely on the network and search to find immediate wins or forced blocks. In Connect‑6, a single tactical oversight can lose the game. KataGo integrates rule‑based and heuristic playouts that can instantly find atari and ladder sequences. The dense‑CNN implementation does not appear to have any threat solver; if the network or search misses a winning block in the candidate list, the agent may blunder.</w:t>
      </w:r>
    </w:p>
    <w:p>
      <w:pPr>
        <w:pStyle w:val="Compact"/>
        <w:numPr>
          <w:ilvl w:val="0"/>
          <w:numId w:val="1003"/>
        </w:numPr>
      </w:pPr>
      <w:r>
        <w:rPr>
          <w:b/>
          <w:bCs/>
        </w:rPr>
        <w:t xml:space="preserve">Evaluation cache resets on candidate‑limit change</w:t>
      </w:r>
      <w:r>
        <w:t xml:space="preserve"> </w:t>
      </w:r>
      <w:r>
        <w:t xml:space="preserve">– The evaluation cache is cleared whenever the</w:t>
      </w:r>
      <w:r>
        <w:t xml:space="preserve"> </w:t>
      </w:r>
      <w:r>
        <w:rPr>
          <w:rStyle w:val="VerbatimChar"/>
        </w:rPr>
        <w:t xml:space="preserve">prior_candidate_limit</w:t>
      </w:r>
      <w:r>
        <w:t xml:space="preserve"> </w:t>
      </w:r>
      <w:r>
        <w:t xml:space="preserve">changes</w:t>
      </w:r>
      <w:hyperlink r:id="rId60">
        <w:r>
          <w:rPr>
            <w:rStyle w:val="Hyperlink"/>
          </w:rPr>
          <w:t xml:space="preserve">[20]</w:t>
        </w:r>
      </w:hyperlink>
      <w:r>
        <w:t xml:space="preserve">. In self‑play,</w:t>
      </w:r>
      <w:r>
        <w:t xml:space="preserve"> </w:t>
      </w:r>
      <w:r>
        <w:rPr>
          <w:rStyle w:val="VerbatimChar"/>
        </w:rPr>
        <w:t xml:space="preserve">prior_candidate_limit</w:t>
      </w:r>
      <w:r>
        <w:t xml:space="preserve"> </w:t>
      </w:r>
      <w:r>
        <w:t xml:space="preserve">is typically fixed, but if experimenters change it mid‑training, this will reset the cache and hurt performance. A cache keyed solely by state hash would be more robust.</w:t>
      </w:r>
    </w:p>
    <w:p>
      <w:pPr>
        <w:pStyle w:val="Compact"/>
        <w:numPr>
          <w:ilvl w:val="0"/>
          <w:numId w:val="1003"/>
        </w:numPr>
      </w:pPr>
      <w:r>
        <w:rPr>
          <w:b/>
          <w:bCs/>
        </w:rPr>
        <w:t xml:space="preserve">No dynamic search budget or early termination</w:t>
      </w:r>
      <w:r>
        <w:t xml:space="preserve"> </w:t>
      </w:r>
      <w:r>
        <w:t xml:space="preserve">– The number of visits (</w:t>
      </w:r>
      <w:r>
        <w:rPr>
          <w:rStyle w:val="VerbatimChar"/>
        </w:rPr>
        <w:t xml:space="preserve">visits</w:t>
      </w:r>
      <w:r>
        <w:t xml:space="preserve">) is fixed per move. KataGo uses dynamic playout caps based on time and heuristics; it also uses early search termination when one move is overwhelmingly better. The dense‑CNN implementation does not stop early even when a move has 100% of visits.</w:t>
      </w:r>
    </w:p>
    <w:p>
      <w:pPr>
        <w:pStyle w:val="Compact"/>
        <w:numPr>
          <w:ilvl w:val="0"/>
          <w:numId w:val="1003"/>
        </w:numPr>
      </w:pPr>
      <w:r>
        <w:rPr>
          <w:b/>
          <w:bCs/>
        </w:rPr>
        <w:t xml:space="preserve">No Dirichlet noise for opponent policy head</w:t>
      </w:r>
      <w:r>
        <w:t xml:space="preserve"> </w:t>
      </w:r>
      <w:r>
        <w:t xml:space="preserve">– The network outputs an opponent policy head for value variance estimation, but the MCTS ignores it. Some variants of AlphaZero use opponent policy or other value heads to enhance exploration; this code does not.</w:t>
      </w:r>
    </w:p>
    <w:bookmarkEnd w:id="61"/>
    <w:bookmarkStart w:id="63" w:name="overall-design-thoughts"/>
    <w:p>
      <w:pPr>
        <w:pStyle w:val="Heading2"/>
      </w:pPr>
      <w:r>
        <w:t xml:space="preserve">Overall design thoughts</w:t>
      </w:r>
    </w:p>
    <w:p>
      <w:pPr>
        <w:pStyle w:val="FirstParagraph"/>
      </w:pPr>
      <w:r>
        <w:t xml:space="preserve">The dense‑CNN MCTS implementation is well‑engineered and follows many best practices: batched neural evaluation, evaluation caching, progressive widening, and persistent tree reuse. The separation of the engine from the model code is clean. However, compared with state‑of‑the‑art MCTS engines like</w:t>
      </w:r>
      <w:r>
        <w:t xml:space="preserve"> </w:t>
      </w:r>
      <w:r>
        <w:rPr>
          <w:b/>
          <w:bCs/>
        </w:rPr>
        <w:t xml:space="preserve">KataGo</w:t>
      </w:r>
      <w:r>
        <w:t xml:space="preserve">, it omits several enhancements:</w:t>
      </w:r>
    </w:p>
    <w:p>
      <w:pPr>
        <w:pStyle w:val="Compact"/>
        <w:numPr>
          <w:ilvl w:val="0"/>
          <w:numId w:val="1004"/>
        </w:numPr>
      </w:pPr>
      <w:r>
        <w:rPr>
          <w:b/>
          <w:bCs/>
        </w:rPr>
        <w:t xml:space="preserve">Root Dirichlet noise</w:t>
      </w:r>
      <w:r>
        <w:t xml:space="preserve"> </w:t>
      </w:r>
      <w:r>
        <w:t xml:space="preserve">– important for self‑play diversity.</w:t>
      </w:r>
    </w:p>
    <w:p>
      <w:pPr>
        <w:pStyle w:val="Compact"/>
        <w:numPr>
          <w:ilvl w:val="0"/>
          <w:numId w:val="1004"/>
        </w:numPr>
      </w:pPr>
      <w:r>
        <w:rPr>
          <w:b/>
          <w:bCs/>
        </w:rPr>
        <w:t xml:space="preserve">First play urgency bias</w:t>
      </w:r>
      <w:r>
        <w:t xml:space="preserve"> </w:t>
      </w:r>
      <w:r>
        <w:t xml:space="preserve">– accelerates exploration of unvisited moves.</w:t>
      </w:r>
    </w:p>
    <w:p>
      <w:pPr>
        <w:pStyle w:val="Compact"/>
        <w:numPr>
          <w:ilvl w:val="0"/>
          <w:numId w:val="1004"/>
        </w:numPr>
      </w:pPr>
      <w:r>
        <w:rPr>
          <w:b/>
          <w:bCs/>
        </w:rPr>
        <w:t xml:space="preserve">Threat or atari solver</w:t>
      </w:r>
      <w:r>
        <w:t xml:space="preserve"> </w:t>
      </w:r>
      <w:r>
        <w:t xml:space="preserve">– critical in connection games to avoid tactical blunders.</w:t>
      </w:r>
    </w:p>
    <w:p>
      <w:pPr>
        <w:pStyle w:val="Compact"/>
        <w:numPr>
          <w:ilvl w:val="0"/>
          <w:numId w:val="1004"/>
        </w:numPr>
      </w:pPr>
      <w:r>
        <w:rPr>
          <w:b/>
          <w:bCs/>
        </w:rPr>
        <w:t xml:space="preserve">Dynamic playout caps and early stop</w:t>
      </w:r>
      <w:r>
        <w:t xml:space="preserve"> </w:t>
      </w:r>
      <w:r>
        <w:t xml:space="preserve">– reduces wasted search when one move dominates.</w:t>
      </w:r>
    </w:p>
    <w:p>
      <w:pPr>
        <w:pStyle w:val="Compact"/>
        <w:numPr>
          <w:ilvl w:val="0"/>
          <w:numId w:val="1004"/>
        </w:numPr>
      </w:pPr>
      <w:r>
        <w:rPr>
          <w:b/>
          <w:bCs/>
        </w:rPr>
        <w:t xml:space="preserve">Value regularization and Bayesian mixing</w:t>
      </w:r>
      <w:r>
        <w:t xml:space="preserve"> </w:t>
      </w:r>
      <w:r>
        <w:t xml:space="preserve">– KataGo combines network value with rollouts and uses variance for leaf utilities.</w:t>
      </w:r>
    </w:p>
    <w:p>
      <w:pPr>
        <w:pStyle w:val="FirstParagraph"/>
      </w:pPr>
      <w:r>
        <w:t xml:space="preserve">These omissions may be intentional to keep the baseline simple, but they could limit playing strength. The candidate truncation and progressive widening make sense for Connect‑6’s large branching factor, yet they must be tuned carefully. The fallback prior and absence of Dirichlet noise mean that exploring lower‑prior moves may require many visits; in a threat‑heavy domain this could miss forced lines. Adding a small amount of root noise, an FPU bias, and a simple tactical solver would greatly improve robustness.</w:t>
      </w:r>
    </w:p>
    <w:bookmarkStart w:id="62" w:name="summary-of-key-code-excerpts"/>
    <w:p>
      <w:pPr>
        <w:pStyle w:val="Heading3"/>
      </w:pPr>
      <w:r>
        <w:t xml:space="preserve">Summary of key code excerpts</w:t>
      </w:r>
    </w:p>
    <w:p>
      <w:pPr>
        <w:pStyle w:val="Compact"/>
        <w:numPr>
          <w:ilvl w:val="0"/>
          <w:numId w:val="1005"/>
        </w:numPr>
      </w:pPr>
      <w:r>
        <w:rPr>
          <w:b/>
          <w:bCs/>
        </w:rPr>
        <w:t xml:space="preserve">PUCT scoring formula:</w:t>
      </w:r>
      <w:r>
        <w:t xml:space="preserve"> </w:t>
      </w:r>
      <w:r>
        <w:t xml:space="preserve">each edge’s score is</w:t>
      </w:r>
      <w:r>
        <w:t xml:space="preserve"> </w:t>
      </w:r>
      <w:r>
        <w:rPr>
          <w:rStyle w:val="VerbatimChar"/>
        </w:rPr>
        <w:t xml:space="preserve">edge.value() + edge.prior * exploration_scale / (1 + edge.visits)</w:t>
      </w:r>
      <w:hyperlink r:id="rId24">
        <w:r>
          <w:rPr>
            <w:rStyle w:val="Hyperlink"/>
          </w:rPr>
          <w:t xml:space="preserve">[4]</w:t>
        </w:r>
      </w:hyperlink>
      <w:r>
        <w:t xml:space="preserve">.</w:t>
      </w:r>
    </w:p>
    <w:p>
      <w:pPr>
        <w:pStyle w:val="Compact"/>
        <w:numPr>
          <w:ilvl w:val="0"/>
          <w:numId w:val="1005"/>
        </w:numPr>
      </w:pPr>
      <w:r>
        <w:rPr>
          <w:b/>
          <w:bCs/>
        </w:rPr>
        <w:t xml:space="preserve">Progressive widening limit:</w:t>
      </w:r>
      <w:r>
        <w:t xml:space="preserve"> </w:t>
      </w:r>
      <w:r>
        <w:rPr>
          <w:rStyle w:val="VerbatimChar"/>
        </w:rPr>
        <w:t xml:space="preserve">eligible_unmaterialized_count</w:t>
      </w:r>
      <w:r>
        <w:t xml:space="preserve"> </w:t>
      </w:r>
      <w:r>
        <w:t xml:space="preserve">computes how many new edges can be created based on root/child initial actions, growth interval and base</w:t>
      </w:r>
      <w:hyperlink r:id="rId38">
        <w:r>
          <w:rPr>
            <w:rStyle w:val="Hyperlink"/>
          </w:rPr>
          <w:t xml:space="preserve">[12]</w:t>
        </w:r>
      </w:hyperlink>
      <w:r>
        <w:t xml:space="preserve">.</w:t>
      </w:r>
    </w:p>
    <w:p>
      <w:pPr>
        <w:pStyle w:val="Compact"/>
        <w:numPr>
          <w:ilvl w:val="0"/>
          <w:numId w:val="1005"/>
        </w:numPr>
      </w:pPr>
      <w:r>
        <w:rPr>
          <w:b/>
          <w:bCs/>
        </w:rPr>
        <w:t xml:space="preserve">Fallback prior for hidden moves:</w:t>
      </w:r>
      <w:r>
        <w:t xml:space="preserve"> </w:t>
      </w:r>
      <w:r>
        <w:t xml:space="preserve">uses the minimum positive prior among existing edges or unexpanded priors multiplied by 0.01 (or uniform if none)</w:t>
      </w:r>
      <w:hyperlink r:id="rId39">
        <w:r>
          <w:rPr>
            <w:rStyle w:val="Hyperlink"/>
          </w:rPr>
          <w:t xml:space="preserve">[13]</w:t>
        </w:r>
      </w:hyperlink>
      <w:r>
        <w:t xml:space="preserve">.</w:t>
      </w:r>
    </w:p>
    <w:p>
      <w:pPr>
        <w:pStyle w:val="Compact"/>
        <w:numPr>
          <w:ilvl w:val="0"/>
          <w:numId w:val="1005"/>
        </w:numPr>
      </w:pPr>
      <w:r>
        <w:rPr>
          <w:b/>
          <w:bCs/>
        </w:rPr>
        <w:t xml:space="preserve">Candidate truncation and renormalization:</w:t>
      </w:r>
      <w:r>
        <w:t xml:space="preserve"> </w:t>
      </w:r>
      <w:r>
        <w:rPr>
          <w:rStyle w:val="VerbatimChar"/>
        </w:rPr>
        <w:t xml:space="preserve">finalize_model_priors</w:t>
      </w:r>
      <w:r>
        <w:t xml:space="preserve"> </w:t>
      </w:r>
      <w:r>
        <w:t xml:space="preserve">deduplicates, sorts, truncates to candidate limit and renormalizes the priors</w:t>
      </w:r>
      <w:hyperlink r:id="rId32">
        <w:r>
          <w:rPr>
            <w:rStyle w:val="Hyperlink"/>
          </w:rPr>
          <w:t xml:space="preserve">[9]</w:t>
        </w:r>
      </w:hyperlink>
      <w:r>
        <w:t xml:space="preserve">.</w:t>
      </w:r>
    </w:p>
    <w:p>
      <w:pPr>
        <w:pStyle w:val="Compact"/>
        <w:numPr>
          <w:ilvl w:val="0"/>
          <w:numId w:val="1005"/>
        </w:numPr>
      </w:pPr>
      <w:r>
        <w:rPr>
          <w:b/>
          <w:bCs/>
        </w:rPr>
        <w:t xml:space="preserve">Root action selection:</w:t>
      </w:r>
      <w:r>
        <w:t xml:space="preserve"> </w:t>
      </w:r>
      <w:r>
        <w:t xml:space="preserve">chooses the action with maximal visits at temperature 0 or samples proportionally to</w:t>
      </w:r>
      <w:r>
        <w:t xml:space="preserve"> </w:t>
      </w:r>
      <w:r>
        <w:rPr>
          <w:rStyle w:val="VerbatimChar"/>
        </w:rPr>
        <w:t xml:space="preserve">visits^(1/temperature)</w:t>
      </w:r>
      <w:hyperlink r:id="rId46">
        <w:r>
          <w:rPr>
            <w:rStyle w:val="Hyperlink"/>
          </w:rPr>
          <w:t xml:space="preserve">[17]</w:t>
        </w:r>
      </w:hyperlink>
      <w:r>
        <w:t xml:space="preserve">.</w:t>
      </w:r>
    </w:p>
    <w:p>
      <w:pPr>
        <w:pStyle w:val="FirstParagraph"/>
      </w:pPr>
      <w:r>
        <w:t xml:space="preserve">These excerpts show the core algorithmic choices that differentiate the dense‑CNN MCTS from standard AlphaZero or KataGo implementations.</w:t>
      </w:r>
    </w:p>
    <w:bookmarkEnd w:id="62"/>
    <w:bookmarkEnd w:id="63"/>
    <w:bookmarkEnd w:id="64"/>
    <w:bookmarkEnd w:id="6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5">
        <w:r>
          <w:rPr>
            <w:rStyle w:val="Hyperlink"/>
          </w:rPr>
          <w:t xml:space="preserve">[10]</w:t>
        </w:r>
      </w:hyperlink>
      <w:r>
        <w:t xml:space="preserve"> </w:t>
      </w:r>
      <w:hyperlink r:id="rId36">
        <w:r>
          <w:rPr>
            <w:rStyle w:val="Hyperlink"/>
          </w:rPr>
          <w:t xml:space="preserve">[11]</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41">
        <w:r>
          <w:rPr>
            <w:rStyle w:val="Hyperlink"/>
          </w:rPr>
          <w:t xml:space="preserve">[14]</w:t>
        </w:r>
      </w:hyperlink>
      <w:r>
        <w:t xml:space="preserve"> </w:t>
      </w:r>
      <w:hyperlink r:id="rId43">
        <w:r>
          <w:rPr>
            <w:rStyle w:val="Hyperlink"/>
          </w:rPr>
          <w:t xml:space="preserve">[15]</w:t>
        </w:r>
      </w:hyperlink>
      <w:r>
        <w:t xml:space="preserve"> </w:t>
      </w:r>
      <w:hyperlink r:id="rId44">
        <w:r>
          <w:rPr>
            <w:rStyle w:val="Hyperlink"/>
          </w:rPr>
          <w:t xml:space="preserve">[16]</w:t>
        </w:r>
      </w:hyperlink>
      <w:r>
        <w:t xml:space="preserve"> </w:t>
      </w:r>
      <w:hyperlink r:id="rId46">
        <w:r>
          <w:rPr>
            <w:rStyle w:val="Hyperlink"/>
          </w:rPr>
          <w:t xml:space="preserve">[17]</w:t>
        </w:r>
      </w:hyperlink>
      <w:r>
        <w:t xml:space="preserve"> </w:t>
      </w:r>
      <w:hyperlink r:id="rId47">
        <w:r>
          <w:rPr>
            <w:rStyle w:val="Hyperlink"/>
          </w:rPr>
          <w:t xml:space="preserve">[18]</w:t>
        </w:r>
      </w:hyperlink>
      <w:r>
        <w:t xml:space="preserve"> </w:t>
      </w:r>
      <w:hyperlink r:id="rId49">
        <w:r>
          <w:rPr>
            <w:rStyle w:val="Hyperlink"/>
          </w:rPr>
          <w:t xml:space="preserve">[19]</w:t>
        </w:r>
      </w:hyperlink>
      <w:r>
        <w:t xml:space="preserve"> </w:t>
      </w:r>
      <w:r>
        <w:t xml:space="preserve">raw.githubusercontent.com</w:t>
      </w:r>
    </w:p>
    <w:p>
      <w:pPr>
        <w:pStyle w:val="BodyText"/>
      </w:pPr>
      <w:hyperlink r:id="rId66">
        <w:r>
          <w:rPr>
            <w:rStyle w:val="Hyperlink"/>
          </w:rPr>
          <w:t xml:space="preserve">https://raw.githubusercontent.com/Cmiller132/Hexo-BotTrainer/main/packages/hexo_models/dense_cnn/rust/src/mcts_tree.rs</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[9]</w:t>
        </w:r>
      </w:hyperlink>
      <w:r>
        <w:t xml:space="preserve"> </w:t>
      </w:r>
      <w:hyperlink r:id="rId60">
        <w:r>
          <w:rPr>
            <w:rStyle w:val="Hyperlink"/>
          </w:rPr>
          <w:t xml:space="preserve">[20]</w:t>
        </w:r>
      </w:hyperlink>
      <w:r>
        <w:t xml:space="preserve"> </w:t>
      </w:r>
      <w:r>
        <w:t xml:space="preserve">raw.githubusercontent.com</w:t>
      </w:r>
    </w:p>
    <w:p>
      <w:pPr>
        <w:pStyle w:val="BodyText"/>
      </w:pPr>
      <w:hyperlink r:id="rId30">
        <w:r>
          <w:rPr>
            <w:rStyle w:val="Hyperlink"/>
          </w:rPr>
          <w:t xml:space="preserve">https://raw.githubusercontent.com/Cmiller132/Hexo-BotTrainer/main/packages/hexo_models/dense_cnn/rust/src/mcts_eval.rs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raw.githubusercontent.com/Cmiller132/Hexo-BotTrainer/main/packages/hexo_models/dense_cnn/rust/src/mcts_eval.rs" TargetMode="External" /><Relationship Type="http://schemas.openxmlformats.org/officeDocument/2006/relationships/hyperlink" Id="rId60" Target="https://raw.githubusercontent.com/Cmiller132/Hexo-BotTrainer/main/packages/hexo_models/dense_cnn/rust/src/mcts_eval.rs#:~:text=fn%20ensure_candidate_limit%28%26mut%20self%2C%20candidate_limit%3A%20Option," TargetMode="External" /><Relationship Type="http://schemas.openxmlformats.org/officeDocument/2006/relationships/hyperlink" Id="rId26" Target="https://raw.githubusercontent.com/Cmiller132/Hexo-BotTrainer/main/packages/hexo_models/dense_cnn/rust/src/mcts_eval.rs#:~:text=fn%20evaluate_model1_states_chunk%28%20py%3A%20Python,MODEL1_BOARD_AREA" TargetMode="External" /><Relationship Type="http://schemas.openxmlformats.org/officeDocument/2006/relationships/hyperlink" Id="rId22" Target="https://raw.githubusercontent.com/Cmiller132/Hexo-BotTrainer/main/packages/hexo_models/dense_cnn/rust/src/mcts_eval.rs#:~:text=fn%20evaluate_model1_states_chunk%28%20py%3A%20Python,let%20mut%20legal_flat_indices%20%3D%20Vec%3A%3Anew" TargetMode="External" /><Relationship Type="http://schemas.openxmlformats.org/officeDocument/2006/relationships/hyperlink" Id="rId32" Target="https://raw.githubusercontent.com/Cmiller132/Hexo-BotTrainer/main/packages/hexo_models/dense_cnn/rust/src/mcts_eval.rs#:~:text=fn%20finalize_model_priors%28%20priors%3A%20%26mut%20Vec,priors%20%3D%20filtered%3B%20renormalize_priors%28priors" TargetMode="External" /><Relationship Type="http://schemas.openxmlformats.org/officeDocument/2006/relationships/hyperlink" Id="rId29" Target="https://raw.githubusercontent.com/Cmiller132/Hexo-BotTrainer/main/packages/hexo_models/dense_cnn/rust/src/mcts_eval.rs#:~:text=let%20byte_len%20%3D%20if%20use_half_inputs,PyTuple%3A%3Anew%28py%2C%20legal_row_offsets%29%3F%29%3F%3B" TargetMode="External" /><Relationship Type="http://schemas.openxmlformats.org/officeDocument/2006/relationships/hyperlink" Id="rId27" Target="https://raw.githubusercontent.com/Cmiller132/Hexo-BotTrainer/main/packages/hexo_models/dense_cnn/rust/src/mcts_eval.rs#:~:text=let%20mut%20legal_flat_indices%20%3D%20Vec%3A%3Anew,len%28%29%20as%20i64%29%3B" TargetMode="External" /><Relationship Type="http://schemas.openxmlformats.org/officeDocument/2006/relationships/hyperlink" Id="rId66" Target="https://raw.githubusercontent.com/Cmiller132/Hexo-BotTrainer/main/packages/hexo_models/dense_cnn/rust/src/mcts_tree.rs" TargetMode="External" /><Relationship Type="http://schemas.openxmlformats.org/officeDocument/2006/relationships/hyperlink" Id="rId41" Target="https://raw.githubusercontent.com/Cmiller132/Hexo-BotTrainer/main/packages/hexo_models/dense_cnn/rust/src/mcts_tree.rs#:~:text=fn%20compare_edge_score,right.3.cmp%28%26left.3%29%29" TargetMode="External" /><Relationship Type="http://schemas.openxmlformats.org/officeDocument/2006/relationships/hyperlink" Id="rId38" Target="https://raw.githubusercontent.com/Cmiller132/Hexo-BotTrainer/main/packages/hexo_models/dense_cnn/rust/src/mcts_tree.rs#:~:text=fn%20eligible_unmaterialized_count,node.edges.len%28%29%29.min%28hidden_count%29" TargetMode="External" /><Relationship Type="http://schemas.openxmlformats.org/officeDocument/2006/relationships/hyperlink" Id="rId39" Target="https://raw.githubusercontent.com/Cmiller132/Hexo-BotTrainer/main/packages/hexo_models/dense_cnn/rust/src/mcts_tree.rs#:~:text=fn%20fallback_prior%28node%3A%20%26RustNode%29%20,else" TargetMode="External" /><Relationship Type="http://schemas.openxmlformats.org/officeDocument/2006/relationships/hyperlink" Id="rId47" Target="https://raw.githubusercontent.com/Cmiller132/Hexo-BotTrainer/main/packages/hexo_models/dense_cnn/rust/src/mcts_tree.rs#:~:text=fn%20random_unit%28seed%3A%20u64%29%20," TargetMode="External" /><Relationship Type="http://schemas.openxmlformats.org/officeDocument/2006/relationships/hyperlink" Id="rId24" Target="https://raw.githubusercontent.com/Cmiller132/Hexo-BotTrainer/main/packages/hexo_models/dense_cnn/rust/src/mcts_tree.rs#:~:text=fn%20select_or_materialize_edge," TargetMode="External" /><Relationship Type="http://schemas.openxmlformats.org/officeDocument/2006/relationships/hyperlink" Id="rId23" Target="https://raw.githubusercontent.com/Cmiller132/Hexo-BotTrainer/main/packages/hexo_models/dense_cnn/rust/src/mcts_tree.rs#:~:text=if%20%21node.unexpanded_priors.is_empty%28%29%20,node.edges.len%28%29%29.min%28hidden_count%29" TargetMode="External" /><Relationship Type="http://schemas.openxmlformats.org/officeDocument/2006/relationships/hyperlink" Id="rId43" Target="https://raw.githubusercontent.com/Cmiller132/Hexo-BotTrainer/main/packages/hexo_models/dense_cnn/rust/src/mcts_tree.rs#:~:text=if%20edge.pending%20,return%20Ok%28None%29%3B" TargetMode="External" /><Relationship Type="http://schemas.openxmlformats.org/officeDocument/2006/relationships/hyperlink" Id="rId35" Target="https://raw.githubusercontent.com/Cmiller132/Hexo-BotTrainer/main/packages/hexo_models/dense_cnn/rust/src/mcts_tree.rs#:~:text=let%20mut%20candidates%3A%20Vec,unexpanded_priors%3A%20candidates%2C" TargetMode="External" /><Relationship Type="http://schemas.openxmlformats.org/officeDocument/2006/relationships/hyperlink" Id="rId49" Target="https://raw.githubusercontent.com/Cmiller132/Hexo-BotTrainer/main/packages/hexo_models/dense_cnn/rust/src/mcts_tree.rs#:~:text=let%20mut%20new_root_state%20%3D%20self,return%20Ok%28false%29%3B" TargetMode="External" /><Relationship Type="http://schemas.openxmlformats.org/officeDocument/2006/relationships/hyperlink" Id="rId36" Target="https://raw.githubusercontent.com/Cmiller132/Hexo-BotTrainer/main/packages/hexo_models/dense_cnn/rust/src/mcts_tree.rs#:~:text=let%20total_legal_actions%20%3D%20if%20is_root,candidates.len%28%29" TargetMode="External" /><Relationship Type="http://schemas.openxmlformats.org/officeDocument/2006/relationships/hyperlink" Id="rId21" Target="https://raw.githubusercontent.com/Cmiller132/Hexo-BotTrainer/main/packages/hexo_models/dense_cnn/rust/src/mcts_tree.rs#:~:text=parent_node%2C%20edge_index%2C%20terminal%3A%20None%2C%20existing_node%3A," TargetMode="External" /><Relationship Type="http://schemas.openxmlformats.org/officeDocument/2006/relationships/hyperlink" Id="rId44" Target="https://raw.githubusercontent.com/Cmiller132/Hexo-BotTrainer/main/packages/hexo_models/dense_cnn/rust/src/mcts_tree.rs#:~:text=pub,edge_index%5D.value_sum%20%2B%3D%20value%3B" TargetMode="External" /><Relationship Type="http://schemas.openxmlformats.org/officeDocument/2006/relationships/hyperlink" Id="rId46" Target="https://raw.githubusercontent.com/Cmiller132/Hexo-BotTrainer/main/packages/hexo_models/dense_cnn/rust/src/mcts_tree.rs#:~:text=pub,node.edges.last%28%29.map%28%7Cedge%7C%20edge.action_id" TargetMode="External" /></Relationships>
</file>

<file path=word/_rels/footnotes.xml.rels><?xml version="1.0" encoding="UTF-8"?><Relationships xmlns="http://schemas.openxmlformats.org/package/2006/relationships"><Relationship Type="http://schemas.openxmlformats.org/officeDocument/2006/relationships/hyperlink" Id="rId30" Target="https://raw.githubusercontent.com/Cmiller132/Hexo-BotTrainer/main/packages/hexo_models/dense_cnn/rust/src/mcts_eval.rs" TargetMode="External" /><Relationship Type="http://schemas.openxmlformats.org/officeDocument/2006/relationships/hyperlink" Id="rId60" Target="https://raw.githubusercontent.com/Cmiller132/Hexo-BotTrainer/main/packages/hexo_models/dense_cnn/rust/src/mcts_eval.rs#:~:text=fn%20ensure_candidate_limit%28%26mut%20self%2C%20candidate_limit%3A%20Option," TargetMode="External" /><Relationship Type="http://schemas.openxmlformats.org/officeDocument/2006/relationships/hyperlink" Id="rId26" Target="https://raw.githubusercontent.com/Cmiller132/Hexo-BotTrainer/main/packages/hexo_models/dense_cnn/rust/src/mcts_eval.rs#:~:text=fn%20evaluate_model1_states_chunk%28%20py%3A%20Python,MODEL1_BOARD_AREA" TargetMode="External" /><Relationship Type="http://schemas.openxmlformats.org/officeDocument/2006/relationships/hyperlink" Id="rId22" Target="https://raw.githubusercontent.com/Cmiller132/Hexo-BotTrainer/main/packages/hexo_models/dense_cnn/rust/src/mcts_eval.rs#:~:text=fn%20evaluate_model1_states_chunk%28%20py%3A%20Python,let%20mut%20legal_flat_indices%20%3D%20Vec%3A%3Anew" TargetMode="External" /><Relationship Type="http://schemas.openxmlformats.org/officeDocument/2006/relationships/hyperlink" Id="rId32" Target="https://raw.githubusercontent.com/Cmiller132/Hexo-BotTrainer/main/packages/hexo_models/dense_cnn/rust/src/mcts_eval.rs#:~:text=fn%20finalize_model_priors%28%20priors%3A%20%26mut%20Vec,priors%20%3D%20filtered%3B%20renormalize_priors%28priors" TargetMode="External" /><Relationship Type="http://schemas.openxmlformats.org/officeDocument/2006/relationships/hyperlink" Id="rId29" Target="https://raw.githubusercontent.com/Cmiller132/Hexo-BotTrainer/main/packages/hexo_models/dense_cnn/rust/src/mcts_eval.rs#:~:text=let%20byte_len%20%3D%20if%20use_half_inputs,PyTuple%3A%3Anew%28py%2C%20legal_row_offsets%29%3F%29%3F%3B" TargetMode="External" /><Relationship Type="http://schemas.openxmlformats.org/officeDocument/2006/relationships/hyperlink" Id="rId27" Target="https://raw.githubusercontent.com/Cmiller132/Hexo-BotTrainer/main/packages/hexo_models/dense_cnn/rust/src/mcts_eval.rs#:~:text=let%20mut%20legal_flat_indices%20%3D%20Vec%3A%3Anew,len%28%29%20as%20i64%29%3B" TargetMode="External" /><Relationship Type="http://schemas.openxmlformats.org/officeDocument/2006/relationships/hyperlink" Id="rId66" Target="https://raw.githubusercontent.com/Cmiller132/Hexo-BotTrainer/main/packages/hexo_models/dense_cnn/rust/src/mcts_tree.rs" TargetMode="External" /><Relationship Type="http://schemas.openxmlformats.org/officeDocument/2006/relationships/hyperlink" Id="rId41" Target="https://raw.githubusercontent.com/Cmiller132/Hexo-BotTrainer/main/packages/hexo_models/dense_cnn/rust/src/mcts_tree.rs#:~:text=fn%20compare_edge_score,right.3.cmp%28%26left.3%29%29" TargetMode="External" /><Relationship Type="http://schemas.openxmlformats.org/officeDocument/2006/relationships/hyperlink" Id="rId38" Target="https://raw.githubusercontent.com/Cmiller132/Hexo-BotTrainer/main/packages/hexo_models/dense_cnn/rust/src/mcts_tree.rs#:~:text=fn%20eligible_unmaterialized_count,node.edges.len%28%29%29.min%28hidden_count%29" TargetMode="External" /><Relationship Type="http://schemas.openxmlformats.org/officeDocument/2006/relationships/hyperlink" Id="rId39" Target="https://raw.githubusercontent.com/Cmiller132/Hexo-BotTrainer/main/packages/hexo_models/dense_cnn/rust/src/mcts_tree.rs#:~:text=fn%20fallback_prior%28node%3A%20%26RustNode%29%20,else" TargetMode="External" /><Relationship Type="http://schemas.openxmlformats.org/officeDocument/2006/relationships/hyperlink" Id="rId47" Target="https://raw.githubusercontent.com/Cmiller132/Hexo-BotTrainer/main/packages/hexo_models/dense_cnn/rust/src/mcts_tree.rs#:~:text=fn%20random_unit%28seed%3A%20u64%29%20," TargetMode="External" /><Relationship Type="http://schemas.openxmlformats.org/officeDocument/2006/relationships/hyperlink" Id="rId24" Target="https://raw.githubusercontent.com/Cmiller132/Hexo-BotTrainer/main/packages/hexo_models/dense_cnn/rust/src/mcts_tree.rs#:~:text=fn%20select_or_materialize_edge," TargetMode="External" /><Relationship Type="http://schemas.openxmlformats.org/officeDocument/2006/relationships/hyperlink" Id="rId23" Target="https://raw.githubusercontent.com/Cmiller132/Hexo-BotTrainer/main/packages/hexo_models/dense_cnn/rust/src/mcts_tree.rs#:~:text=if%20%21node.unexpanded_priors.is_empty%28%29%20,node.edges.len%28%29%29.min%28hidden_count%29" TargetMode="External" /><Relationship Type="http://schemas.openxmlformats.org/officeDocument/2006/relationships/hyperlink" Id="rId43" Target="https://raw.githubusercontent.com/Cmiller132/Hexo-BotTrainer/main/packages/hexo_models/dense_cnn/rust/src/mcts_tree.rs#:~:text=if%20edge.pending%20,return%20Ok%28None%29%3B" TargetMode="External" /><Relationship Type="http://schemas.openxmlformats.org/officeDocument/2006/relationships/hyperlink" Id="rId35" Target="https://raw.githubusercontent.com/Cmiller132/Hexo-BotTrainer/main/packages/hexo_models/dense_cnn/rust/src/mcts_tree.rs#:~:text=let%20mut%20candidates%3A%20Vec,unexpanded_priors%3A%20candidates%2C" TargetMode="External" /><Relationship Type="http://schemas.openxmlformats.org/officeDocument/2006/relationships/hyperlink" Id="rId49" Target="https://raw.githubusercontent.com/Cmiller132/Hexo-BotTrainer/main/packages/hexo_models/dense_cnn/rust/src/mcts_tree.rs#:~:text=let%20mut%20new_root_state%20%3D%20self,return%20Ok%28false%29%3B" TargetMode="External" /><Relationship Type="http://schemas.openxmlformats.org/officeDocument/2006/relationships/hyperlink" Id="rId36" Target="https://raw.githubusercontent.com/Cmiller132/Hexo-BotTrainer/main/packages/hexo_models/dense_cnn/rust/src/mcts_tree.rs#:~:text=let%20total_legal_actions%20%3D%20if%20is_root,candidates.len%28%29" TargetMode="External" /><Relationship Type="http://schemas.openxmlformats.org/officeDocument/2006/relationships/hyperlink" Id="rId21" Target="https://raw.githubusercontent.com/Cmiller132/Hexo-BotTrainer/main/packages/hexo_models/dense_cnn/rust/src/mcts_tree.rs#:~:text=parent_node%2C%20edge_index%2C%20terminal%3A%20None%2C%20existing_node%3A," TargetMode="External" /><Relationship Type="http://schemas.openxmlformats.org/officeDocument/2006/relationships/hyperlink" Id="rId44" Target="https://raw.githubusercontent.com/Cmiller132/Hexo-BotTrainer/main/packages/hexo_models/dense_cnn/rust/src/mcts_tree.rs#:~:text=pub,edge_index%5D.value_sum%20%2B%3D%20value%3B" TargetMode="External" /><Relationship Type="http://schemas.openxmlformats.org/officeDocument/2006/relationships/hyperlink" Id="rId46" Target="https://raw.githubusercontent.com/Cmiller132/Hexo-BotTrainer/main/packages/hexo_models/dense_cnn/rust/src/mcts_tree.rs#:~:text=pub,node.edges.last%28%29.map%28%7Cedge%7C%20edge.action_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2026-05-28T14:13:20Z</dcterms:created>
  <dcterms:modified xsi:type="dcterms:W3CDTF">2026-05-28T14:13:20Z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