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17B53" w14:textId="77777777" w:rsidR="008D7A13" w:rsidRDefault="00000000">
      <w:pPr>
        <w:spacing w:after="60"/>
        <w:jc w:val="center"/>
      </w:pPr>
      <w:r>
        <w:rPr>
          <w:b/>
          <w:bCs/>
          <w:sz w:val="26"/>
          <w:szCs w:val="26"/>
        </w:rPr>
        <w:t>ANTALYA BÖLGE ADLİYE MAHKEMESİ CUMHURİYET BAŞSAVCILIĞINA</w:t>
      </w:r>
    </w:p>
    <w:p w14:paraId="43B4DDB8" w14:textId="77777777" w:rsidR="008D7A13" w:rsidRDefault="00000000">
      <w:pPr>
        <w:spacing w:after="60"/>
        <w:jc w:val="center"/>
      </w:pPr>
      <w:r>
        <w:rPr>
          <w:b/>
          <w:bCs/>
          <w:sz w:val="22"/>
          <w:szCs w:val="22"/>
        </w:rPr>
        <w:t>İlgili Daire: 14. Ceza Dairesi</w:t>
      </w:r>
    </w:p>
    <w:p w14:paraId="0CAAC007" w14:textId="77777777" w:rsidR="008D7A13" w:rsidRDefault="00000000">
      <w:pPr>
        <w:spacing w:after="240"/>
        <w:jc w:val="center"/>
      </w:pPr>
      <w:r>
        <w:rPr>
          <w:b/>
          <w:bCs/>
          <w:sz w:val="22"/>
          <w:szCs w:val="22"/>
        </w:rPr>
        <w:t>Konu: 5271 Sayılı CMK Madde 308/A Uyarınca İtiraz Talebi</w:t>
      </w:r>
    </w:p>
    <w:p w14:paraId="0D957A67" w14:textId="77777777" w:rsidR="008D7A13" w:rsidRDefault="008D7A13">
      <w:pPr>
        <w:pBdr>
          <w:bottom w:val="single" w:sz="4" w:space="4" w:color="888888"/>
        </w:pBdr>
        <w:spacing w:before="120" w:after="120"/>
      </w:pPr>
    </w:p>
    <w:p w14:paraId="3A857B30" w14:textId="77777777" w:rsidR="008D7A13" w:rsidRDefault="00000000">
      <w:pPr>
        <w:spacing w:before="120" w:after="60"/>
      </w:pPr>
      <w:r>
        <w:rPr>
          <w:b/>
          <w:bCs/>
          <w:sz w:val="22"/>
          <w:szCs w:val="22"/>
        </w:rPr>
        <w:t>TALEPTE BULUNAN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D7A13" w14:paraId="67E4BD1A"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DD3BC00" w14:textId="77777777" w:rsidR="008D7A13" w:rsidRDefault="00000000">
            <w:r>
              <w:rPr>
                <w:b/>
                <w:bCs/>
                <w:sz w:val="22"/>
                <w:szCs w:val="22"/>
              </w:rPr>
              <w:t>Adı Soyadı</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EE0247E" w14:textId="77777777" w:rsidR="008D7A13" w:rsidRDefault="00000000">
            <w:r>
              <w:rPr>
                <w:sz w:val="22"/>
                <w:szCs w:val="22"/>
              </w:rPr>
              <w:t>: CEM EKİNCİ</w:t>
            </w:r>
          </w:p>
        </w:tc>
      </w:tr>
      <w:tr w:rsidR="008D7A13" w14:paraId="6B9D8F95"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D378BA6" w14:textId="77777777" w:rsidR="008D7A13" w:rsidRDefault="00000000">
            <w:r>
              <w:rPr>
                <w:b/>
                <w:bCs/>
                <w:sz w:val="22"/>
                <w:szCs w:val="22"/>
              </w:rPr>
              <w:t>T.C. Kimlik No</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6F54D26" w14:textId="77777777" w:rsidR="008D7A13" w:rsidRDefault="00000000">
            <w:r>
              <w:rPr>
                <w:sz w:val="22"/>
                <w:szCs w:val="22"/>
              </w:rPr>
              <w:t>: 12028283792</w:t>
            </w:r>
          </w:p>
        </w:tc>
      </w:tr>
      <w:tr w:rsidR="008D7A13" w14:paraId="7166786D"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69A2CBC" w14:textId="77777777" w:rsidR="008D7A13" w:rsidRDefault="00000000">
            <w:r>
              <w:rPr>
                <w:b/>
                <w:bCs/>
                <w:sz w:val="22"/>
                <w:szCs w:val="22"/>
              </w:rPr>
              <w:t>Adres</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3B2E776" w14:textId="77777777" w:rsidR="008D7A13" w:rsidRDefault="00000000">
            <w:r>
              <w:rPr>
                <w:sz w:val="22"/>
                <w:szCs w:val="22"/>
              </w:rPr>
              <w:t>: (Başvuru öncesi doldurulacaktır)</w:t>
            </w:r>
          </w:p>
        </w:tc>
      </w:tr>
      <w:tr w:rsidR="008D7A13" w14:paraId="418C82C8"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326D048" w14:textId="77777777" w:rsidR="008D7A13" w:rsidRDefault="00000000">
            <w:r>
              <w:rPr>
                <w:b/>
                <w:bCs/>
                <w:sz w:val="22"/>
                <w:szCs w:val="22"/>
              </w:rPr>
              <w:t>Vekil</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311162E" w14:textId="77777777" w:rsidR="008D7A13" w:rsidRDefault="00000000">
            <w:r>
              <w:rPr>
                <w:sz w:val="22"/>
                <w:szCs w:val="22"/>
              </w:rPr>
              <w:t>: (Varsa Av. …)</w:t>
            </w:r>
          </w:p>
        </w:tc>
      </w:tr>
    </w:tbl>
    <w:p w14:paraId="4682199A" w14:textId="77777777" w:rsidR="008D7A13" w:rsidRDefault="008D7A13">
      <w:pPr>
        <w:pBdr>
          <w:bottom w:val="single" w:sz="4" w:space="4" w:color="888888"/>
        </w:pBdr>
        <w:spacing w:before="120" w:after="120"/>
      </w:pPr>
    </w:p>
    <w:p w14:paraId="081D112D" w14:textId="77777777" w:rsidR="008D7A13" w:rsidRDefault="00000000">
      <w:pPr>
        <w:spacing w:before="120" w:after="60"/>
      </w:pPr>
      <w:r>
        <w:rPr>
          <w:b/>
          <w:bCs/>
          <w:sz w:val="22"/>
          <w:szCs w:val="22"/>
        </w:rPr>
        <w:t>SÜRE VE YETKİ</w:t>
      </w:r>
    </w:p>
    <w:p w14:paraId="5E2891DC" w14:textId="77777777" w:rsidR="008D7A13" w:rsidRDefault="00000000">
      <w:pPr>
        <w:spacing w:before="120" w:after="60"/>
        <w:ind w:firstLine="720"/>
        <w:jc w:val="both"/>
      </w:pPr>
      <w:r>
        <w:rPr>
          <w:sz w:val="22"/>
          <w:szCs w:val="22"/>
        </w:rPr>
        <w:t>5271 sayılı CMK 308/A uyarınca itiraz, kararın verildiği tarihten itibaren bir ay içinde Cumhuriyet Başsavcılığı tarafından yapılabilir. Kesinleşen karar 26.02.2026 tarihlidir; bu dilekçe …/…/2026 tarihinde sunulmuş olup süre içindedir. (Sunum tarihi doldurulacaktır.)</w:t>
      </w:r>
    </w:p>
    <w:p w14:paraId="55708CB2" w14:textId="77777777" w:rsidR="008D7A13" w:rsidRDefault="008D7A13">
      <w:pPr>
        <w:pBdr>
          <w:bottom w:val="single" w:sz="4" w:space="4" w:color="888888"/>
        </w:pBdr>
        <w:spacing w:before="120" w:after="120"/>
      </w:pPr>
    </w:p>
    <w:p w14:paraId="59D27875" w14:textId="77777777" w:rsidR="008D7A13" w:rsidRDefault="00000000">
      <w:pPr>
        <w:spacing w:before="120" w:after="60"/>
      </w:pPr>
      <w:r>
        <w:rPr>
          <w:b/>
          <w:bCs/>
          <w:sz w:val="22"/>
          <w:szCs w:val="22"/>
        </w:rPr>
        <w:t>DOSYA BİLGİLERİ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D7A13" w14:paraId="76E8BBAD"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A63FAA4" w14:textId="77777777" w:rsidR="008D7A13" w:rsidRDefault="00000000">
            <w:r>
              <w:rPr>
                <w:b/>
                <w:bCs/>
                <w:sz w:val="22"/>
                <w:szCs w:val="22"/>
              </w:rPr>
              <w:t>İlk Derece Mahkemesi</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893531F" w14:textId="77777777" w:rsidR="008D7A13" w:rsidRDefault="00000000">
            <w:r>
              <w:rPr>
                <w:sz w:val="22"/>
                <w:szCs w:val="22"/>
              </w:rPr>
              <w:t>: Alanya 2. Ağır Ceza Mahkemesi</w:t>
            </w:r>
          </w:p>
        </w:tc>
      </w:tr>
      <w:tr w:rsidR="008D7A13" w14:paraId="3FCAC43F"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974DFDF" w14:textId="77777777" w:rsidR="008D7A13" w:rsidRDefault="00000000">
            <w:r>
              <w:rPr>
                <w:b/>
                <w:bCs/>
                <w:sz w:val="22"/>
                <w:szCs w:val="22"/>
              </w:rPr>
              <w:t>Esas / Karar</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3BD49F2" w14:textId="77777777" w:rsidR="008D7A13" w:rsidRDefault="00000000">
            <w:r>
              <w:rPr>
                <w:sz w:val="22"/>
                <w:szCs w:val="22"/>
              </w:rPr>
              <w:t>: 2024/396 E. – 2025/796 K.</w:t>
            </w:r>
          </w:p>
        </w:tc>
      </w:tr>
      <w:tr w:rsidR="008D7A13" w14:paraId="34290FCA"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0D77E20" w14:textId="77777777" w:rsidR="008D7A13" w:rsidRDefault="00000000">
            <w:r>
              <w:rPr>
                <w:b/>
                <w:bCs/>
                <w:sz w:val="22"/>
                <w:szCs w:val="22"/>
              </w:rPr>
              <w:t>Karar Tarihi</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60E7847" w14:textId="77777777" w:rsidR="008D7A13" w:rsidRDefault="00000000">
            <w:r>
              <w:rPr>
                <w:sz w:val="22"/>
                <w:szCs w:val="22"/>
              </w:rPr>
              <w:t>: 05.12.2025</w:t>
            </w:r>
          </w:p>
        </w:tc>
      </w:tr>
      <w:tr w:rsidR="008D7A13" w14:paraId="5F26C7F2"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64F839D" w14:textId="77777777" w:rsidR="008D7A13" w:rsidRDefault="00000000">
            <w:r>
              <w:rPr>
                <w:b/>
                <w:bCs/>
                <w:sz w:val="22"/>
                <w:szCs w:val="22"/>
              </w:rPr>
              <w:t>BAM</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378DF99" w14:textId="77777777" w:rsidR="008D7A13" w:rsidRDefault="00000000">
            <w:r>
              <w:rPr>
                <w:sz w:val="22"/>
                <w:szCs w:val="22"/>
              </w:rPr>
              <w:t>: Antalya Bölge Adliye Mahkemesi 14. Ceza Dairesi</w:t>
            </w:r>
          </w:p>
        </w:tc>
      </w:tr>
      <w:tr w:rsidR="008D7A13" w14:paraId="7A413904"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DD1872C" w14:textId="77777777" w:rsidR="008D7A13" w:rsidRDefault="00000000">
            <w:r>
              <w:rPr>
                <w:b/>
                <w:bCs/>
                <w:sz w:val="22"/>
                <w:szCs w:val="22"/>
              </w:rPr>
              <w:t>BAM Dosya No</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A3B9148" w14:textId="77777777" w:rsidR="008D7A13" w:rsidRDefault="00000000">
            <w:r>
              <w:rPr>
                <w:sz w:val="22"/>
                <w:szCs w:val="22"/>
              </w:rPr>
              <w:t>: 2026/423 E. – 2026/529 K.</w:t>
            </w:r>
          </w:p>
        </w:tc>
      </w:tr>
      <w:tr w:rsidR="008D7A13" w14:paraId="57898770"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33541B2" w14:textId="77777777" w:rsidR="008D7A13" w:rsidRDefault="00000000">
            <w:r>
              <w:rPr>
                <w:b/>
                <w:bCs/>
                <w:sz w:val="22"/>
                <w:szCs w:val="22"/>
              </w:rPr>
              <w:t>Kesinleşme Tarihi</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D260B3B" w14:textId="77777777" w:rsidR="008D7A13" w:rsidRDefault="00000000">
            <w:r>
              <w:rPr>
                <w:sz w:val="22"/>
                <w:szCs w:val="22"/>
              </w:rPr>
              <w:t>: 26.02.2026</w:t>
            </w:r>
          </w:p>
        </w:tc>
      </w:tr>
      <w:tr w:rsidR="008D7A13" w14:paraId="29CF9E76"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21DA595" w14:textId="77777777" w:rsidR="008D7A13" w:rsidRDefault="00000000">
            <w:r>
              <w:rPr>
                <w:b/>
                <w:bCs/>
                <w:sz w:val="22"/>
                <w:szCs w:val="22"/>
              </w:rPr>
              <w:t>Kanun Yolu</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666336C" w14:textId="77777777" w:rsidR="008D7A13" w:rsidRDefault="00000000">
            <w:r>
              <w:rPr>
                <w:sz w:val="22"/>
                <w:szCs w:val="22"/>
              </w:rPr>
              <w:t>: CMK 286/2-a gereği temyize kapalı (</w:t>
            </w:r>
            <w:proofErr w:type="gramStart"/>
            <w:r>
              <w:rPr>
                <w:sz w:val="22"/>
                <w:szCs w:val="22"/>
              </w:rPr>
              <w:t>resmi</w:t>
            </w:r>
            <w:proofErr w:type="gramEnd"/>
            <w:r>
              <w:rPr>
                <w:sz w:val="22"/>
                <w:szCs w:val="22"/>
              </w:rPr>
              <w:t xml:space="preserve"> belgede sahtecilik)</w:t>
            </w:r>
          </w:p>
        </w:tc>
      </w:tr>
      <w:tr w:rsidR="008D7A13" w14:paraId="6CAF0AE6"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CFEE1BF" w14:textId="77777777" w:rsidR="008D7A13" w:rsidRDefault="00000000">
            <w:r>
              <w:rPr>
                <w:b/>
                <w:bCs/>
                <w:sz w:val="22"/>
                <w:szCs w:val="22"/>
              </w:rPr>
              <w:t>Verilen Ceza</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9271DCC" w14:textId="77777777" w:rsidR="008D7A13" w:rsidRDefault="00000000">
            <w:r>
              <w:rPr>
                <w:sz w:val="22"/>
                <w:szCs w:val="22"/>
              </w:rPr>
              <w:t xml:space="preserve">: Nitelikli dolandırıcılık: 7 yıl hapis + 110.000 gün adlî para cezası (2.200.000 TL); </w:t>
            </w:r>
            <w:proofErr w:type="gramStart"/>
            <w:r>
              <w:rPr>
                <w:sz w:val="22"/>
                <w:szCs w:val="22"/>
              </w:rPr>
              <w:t>Resmi</w:t>
            </w:r>
            <w:proofErr w:type="gramEnd"/>
            <w:r>
              <w:rPr>
                <w:sz w:val="22"/>
                <w:szCs w:val="22"/>
              </w:rPr>
              <w:t xml:space="preserve"> belgede sahtecilik: 3 yıl hapis</w:t>
            </w:r>
          </w:p>
        </w:tc>
      </w:tr>
    </w:tbl>
    <w:p w14:paraId="12421A0F" w14:textId="77777777" w:rsidR="008D7A13" w:rsidRDefault="008D7A13">
      <w:pPr>
        <w:pBdr>
          <w:bottom w:val="single" w:sz="4" w:space="4" w:color="888888"/>
        </w:pBdr>
        <w:spacing w:before="120" w:after="120"/>
      </w:pPr>
    </w:p>
    <w:p w14:paraId="0CEE78B6" w14:textId="77777777" w:rsidR="008D7A13" w:rsidRDefault="00000000">
      <w:pPr>
        <w:spacing w:before="120" w:after="60"/>
      </w:pPr>
      <w:r>
        <w:rPr>
          <w:b/>
          <w:bCs/>
          <w:sz w:val="22"/>
          <w:szCs w:val="22"/>
        </w:rPr>
        <w:t>KONU</w:t>
      </w:r>
    </w:p>
    <w:p w14:paraId="339987A1" w14:textId="77777777" w:rsidR="008D7A13" w:rsidRDefault="00000000">
      <w:pPr>
        <w:spacing w:before="120" w:after="60"/>
        <w:ind w:firstLine="720"/>
        <w:jc w:val="both"/>
      </w:pPr>
      <w:r>
        <w:rPr>
          <w:sz w:val="22"/>
          <w:szCs w:val="22"/>
        </w:rPr>
        <w:t xml:space="preserve">Alanya 2. Ağır Ceza Mahkemesinin 05.12.2025 tarihli, 2024/396 E. ve 2025/796 K. sayılı kararı ile tarafıma </w:t>
      </w:r>
      <w:proofErr w:type="gramStart"/>
      <w:r>
        <w:rPr>
          <w:sz w:val="22"/>
          <w:szCs w:val="22"/>
        </w:rPr>
        <w:t>resmi</w:t>
      </w:r>
      <w:proofErr w:type="gramEnd"/>
      <w:r>
        <w:rPr>
          <w:sz w:val="22"/>
          <w:szCs w:val="22"/>
        </w:rPr>
        <w:t xml:space="preserve"> belgede sahtecilik (TCK 209/2 delaletiyle 204/1) ve nitelikli dolandırıcılık (TCK 158) suçlarından mahkûmiyet hükmü kurulmuş; Antalya Bölge Adliye Mahkemesi 14. Ceza Dairesi nezdinde yapılan istinaf incelemesi sonucunda karar kesinleşmiştir.</w:t>
      </w:r>
    </w:p>
    <w:p w14:paraId="23F4F718" w14:textId="77777777" w:rsidR="008D7A13" w:rsidRDefault="00000000">
      <w:pPr>
        <w:spacing w:before="120" w:after="60"/>
        <w:ind w:firstLine="720"/>
        <w:jc w:val="both"/>
      </w:pPr>
      <w:r>
        <w:rPr>
          <w:sz w:val="22"/>
          <w:szCs w:val="22"/>
        </w:rPr>
        <w:t>5271 sayılı Ceza Muhakemesi Kanununun 308/A maddesi uyarınca, kesin nitelikteki bu karara karşı Cumhuriyet Başsavcılığı tarafından itiraz edilmesini talep etmekteyim. Aşağıda itiraz talebimi güçlendiren hukuki gerekçeler sunulmaktadır.</w:t>
      </w:r>
    </w:p>
    <w:p w14:paraId="07B811C3" w14:textId="77777777" w:rsidR="008D7A13" w:rsidRDefault="008D7A13">
      <w:pPr>
        <w:pBdr>
          <w:bottom w:val="single" w:sz="4" w:space="4" w:color="888888"/>
        </w:pBdr>
        <w:spacing w:before="120" w:after="120"/>
      </w:pPr>
    </w:p>
    <w:p w14:paraId="3B8E289A" w14:textId="77777777" w:rsidR="008D7A13" w:rsidRDefault="00000000">
      <w:pPr>
        <w:spacing w:before="240" w:after="120"/>
        <w:jc w:val="center"/>
      </w:pPr>
      <w:r>
        <w:rPr>
          <w:b/>
          <w:bCs/>
          <w:sz w:val="26"/>
          <w:szCs w:val="26"/>
        </w:rPr>
        <w:t>GEREKÇELİ AÇIKLAMALAR</w:t>
      </w:r>
    </w:p>
    <w:p w14:paraId="57B86FB7" w14:textId="77777777" w:rsidR="008D7A13" w:rsidRDefault="00000000">
      <w:pPr>
        <w:spacing w:before="200" w:after="60"/>
      </w:pPr>
      <w:r>
        <w:rPr>
          <w:b/>
          <w:bCs/>
          <w:sz w:val="22"/>
          <w:szCs w:val="22"/>
        </w:rPr>
        <w:t>I. KAST UNSURUNUN SOMUT DELİLLERLE İSPATLANMAMIŞ OLMASI</w:t>
      </w:r>
    </w:p>
    <w:p w14:paraId="59A29C2A" w14:textId="77777777" w:rsidR="008D7A13" w:rsidRDefault="00000000">
      <w:pPr>
        <w:spacing w:before="120" w:after="60"/>
        <w:ind w:firstLine="720"/>
        <w:jc w:val="both"/>
      </w:pPr>
      <w:r>
        <w:rPr>
          <w:sz w:val="22"/>
          <w:szCs w:val="22"/>
        </w:rPr>
        <w:lastRenderedPageBreak/>
        <w:t>Ceza hukukunun temel ilkeleri gereğince mahkûmiyet kararı verilebilmesi için, sanığın suç işlediğinin kesin ve inandırıcı delillerle ortaya konulması zorunludur. Kast, ceza sorumluluğunun subjektif unsuru olup yalnızca somut delillerle sabit kılınabilir.</w:t>
      </w:r>
    </w:p>
    <w:p w14:paraId="4E4DEB8C" w14:textId="77777777" w:rsidR="008D7A13" w:rsidRDefault="00000000">
      <w:pPr>
        <w:spacing w:before="120" w:after="60"/>
        <w:ind w:firstLine="720"/>
        <w:jc w:val="both"/>
      </w:pPr>
      <w:r>
        <w:rPr>
          <w:sz w:val="22"/>
          <w:szCs w:val="22"/>
        </w:rPr>
        <w:t xml:space="preserve">Somut olayda tarafıma isnat edilen suçlar yönünden kast unsurunu ortaya koyan doğrudan veya dolaylı somut bir delil dosyada mevcut değildir. Telefon görüşmesi, talimat ilişkisi, planlama faaliyeti, örgütsel bağlantı veya senedin sahteliğine ilişkin bilgi taşıdığıma dair herhangi bir iletişim kaydı ortaya konulmamıştır. "Postacı kılığındaki </w:t>
      </w:r>
      <w:proofErr w:type="spellStart"/>
      <w:r>
        <w:rPr>
          <w:sz w:val="22"/>
          <w:szCs w:val="22"/>
        </w:rPr>
        <w:t>kişi"nin</w:t>
      </w:r>
      <w:proofErr w:type="spellEnd"/>
      <w:r>
        <w:rPr>
          <w:sz w:val="22"/>
          <w:szCs w:val="22"/>
        </w:rPr>
        <w:t xml:space="preserve"> kimliği belirsiz kalmış; bu kişinin sanıklarla bağlantısı, HTS incelemesi, kamera kayıtları ve PTT kıyafetinin nereden temin edildiği soruşturmada netleştirilmemiştir. Mahkeme, bu cevapsız sorulara rağmen yalnızca çıkarımsal değerlendirmelerle kastı sabit kabul etmiştir. Bu yaklaşım masumiyet karinesi (AİHS 6/2, Anayasa m.38) ve şüpheden sanık yararlanır ilkesi (CMK 223/2-e, 223/5) ile bağdaşmamaktadır.</w:t>
      </w:r>
    </w:p>
    <w:p w14:paraId="1E52301B" w14:textId="77777777" w:rsidR="008D7A13" w:rsidRDefault="00000000">
      <w:pPr>
        <w:spacing w:before="200" w:after="60"/>
      </w:pPr>
      <w:r>
        <w:rPr>
          <w:b/>
          <w:bCs/>
          <w:sz w:val="22"/>
          <w:szCs w:val="22"/>
        </w:rPr>
        <w:t>II. İŞTİRAK İLİŞKİSİNİN SOMUT OLARAK KURULAMAMASI</w:t>
      </w:r>
    </w:p>
    <w:p w14:paraId="520C31E8" w14:textId="77777777" w:rsidR="008D7A13" w:rsidRDefault="00000000">
      <w:pPr>
        <w:spacing w:before="120" w:after="60"/>
        <w:ind w:firstLine="720"/>
        <w:jc w:val="both"/>
      </w:pPr>
      <w:r>
        <w:rPr>
          <w:sz w:val="22"/>
          <w:szCs w:val="22"/>
        </w:rPr>
        <w:t>İştirak halinde suç (TCK 37, 38) için sanığın suçun işlenişine bilinçli ve iradi katkısı ile diğer faillere ait fikir ve eylem birliği somut delillerle ispatlanmalıdır.</w:t>
      </w:r>
    </w:p>
    <w:p w14:paraId="38E370AA" w14:textId="77777777" w:rsidR="008D7A13" w:rsidRDefault="00000000">
      <w:pPr>
        <w:spacing w:before="120" w:after="60"/>
        <w:ind w:firstLine="720"/>
        <w:jc w:val="both"/>
      </w:pPr>
      <w:r>
        <w:rPr>
          <w:sz w:val="22"/>
          <w:szCs w:val="22"/>
        </w:rPr>
        <w:t>Tarafım yalnızca çalıştığım hukuk bürosunda kendime yöneltilen talep üzerine senedin arka yüzüne ciro amacıyla imza atmış; senedi fiziken teslim almamış, ofiste bırakmıştır. Senedin kim tarafından icraya konulduğu, icra sürecinin kim tarafından yönlendirildiği yeterince araştırılmamıştır. Yalnızca ciro imzası nedeniyle asli fail gibi değerlendirilmem fail–iştirakçi ayrımı ve somut delil ile ispat ilkeleriyle bağdaşmamaktadır.</w:t>
      </w:r>
    </w:p>
    <w:p w14:paraId="08660C5E" w14:textId="77777777" w:rsidR="008D7A13" w:rsidRDefault="00000000">
      <w:pPr>
        <w:spacing w:before="200" w:after="60"/>
      </w:pPr>
      <w:r>
        <w:rPr>
          <w:b/>
          <w:bCs/>
          <w:sz w:val="22"/>
          <w:szCs w:val="22"/>
        </w:rPr>
        <w:t>III. MÜŞTEKİ İLE SANIK ARASINDA TEMAS BULUNMAMASI</w:t>
      </w:r>
    </w:p>
    <w:p w14:paraId="4DF5271F" w14:textId="77777777" w:rsidR="008D7A13" w:rsidRDefault="00000000">
      <w:pPr>
        <w:spacing w:before="120" w:after="60"/>
        <w:ind w:firstLine="720"/>
        <w:jc w:val="both"/>
      </w:pPr>
      <w:r>
        <w:rPr>
          <w:sz w:val="22"/>
          <w:szCs w:val="22"/>
        </w:rPr>
        <w:t>Dolandırıcılık suçunun (TCK 157, 158) maddi unsurları arasında failin müştekiyi aldatıcı davranışlarla yanıltması yer alır. Bu da en azından sanık ile müşteki arasında bir temas veya aldatma ilişkisinin varlığını gerektirir.</w:t>
      </w:r>
    </w:p>
    <w:p w14:paraId="50EABA36" w14:textId="77777777" w:rsidR="008D7A13" w:rsidRDefault="00000000">
      <w:pPr>
        <w:spacing w:before="120" w:after="60"/>
        <w:ind w:firstLine="720"/>
        <w:jc w:val="both"/>
      </w:pPr>
      <w:r>
        <w:rPr>
          <w:sz w:val="22"/>
          <w:szCs w:val="22"/>
        </w:rPr>
        <w:t>Müşteki Hasan Yalım mahkeme huzurunda: "Cem Ekinci'yi tanımıyorum. Tanımadım efendim, getirseler Cem Ekinci kim deseler yine bilmem. Hiç görmedim." şeklinde beyanda bulunmuştur. Dosyada tarafım ile müşteki arasında herhangi bir doğrudan temas, tanışıklık veya aldatma ilişkisini gösteren somut delil mevcut değildir. Müştekinin bu beyanı, tarafımın "yalnızca isim/ciro için kullanıldım" savunmasıyla tam uyum içinde olup mahkemece gerekçede değerlendirilmemiştir.</w:t>
      </w:r>
    </w:p>
    <w:p w14:paraId="57F67D50" w14:textId="77777777" w:rsidR="008D7A13" w:rsidRDefault="00000000">
      <w:pPr>
        <w:spacing w:before="200" w:after="60"/>
      </w:pPr>
      <w:r>
        <w:rPr>
          <w:b/>
          <w:bCs/>
          <w:sz w:val="22"/>
          <w:szCs w:val="22"/>
        </w:rPr>
        <w:t>IV. İCRA TAKİBİNİN SANIK TARAFINDAN YÜRÜTÜLMEMESİ</w:t>
      </w:r>
    </w:p>
    <w:p w14:paraId="26323BC8" w14:textId="77777777" w:rsidR="008D7A13" w:rsidRDefault="00000000">
      <w:pPr>
        <w:spacing w:before="120" w:after="60"/>
        <w:ind w:firstLine="720"/>
        <w:jc w:val="both"/>
      </w:pPr>
      <w:r>
        <w:rPr>
          <w:sz w:val="22"/>
          <w:szCs w:val="22"/>
        </w:rPr>
        <w:t xml:space="preserve">Alanya İcra Dairesi 2022/18216 sayılı takip talebinin 18.07.2022 tarihinde alacaklı sıfatıyla tarafım adına açıldığı görülmekle birlikte, takibi fiilen Av. Ayşegül </w:t>
      </w:r>
      <w:proofErr w:type="spellStart"/>
      <w:r>
        <w:rPr>
          <w:sz w:val="22"/>
          <w:szCs w:val="22"/>
        </w:rPr>
        <w:t>Başkoçak</w:t>
      </w:r>
      <w:proofErr w:type="spellEnd"/>
      <w:r>
        <w:rPr>
          <w:sz w:val="22"/>
          <w:szCs w:val="22"/>
        </w:rPr>
        <w:t xml:space="preserve"> Çiftçi (Karatay/Konya) yürütmüştür. Bu avukat ile aramda vekâlet veya talimat ilişkisi bulunmamaktadır. İcra sürecinin tarafımdan planlandığı veya yürütüldüğü iddiası gerçeği yansıtmamakta; bu olgu gerekçeli kararda ayrıntılı tartışılmamıştır.</w:t>
      </w:r>
    </w:p>
    <w:p w14:paraId="702C39B3" w14:textId="77777777" w:rsidR="008D7A13" w:rsidRDefault="00000000">
      <w:pPr>
        <w:spacing w:before="200" w:after="60"/>
      </w:pPr>
      <w:r>
        <w:rPr>
          <w:b/>
          <w:bCs/>
          <w:sz w:val="22"/>
          <w:szCs w:val="22"/>
        </w:rPr>
        <w:t>V. SUÇTAN MENFAAT SAĞLANDIĞINA DAİR DELİL BULUNMAMASI</w:t>
      </w:r>
    </w:p>
    <w:p w14:paraId="6BAE8442" w14:textId="77777777" w:rsidR="008D7A13" w:rsidRDefault="00000000">
      <w:pPr>
        <w:spacing w:before="120" w:after="60"/>
        <w:ind w:firstLine="720"/>
        <w:jc w:val="both"/>
      </w:pPr>
      <w:r>
        <w:rPr>
          <w:sz w:val="22"/>
          <w:szCs w:val="22"/>
        </w:rPr>
        <w:t>Dolandırıcılık suçunda menfaat unsuru zorunludur. Tarafımdan suçtan herhangi bir maddi menfaat elde edildiğini gösteren icra tahsilatına ilişkin ödeme belgesi, para akışı veya başkaca somut delil dosyada mevcut değildir. İcra dosyasında tahsilat yapıldığı belirtilmekle birlikte bu tutarın tarafıma intikal edip etmediği araştırılmamış; gerekçeli kararda tartışılmamıştır.</w:t>
      </w:r>
    </w:p>
    <w:p w14:paraId="2114B81D" w14:textId="77777777" w:rsidR="008D7A13" w:rsidRDefault="00000000">
      <w:pPr>
        <w:spacing w:before="200" w:after="60"/>
      </w:pPr>
      <w:r>
        <w:rPr>
          <w:b/>
          <w:bCs/>
          <w:sz w:val="22"/>
          <w:szCs w:val="22"/>
        </w:rPr>
        <w:t>VI. SAVUNMALARIN GEREKÇELİ KARARDA TARTIŞILMAMASI (CMK 230)</w:t>
      </w:r>
    </w:p>
    <w:p w14:paraId="32E7E5CF" w14:textId="77777777" w:rsidR="008D7A13" w:rsidRDefault="00000000">
      <w:pPr>
        <w:spacing w:before="120" w:after="60"/>
        <w:ind w:firstLine="720"/>
        <w:jc w:val="both"/>
      </w:pPr>
      <w:r>
        <w:rPr>
          <w:sz w:val="22"/>
          <w:szCs w:val="22"/>
        </w:rPr>
        <w:t>Tarafımdan sunulan savunma dilekçelerinde; çalıştığım ofisteki sigortalı işçi konumum, senedin fiziki olarak tarafımca kullanılmadığı ve ofiste bırakıldığı, müşteki ile herhangi bir tanışıklığımın bulunmadığı, icra sürecini tarafımın yürütmediği hususları açık şekilde belirtilmiştir. Buna karşılık gerekçeli kararda bu esaslı savunmalar tek tek ayrıntılı şekilde tartışılmamış; yalnızca "savunmaların hayatın olağan akışına aykırı" ve "suçtan kurtulmaya yönelik" olduğu yönünde genel bir değerlendirme yapılmıştır.</w:t>
      </w:r>
    </w:p>
    <w:p w14:paraId="056815A9" w14:textId="77777777" w:rsidR="008D7A13" w:rsidRDefault="00000000">
      <w:pPr>
        <w:spacing w:before="120" w:after="60"/>
        <w:ind w:firstLine="720"/>
        <w:jc w:val="both"/>
      </w:pPr>
      <w:r>
        <w:rPr>
          <w:sz w:val="22"/>
          <w:szCs w:val="22"/>
        </w:rPr>
        <w:lastRenderedPageBreak/>
        <w:t>CMK 230 uyarınca, hükmün gerekçesinde sanığın ileri sürdüğü esaslı savunmaların açık şekilde değerlendirilmesi zorunludur. Bu zorunluluğun yerine getirilmemesi Yargıtay'ın yerleşik içtihatlarına göre bozma sebebidir.</w:t>
      </w:r>
    </w:p>
    <w:p w14:paraId="0513B79C" w14:textId="77777777" w:rsidR="008D7A13" w:rsidRDefault="00000000">
      <w:pPr>
        <w:spacing w:before="200" w:after="60"/>
      </w:pPr>
      <w:r>
        <w:rPr>
          <w:b/>
          <w:bCs/>
          <w:sz w:val="22"/>
          <w:szCs w:val="22"/>
        </w:rPr>
        <w:t>VII. ŞÜPHEDEN SANIK YARARLANIR İLKESİ (CMK 223/2-e, 223/5)</w:t>
      </w:r>
    </w:p>
    <w:p w14:paraId="60778C86" w14:textId="77777777" w:rsidR="008D7A13" w:rsidRDefault="00000000">
      <w:pPr>
        <w:spacing w:before="120" w:after="60"/>
        <w:ind w:firstLine="720"/>
        <w:jc w:val="both"/>
      </w:pPr>
      <w:r>
        <w:rPr>
          <w:sz w:val="22"/>
          <w:szCs w:val="22"/>
        </w:rPr>
        <w:t>Mevcut dosya kapsamında kast ve iştirak unsurları kesin ve açık delillerle ortaya konulmamıştır. Mahkeme, doğrudan delil yerine savunmaların "inandırıcı bulunmaması" ve "meçhul şahıs ile sanıklar" çıkarımına dayanmıştır. Bu ilkenin gözetilmemesi açık hukuka aykırılık oluşturmaktadır.</w:t>
      </w:r>
    </w:p>
    <w:p w14:paraId="6556DB00" w14:textId="77777777" w:rsidR="008D7A13" w:rsidRDefault="00000000">
      <w:pPr>
        <w:spacing w:before="200" w:after="60"/>
      </w:pPr>
      <w:r>
        <w:rPr>
          <w:b/>
          <w:bCs/>
          <w:sz w:val="22"/>
          <w:szCs w:val="22"/>
        </w:rPr>
        <w:t>VIII. ADİL YARGILANMA HAKKI VE ETKİSİZ MÜDAFİ İDDİASI (AİHS 6/1, 6/3-c)</w:t>
      </w:r>
    </w:p>
    <w:p w14:paraId="501C8589" w14:textId="77777777" w:rsidR="008D7A13" w:rsidRDefault="00000000">
      <w:pPr>
        <w:spacing w:before="120" w:after="60"/>
        <w:ind w:firstLine="720"/>
        <w:jc w:val="both"/>
      </w:pPr>
      <w:r>
        <w:rPr>
          <w:sz w:val="22"/>
          <w:szCs w:val="22"/>
        </w:rPr>
        <w:t>Anayasa Mahkemesi ve AİHM içtihatlarına göre, mahkemelerin sanığın ileri sürdüğü esaslı savunmaları tartışmadan hüküm kurması adil yargılanma hakkının ihlali niteliğindedir. Dosyada ileri sürdüğüm savunmalar yeterince değerlendirilmemiş; gerekçe, kalıp ifadelerle sonuçlandırılmıştır.</w:t>
      </w:r>
    </w:p>
    <w:p w14:paraId="713BC03E" w14:textId="77777777" w:rsidR="008D7A13" w:rsidRDefault="00000000">
      <w:pPr>
        <w:spacing w:before="120" w:after="60"/>
        <w:ind w:firstLine="720"/>
        <w:jc w:val="both"/>
      </w:pPr>
      <w:r>
        <w:rPr>
          <w:sz w:val="22"/>
          <w:szCs w:val="22"/>
        </w:rPr>
        <w:t xml:space="preserve">Bunun yanı sıra, mahkeme tarafından CMK uyarınca görevlendirilen </w:t>
      </w:r>
      <w:proofErr w:type="spellStart"/>
      <w:r>
        <w:rPr>
          <w:sz w:val="22"/>
          <w:szCs w:val="22"/>
        </w:rPr>
        <w:t>müdafiin</w:t>
      </w:r>
      <w:proofErr w:type="spellEnd"/>
      <w:r>
        <w:rPr>
          <w:sz w:val="22"/>
          <w:szCs w:val="22"/>
        </w:rPr>
        <w:t xml:space="preserve"> atanma biçimi dikkat çekici bir husus içermektedir: Sanık </w:t>
      </w:r>
      <w:proofErr w:type="gramStart"/>
      <w:r>
        <w:rPr>
          <w:sz w:val="22"/>
          <w:szCs w:val="22"/>
        </w:rPr>
        <w:t>Kamil</w:t>
      </w:r>
      <w:proofErr w:type="gramEnd"/>
      <w:r>
        <w:rPr>
          <w:sz w:val="22"/>
          <w:szCs w:val="22"/>
        </w:rPr>
        <w:t xml:space="preserve"> </w:t>
      </w:r>
      <w:proofErr w:type="spellStart"/>
      <w:r>
        <w:rPr>
          <w:sz w:val="22"/>
          <w:szCs w:val="22"/>
        </w:rPr>
        <w:t>Hacıgökmen'in</w:t>
      </w:r>
      <w:proofErr w:type="spellEnd"/>
      <w:r>
        <w:rPr>
          <w:sz w:val="22"/>
          <w:szCs w:val="22"/>
        </w:rPr>
        <w:t xml:space="preserve"> </w:t>
      </w:r>
      <w:proofErr w:type="spellStart"/>
      <w:r>
        <w:rPr>
          <w:sz w:val="22"/>
          <w:szCs w:val="22"/>
        </w:rPr>
        <w:t>müdafii</w:t>
      </w:r>
      <w:proofErr w:type="spellEnd"/>
      <w:r>
        <w:rPr>
          <w:sz w:val="22"/>
          <w:szCs w:val="22"/>
        </w:rPr>
        <w:t xml:space="preserve"> ile aynı ofis binasında (Keykubat Bulvarı, Alanya) faaliyet gösteren CMK </w:t>
      </w:r>
      <w:proofErr w:type="spellStart"/>
      <w:r>
        <w:rPr>
          <w:sz w:val="22"/>
          <w:szCs w:val="22"/>
        </w:rPr>
        <w:t>müdafiinin</w:t>
      </w:r>
      <w:proofErr w:type="spellEnd"/>
      <w:r>
        <w:rPr>
          <w:sz w:val="22"/>
          <w:szCs w:val="22"/>
        </w:rPr>
        <w:t>, yargılama sürecinde esaslı savunma katkısında bulunmadığı ve devlet tarafından atanmış olmasına rağmen bağımsız, gerçek anlamda etkin bir savunma yürütüp yürütmediği hususu AİHS 6/3-c kapsamında değerlendirilmelidir. Bu mesele, savunma hakkının özüne zarar verip vermediği konusunda başsavcılığın dikkatine arz edilmektedir.</w:t>
      </w:r>
    </w:p>
    <w:p w14:paraId="1C4B04CF" w14:textId="77777777" w:rsidR="008D7A13" w:rsidRDefault="00000000">
      <w:pPr>
        <w:spacing w:before="200" w:after="60"/>
      </w:pPr>
      <w:r>
        <w:rPr>
          <w:b/>
          <w:bCs/>
          <w:sz w:val="22"/>
          <w:szCs w:val="22"/>
        </w:rPr>
        <w:t>IX. BİLİRKİŞİ (ATK) RAPORUNUN SONUÇLARININ GEREKÇEDE TARTIŞILMAMASI</w:t>
      </w:r>
    </w:p>
    <w:p w14:paraId="05043D76" w14:textId="77777777" w:rsidR="008D7A13" w:rsidRDefault="00000000">
      <w:pPr>
        <w:spacing w:before="120" w:after="60"/>
        <w:ind w:firstLine="720"/>
        <w:jc w:val="both"/>
      </w:pPr>
      <w:r>
        <w:rPr>
          <w:sz w:val="22"/>
          <w:szCs w:val="22"/>
        </w:rPr>
        <w:t>İstanbul Adli Tıp Kurumu Başkanlığının 06.05.2025 tarihli raporunda şu somut tespitler yer almaktadır:</w:t>
      </w:r>
    </w:p>
    <w:p w14:paraId="0EB69D8E" w14:textId="77777777" w:rsidR="008D7A13" w:rsidRDefault="00000000">
      <w:pPr>
        <w:spacing w:before="60" w:after="40"/>
        <w:ind w:left="720"/>
      </w:pPr>
      <w:r>
        <w:rPr>
          <w:sz w:val="22"/>
          <w:szCs w:val="22"/>
        </w:rPr>
        <w:t>(1) Müşteki Hasan Yalım'ın imzaları gerçektir.</w:t>
      </w:r>
    </w:p>
    <w:p w14:paraId="0EC70138" w14:textId="77777777" w:rsidR="008D7A13" w:rsidRDefault="00000000">
      <w:pPr>
        <w:spacing w:before="40" w:after="40"/>
        <w:ind w:left="720"/>
      </w:pPr>
      <w:r>
        <w:rPr>
          <w:sz w:val="22"/>
          <w:szCs w:val="22"/>
        </w:rPr>
        <w:t>(2) Senedeki diğer yazılar başka kişi tarafından yazılmış olup sanıklara ait değildir.</w:t>
      </w:r>
    </w:p>
    <w:p w14:paraId="03867067" w14:textId="77777777" w:rsidR="008D7A13" w:rsidRDefault="00000000">
      <w:pPr>
        <w:spacing w:before="40" w:after="40"/>
        <w:ind w:left="720"/>
      </w:pPr>
      <w:r>
        <w:rPr>
          <w:sz w:val="22"/>
          <w:szCs w:val="22"/>
        </w:rPr>
        <w:t>(3) Senet bilgisayar ortamında hazırlanmıştır ve mutat senet formatında değildir.</w:t>
      </w:r>
    </w:p>
    <w:p w14:paraId="5792D597" w14:textId="77777777" w:rsidR="008D7A13" w:rsidRDefault="00000000">
      <w:pPr>
        <w:spacing w:before="40" w:after="40"/>
        <w:ind w:left="720"/>
      </w:pPr>
      <w:r>
        <w:rPr>
          <w:sz w:val="22"/>
          <w:szCs w:val="22"/>
        </w:rPr>
        <w:t>(4) İğfal kabiliyeti konusu mahkemeye bırakılmıştır.</w:t>
      </w:r>
    </w:p>
    <w:p w14:paraId="3718E835" w14:textId="77777777" w:rsidR="008D7A13" w:rsidRDefault="00000000">
      <w:pPr>
        <w:spacing w:before="40" w:after="120"/>
        <w:ind w:left="720"/>
      </w:pPr>
      <w:r>
        <w:rPr>
          <w:sz w:val="22"/>
          <w:szCs w:val="22"/>
        </w:rPr>
        <w:t>(5) Senedin isim ve imzadan faydalanılarak oluşturulup oluşturulmadığı yönünde ileri bir tespit yapılamadığı belirtilmiştir.</w:t>
      </w:r>
    </w:p>
    <w:p w14:paraId="519117BD" w14:textId="77777777" w:rsidR="008D7A13" w:rsidRDefault="00000000">
      <w:pPr>
        <w:spacing w:before="120" w:after="60"/>
        <w:ind w:firstLine="720"/>
        <w:jc w:val="both"/>
      </w:pPr>
      <w:r>
        <w:rPr>
          <w:sz w:val="22"/>
          <w:szCs w:val="22"/>
        </w:rPr>
        <w:t>Bilirkişi raporu tarafımın senedi hazırlamadığını destekler niteliktedir. Bu tespitler gerekçede açıkça tartışılmadan mahkûmiyet hükmü kurulması, delil değerlendirmesi ve CMK 230 kapsamında itiraz konusu yapılmalıdır. Şüpheden sanık yararlanır ilkesi gereği, bilirkişinin "ileri tespit yapılamadı" ve "diğer yazılar sanıklara ait değil" dediği noktada mahkemenin aksi yönde karar verebilmesi için açık ve somut gerekçe ortaya koyması zorunludur.</w:t>
      </w:r>
    </w:p>
    <w:p w14:paraId="4648895F" w14:textId="77777777" w:rsidR="008D7A13" w:rsidRDefault="00000000">
      <w:pPr>
        <w:spacing w:before="200" w:after="60"/>
      </w:pPr>
      <w:r>
        <w:rPr>
          <w:b/>
          <w:bCs/>
          <w:sz w:val="22"/>
          <w:szCs w:val="22"/>
        </w:rPr>
        <w:t>X. KRİTİK USUL HATASI İHTİMALLERİ</w:t>
      </w:r>
    </w:p>
    <w:p w14:paraId="67CAE7F0" w14:textId="77777777" w:rsidR="008D7A13" w:rsidRDefault="00000000">
      <w:pPr>
        <w:spacing w:before="120" w:after="60"/>
        <w:ind w:firstLine="720"/>
        <w:jc w:val="both"/>
      </w:pPr>
      <w:r>
        <w:rPr>
          <w:sz w:val="22"/>
          <w:szCs w:val="22"/>
        </w:rPr>
        <w:t>Aşağıdaki usul hataları CMK 308/A itirazının hukuki gerekçeleri olarak değerlendirilmelidir:</w:t>
      </w:r>
    </w:p>
    <w:p w14:paraId="6E30C7A3" w14:textId="77777777" w:rsidR="008D7A13" w:rsidRDefault="00000000">
      <w:pPr>
        <w:spacing w:before="60" w:after="40"/>
        <w:ind w:left="720"/>
      </w:pPr>
      <w:r>
        <w:rPr>
          <w:sz w:val="22"/>
          <w:szCs w:val="22"/>
        </w:rPr>
        <w:t>1. İstinaf başvurusunun incelenmesinin ardından kararın kesinleşme süreçlerinin usulüne uygun tamamlanıp tamamlanmadığı.</w:t>
      </w:r>
    </w:p>
    <w:p w14:paraId="6067B62B" w14:textId="77777777" w:rsidR="008D7A13" w:rsidRDefault="00000000">
      <w:pPr>
        <w:spacing w:before="40" w:after="40"/>
        <w:ind w:left="720"/>
      </w:pPr>
      <w:r>
        <w:rPr>
          <w:sz w:val="22"/>
          <w:szCs w:val="22"/>
        </w:rPr>
        <w:t>2. Tebligat yapılmadan kesinleşme işlemi yapılmış olma ihtimali.</w:t>
      </w:r>
    </w:p>
    <w:p w14:paraId="05C47680" w14:textId="77777777" w:rsidR="008D7A13" w:rsidRDefault="00000000">
      <w:pPr>
        <w:spacing w:before="40" w:after="120"/>
        <w:ind w:left="720"/>
      </w:pPr>
      <w:r>
        <w:rPr>
          <w:sz w:val="22"/>
          <w:szCs w:val="22"/>
        </w:rPr>
        <w:t>3. İstinaf mahkemesinin savunma ve delilleri tartışmadan kısa gerekçe ile karar vermiş olması; CMK 230 ve Anayasa m.141/3 ile bağdaşmama ihtimali.</w:t>
      </w:r>
    </w:p>
    <w:p w14:paraId="5D02CF09" w14:textId="77777777" w:rsidR="008D7A13" w:rsidRDefault="00000000">
      <w:pPr>
        <w:spacing w:before="200" w:after="60"/>
      </w:pPr>
      <w:r>
        <w:rPr>
          <w:b/>
          <w:bCs/>
          <w:sz w:val="22"/>
          <w:szCs w:val="22"/>
        </w:rPr>
        <w:t>XI. AİLE HAYATI VE İNSANCA YAŞAMA HAKKI (AİHS 8, ANAYASA m.17, 20)</w:t>
      </w:r>
    </w:p>
    <w:p w14:paraId="4FCD717F" w14:textId="77777777" w:rsidR="008D7A13" w:rsidRDefault="00000000">
      <w:pPr>
        <w:spacing w:before="120" w:after="60"/>
        <w:ind w:firstLine="720"/>
        <w:jc w:val="both"/>
      </w:pPr>
      <w:r>
        <w:rPr>
          <w:sz w:val="22"/>
          <w:szCs w:val="22"/>
        </w:rPr>
        <w:t xml:space="preserve">Somut delillerle desteklenmeyen mahkûmiyet nedeniyle; velayet hakkının kaybı, aile birliğinin zedelenmesi ve TCK 53 kapsamındaki hak yoksunluklarının infaz sürecinde işlenmesi, </w:t>
      </w:r>
      <w:r>
        <w:rPr>
          <w:sz w:val="22"/>
          <w:szCs w:val="22"/>
        </w:rPr>
        <w:lastRenderedPageBreak/>
        <w:t>AİHS 8 ve Anayasa m.17, 20 kapsamındaki hakların orantısız biçimde ihlaline yol açmaktadır. Bu nedenle itiraz incelemesinde, hukuksuzluğun yalnızca ceza hukuku boyutunda değil aile hayatı ve insanca yaşama hakkı boyutunda da değerlendirilmesi arz olunur.</w:t>
      </w:r>
    </w:p>
    <w:p w14:paraId="1787FE30" w14:textId="77777777" w:rsidR="008D7A13" w:rsidRDefault="008D7A13">
      <w:pPr>
        <w:pBdr>
          <w:bottom w:val="single" w:sz="4" w:space="4" w:color="888888"/>
        </w:pBdr>
        <w:spacing w:before="120" w:after="120"/>
      </w:pPr>
    </w:p>
    <w:p w14:paraId="572F443D" w14:textId="77777777" w:rsidR="008D7A13" w:rsidRDefault="00000000">
      <w:pPr>
        <w:spacing w:before="120" w:after="60"/>
      </w:pPr>
      <w:r>
        <w:rPr>
          <w:b/>
          <w:bCs/>
          <w:sz w:val="22"/>
          <w:szCs w:val="22"/>
        </w:rPr>
        <w:t>HUKUKİ NEDENLER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D7A13" w14:paraId="153FC6B5"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B59B8F8" w14:textId="77777777" w:rsidR="008D7A13" w:rsidRDefault="00000000">
            <w:r>
              <w:rPr>
                <w:b/>
                <w:bCs/>
                <w:sz w:val="22"/>
                <w:szCs w:val="22"/>
              </w:rPr>
              <w:t>CMK 308/A</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C19CFA5" w14:textId="77777777" w:rsidR="008D7A13" w:rsidRDefault="00000000">
            <w:r>
              <w:rPr>
                <w:sz w:val="22"/>
                <w:szCs w:val="22"/>
              </w:rPr>
              <w:t>: BAM kesin kararlarına karşı Cumhuriyet Başsavcısınca itiraz</w:t>
            </w:r>
          </w:p>
        </w:tc>
      </w:tr>
      <w:tr w:rsidR="008D7A13" w14:paraId="47440D4E"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AB6D875" w14:textId="77777777" w:rsidR="008D7A13" w:rsidRDefault="00000000">
            <w:r>
              <w:rPr>
                <w:b/>
                <w:bCs/>
                <w:sz w:val="22"/>
                <w:szCs w:val="22"/>
              </w:rPr>
              <w:t>CMK 230</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39ADE03" w14:textId="77777777" w:rsidR="008D7A13" w:rsidRDefault="00000000">
            <w:r>
              <w:rPr>
                <w:sz w:val="22"/>
                <w:szCs w:val="22"/>
              </w:rPr>
              <w:t>: Hükmün gerekçesi; esaslı savunmaların tartışılması</w:t>
            </w:r>
          </w:p>
        </w:tc>
      </w:tr>
      <w:tr w:rsidR="008D7A13" w14:paraId="3B63319F"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8BF389D" w14:textId="77777777" w:rsidR="008D7A13" w:rsidRDefault="00000000">
            <w:r>
              <w:rPr>
                <w:b/>
                <w:bCs/>
                <w:sz w:val="22"/>
                <w:szCs w:val="22"/>
              </w:rPr>
              <w:t>CMK 223/2-e, 223/5</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AEB9940" w14:textId="77777777" w:rsidR="008D7A13" w:rsidRDefault="00000000">
            <w:r>
              <w:rPr>
                <w:sz w:val="22"/>
                <w:szCs w:val="22"/>
              </w:rPr>
              <w:t>: Şüpheden sanık yararlanır</w:t>
            </w:r>
          </w:p>
        </w:tc>
      </w:tr>
      <w:tr w:rsidR="008D7A13" w14:paraId="710557DB"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77386E3" w14:textId="77777777" w:rsidR="008D7A13" w:rsidRDefault="00000000">
            <w:r>
              <w:rPr>
                <w:b/>
                <w:bCs/>
                <w:sz w:val="22"/>
                <w:szCs w:val="22"/>
              </w:rPr>
              <w:t>AİHS 6/1, 6/2, 6/3-c</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60AA268" w14:textId="77777777" w:rsidR="008D7A13" w:rsidRDefault="00000000">
            <w:r>
              <w:rPr>
                <w:sz w:val="22"/>
                <w:szCs w:val="22"/>
              </w:rPr>
              <w:t>: Adil yargılanma, masumiyet karinesi, etkili müdafi</w:t>
            </w:r>
          </w:p>
        </w:tc>
      </w:tr>
      <w:tr w:rsidR="008D7A13" w14:paraId="417C6A4E"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50851DC" w14:textId="77777777" w:rsidR="008D7A13" w:rsidRDefault="00000000">
            <w:r>
              <w:rPr>
                <w:b/>
                <w:bCs/>
                <w:sz w:val="22"/>
                <w:szCs w:val="22"/>
              </w:rPr>
              <w:t>Anayasa m.36, 38</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B3954F0" w14:textId="77777777" w:rsidR="008D7A13" w:rsidRDefault="00000000">
            <w:r>
              <w:rPr>
                <w:sz w:val="22"/>
                <w:szCs w:val="22"/>
              </w:rPr>
              <w:t>: Hak arama, adil yargılanma, masumiyet karinesi</w:t>
            </w:r>
          </w:p>
        </w:tc>
      </w:tr>
      <w:tr w:rsidR="008D7A13" w14:paraId="51765652"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D071A7C" w14:textId="77777777" w:rsidR="008D7A13" w:rsidRDefault="00000000">
            <w:r>
              <w:rPr>
                <w:b/>
                <w:bCs/>
                <w:sz w:val="22"/>
                <w:szCs w:val="22"/>
              </w:rPr>
              <w:t>Anayasa m.141/3</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48FF351" w14:textId="77777777" w:rsidR="008D7A13" w:rsidRDefault="00000000">
            <w:r>
              <w:rPr>
                <w:sz w:val="22"/>
                <w:szCs w:val="22"/>
              </w:rPr>
              <w:t>: Gerekçeli karar zorunluluğu</w:t>
            </w:r>
          </w:p>
        </w:tc>
      </w:tr>
      <w:tr w:rsidR="008D7A13" w14:paraId="61B531CB"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3DA7735" w14:textId="77777777" w:rsidR="008D7A13" w:rsidRDefault="00000000">
            <w:r>
              <w:rPr>
                <w:b/>
                <w:bCs/>
                <w:sz w:val="22"/>
                <w:szCs w:val="22"/>
              </w:rPr>
              <w:t>AİHS 8 / Anayasa m.17, 20</w:t>
            </w:r>
          </w:p>
        </w:tc>
        <w:tc>
          <w:tcPr>
            <w:tcW w:w="6026"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F1C09EA" w14:textId="77777777" w:rsidR="008D7A13" w:rsidRDefault="00000000">
            <w:r>
              <w:rPr>
                <w:sz w:val="22"/>
                <w:szCs w:val="22"/>
              </w:rPr>
              <w:t>: Aile hayatı, özel hayat, insanca yaşama hakkı</w:t>
            </w:r>
          </w:p>
        </w:tc>
      </w:tr>
    </w:tbl>
    <w:p w14:paraId="7F442623" w14:textId="77777777" w:rsidR="008D7A13" w:rsidRDefault="008D7A13">
      <w:pPr>
        <w:pBdr>
          <w:bottom w:val="single" w:sz="4" w:space="4" w:color="888888"/>
        </w:pBdr>
        <w:spacing w:before="120" w:after="120"/>
      </w:pPr>
    </w:p>
    <w:p w14:paraId="74781468" w14:textId="77777777" w:rsidR="008D7A13" w:rsidRDefault="00000000">
      <w:pPr>
        <w:spacing w:before="120" w:after="60"/>
      </w:pPr>
      <w:r>
        <w:rPr>
          <w:b/>
          <w:bCs/>
          <w:sz w:val="22"/>
          <w:szCs w:val="22"/>
        </w:rPr>
        <w:t>SONUÇ VE TALEP</w:t>
      </w:r>
    </w:p>
    <w:p w14:paraId="3DB3D830" w14:textId="77777777" w:rsidR="008D7A13" w:rsidRDefault="00000000">
      <w:pPr>
        <w:spacing w:before="120" w:after="60"/>
        <w:ind w:firstLine="720"/>
        <w:jc w:val="both"/>
      </w:pPr>
      <w:r>
        <w:rPr>
          <w:sz w:val="22"/>
          <w:szCs w:val="22"/>
        </w:rPr>
        <w:t>Yukarıda arz ve izah edilen gerekçeler, kararı etkileyecek nitelikte esaslı hataların varlığını ortaya koymaktadır: kast ve iştirakin somut delillerle ispatlanmamış olması, müşteki ile doğrudan temas bulunmaması, yalnızca ciro imzası nedeniyle asli fail gibi değerlendirilmenin hukuka aykırılığı, icra takibinin sanık tarafından yürütülmemesi, suçtan menfaat elde edildiğine dair delil bulunmaması, savunmaların gerekçede tartışılmaması ve CMK 230 ihlali, ATK bilirkişi raporunun lehte tespitlerinin değerlendirilmemesi, şüpheden sanık yararlanır ilkesinin ihlali, adil yargılanma ve etkili müdafi hakkı ile kritik usul hatası ihtimalleri.</w:t>
      </w:r>
    </w:p>
    <w:p w14:paraId="37796D66" w14:textId="77777777" w:rsidR="008D7A13" w:rsidRDefault="00000000">
      <w:pPr>
        <w:spacing w:before="120" w:after="60"/>
        <w:ind w:firstLine="720"/>
        <w:jc w:val="both"/>
      </w:pPr>
      <w:r>
        <w:rPr>
          <w:sz w:val="22"/>
          <w:szCs w:val="22"/>
        </w:rPr>
        <w:t>Bu hukuksuzluklar aynı zamanda aile yapımın ve çocuklarımla ilişkimin zedelenmesine, velayet hakkımın ve insanca yaşama hakkımın fiilen elinden alınmasına yol açmış; AİHS 8 ve Anayasa m.17, 20 kapsamında haklarım orantısız biçimde ihlal edilmiştir.</w:t>
      </w:r>
    </w:p>
    <w:p w14:paraId="4866B23A" w14:textId="77777777" w:rsidR="008D7A13" w:rsidRDefault="00000000">
      <w:pPr>
        <w:spacing w:before="120" w:after="60"/>
        <w:ind w:firstLine="720"/>
        <w:jc w:val="both"/>
      </w:pPr>
      <w:r>
        <w:rPr>
          <w:b/>
          <w:bCs/>
          <w:sz w:val="22"/>
          <w:szCs w:val="22"/>
        </w:rPr>
        <w:t>Bu nedenle Antalya Bölge Adliye Mahkemesi 14. Ceza Dairesinin kesin nitelikteki kararına karşı CMK 308/A uyarınca Cumhuriyet Başsavcılığı tarafından itiraz edilmesini; karardaki hukuka aykırılığın giderilmesini saygılarımla arz ve talep ederim.</w:t>
      </w:r>
    </w:p>
    <w:p w14:paraId="26D0428C" w14:textId="77777777" w:rsidR="008D7A13" w:rsidRDefault="008D7A13">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D7A13" w14:paraId="35925D3A"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E95C8C8" w14:textId="77777777" w:rsidR="008D7A13" w:rsidRDefault="00000000">
            <w:r>
              <w:rPr>
                <w:b/>
                <w:bCs/>
                <w:sz w:val="22"/>
                <w:szCs w:val="22"/>
              </w:rPr>
              <w:t>Tarih: …/…/2026</w:t>
            </w:r>
          </w:p>
        </w:tc>
        <w:tc>
          <w:tcPr>
            <w:tcW w:w="4513"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34464EA" w14:textId="77777777" w:rsidR="008D7A13" w:rsidRDefault="00000000">
            <w:pPr>
              <w:jc w:val="center"/>
            </w:pPr>
            <w:r>
              <w:rPr>
                <w:b/>
                <w:bCs/>
                <w:sz w:val="22"/>
                <w:szCs w:val="22"/>
              </w:rPr>
              <w:t>CEM EKİNCİ</w:t>
            </w:r>
          </w:p>
          <w:p w14:paraId="21E0510E" w14:textId="77777777" w:rsidR="008D7A13" w:rsidRDefault="00000000">
            <w:pPr>
              <w:jc w:val="center"/>
            </w:pPr>
            <w:r>
              <w:rPr>
                <w:sz w:val="22"/>
                <w:szCs w:val="22"/>
              </w:rPr>
              <w:t>(İmza)</w:t>
            </w:r>
          </w:p>
        </w:tc>
      </w:tr>
    </w:tbl>
    <w:p w14:paraId="4B0F5D6D" w14:textId="77777777" w:rsidR="008D7A13" w:rsidRDefault="008D7A13">
      <w:pPr>
        <w:pBdr>
          <w:bottom w:val="single" w:sz="4" w:space="4" w:color="888888"/>
        </w:pBdr>
        <w:spacing w:before="120" w:after="120"/>
      </w:pPr>
    </w:p>
    <w:p w14:paraId="277FF2E5" w14:textId="77777777" w:rsidR="008D7A13" w:rsidRDefault="00000000">
      <w:pPr>
        <w:spacing w:before="120" w:after="60"/>
      </w:pPr>
      <w:r>
        <w:rPr>
          <w:b/>
          <w:bCs/>
          <w:sz w:val="22"/>
          <w:szCs w:val="22"/>
        </w:rPr>
        <w:t>EKLER</w:t>
      </w:r>
    </w:p>
    <w:p w14:paraId="7295FBED" w14:textId="77777777" w:rsidR="008D7A13" w:rsidRDefault="00000000">
      <w:pPr>
        <w:spacing w:before="40" w:after="40"/>
        <w:ind w:left="360"/>
      </w:pPr>
      <w:r>
        <w:rPr>
          <w:sz w:val="22"/>
          <w:szCs w:val="22"/>
        </w:rPr>
        <w:t>1. Nüfus cüzdanı fotokopisi</w:t>
      </w:r>
    </w:p>
    <w:p w14:paraId="7EEEB0E6" w14:textId="77777777" w:rsidR="008D7A13" w:rsidRDefault="00000000">
      <w:pPr>
        <w:spacing w:before="40" w:after="40"/>
        <w:ind w:left="360"/>
      </w:pPr>
      <w:r>
        <w:rPr>
          <w:sz w:val="22"/>
          <w:szCs w:val="22"/>
        </w:rPr>
        <w:t>2. Gerekçeli karar örneği (ilgili sayfalar)</w:t>
      </w:r>
    </w:p>
    <w:p w14:paraId="260566DC" w14:textId="77777777" w:rsidR="008D7A13" w:rsidRDefault="00000000">
      <w:pPr>
        <w:spacing w:before="40" w:after="40"/>
        <w:ind w:left="360"/>
      </w:pPr>
      <w:r>
        <w:rPr>
          <w:sz w:val="22"/>
          <w:szCs w:val="22"/>
        </w:rPr>
        <w:t>3. BAM istinaf kararı ve kesinleşme şerhi (26.02.2026)</w:t>
      </w:r>
    </w:p>
    <w:p w14:paraId="3847D0C7" w14:textId="77777777" w:rsidR="008D7A13" w:rsidRDefault="00000000">
      <w:pPr>
        <w:spacing w:before="40" w:after="40"/>
        <w:ind w:left="360"/>
      </w:pPr>
      <w:r>
        <w:rPr>
          <w:sz w:val="22"/>
          <w:szCs w:val="22"/>
        </w:rPr>
        <w:t>4. Savunma dilekçeleri örnekleri</w:t>
      </w:r>
    </w:p>
    <w:p w14:paraId="36212761" w14:textId="77777777" w:rsidR="008D7A13" w:rsidRDefault="00000000">
      <w:pPr>
        <w:spacing w:before="40" w:after="40"/>
        <w:ind w:left="360"/>
      </w:pPr>
      <w:r>
        <w:rPr>
          <w:sz w:val="22"/>
          <w:szCs w:val="22"/>
        </w:rPr>
        <w:t>5. Tebligat belgeleri (karar, kesinleşme, kanun yolu bildirimi)</w:t>
      </w:r>
    </w:p>
    <w:p w14:paraId="30F079D9" w14:textId="77777777" w:rsidR="008D7A13" w:rsidRDefault="00000000">
      <w:pPr>
        <w:spacing w:before="40" w:after="40"/>
        <w:ind w:left="360"/>
      </w:pPr>
      <w:r>
        <w:rPr>
          <w:sz w:val="22"/>
          <w:szCs w:val="22"/>
        </w:rPr>
        <w:t>6. SGK hizmet dökümü (çalışan konumunun belgelenmesi)</w:t>
      </w:r>
    </w:p>
    <w:p w14:paraId="147F49DC" w14:textId="77777777" w:rsidR="008D7A13" w:rsidRDefault="00000000">
      <w:pPr>
        <w:spacing w:before="40" w:after="40"/>
        <w:ind w:left="360"/>
      </w:pPr>
      <w:r>
        <w:rPr>
          <w:sz w:val="22"/>
          <w:szCs w:val="22"/>
        </w:rPr>
        <w:t xml:space="preserve">7. İcra dosyası örneği – Av. Ayşegül </w:t>
      </w:r>
      <w:proofErr w:type="spellStart"/>
      <w:r>
        <w:rPr>
          <w:sz w:val="22"/>
          <w:szCs w:val="22"/>
        </w:rPr>
        <w:t>Başkoçak</w:t>
      </w:r>
      <w:proofErr w:type="spellEnd"/>
      <w:r>
        <w:rPr>
          <w:sz w:val="22"/>
          <w:szCs w:val="22"/>
        </w:rPr>
        <w:t xml:space="preserve"> </w:t>
      </w:r>
      <w:proofErr w:type="spellStart"/>
      <w:r>
        <w:rPr>
          <w:sz w:val="22"/>
          <w:szCs w:val="22"/>
        </w:rPr>
        <w:t>Çiftçi'ye</w:t>
      </w:r>
      <w:proofErr w:type="spellEnd"/>
      <w:r>
        <w:rPr>
          <w:sz w:val="22"/>
          <w:szCs w:val="22"/>
        </w:rPr>
        <w:t xml:space="preserve"> ait vekaletnameyi gösterir belge</w:t>
      </w:r>
    </w:p>
    <w:p w14:paraId="72413018" w14:textId="77777777" w:rsidR="008D7A13" w:rsidRDefault="00000000">
      <w:pPr>
        <w:spacing w:before="40" w:after="40"/>
        <w:ind w:left="360"/>
      </w:pPr>
      <w:r>
        <w:rPr>
          <w:sz w:val="22"/>
          <w:szCs w:val="22"/>
        </w:rPr>
        <w:t>8. Adli Tıp Kurumu bilirkişi raporu (06.05.2025)</w:t>
      </w:r>
    </w:p>
    <w:sectPr w:rsidR="008D7A13">
      <w:headerReference w:type="default" r:id="rId7"/>
      <w:footerReference w:type="default" r:id="rId8"/>
      <w:pgSz w:w="11906" w:h="16838"/>
      <w:pgMar w:top="1440"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37930" w14:textId="77777777" w:rsidR="00C65B54" w:rsidRDefault="00C65B54">
      <w:r>
        <w:separator/>
      </w:r>
    </w:p>
  </w:endnote>
  <w:endnote w:type="continuationSeparator" w:id="0">
    <w:p w14:paraId="595C6B2D" w14:textId="77777777" w:rsidR="00C65B54" w:rsidRDefault="00C65B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52C50" w14:textId="77777777" w:rsidR="008D7A13" w:rsidRDefault="00000000">
    <w:pPr>
      <w:jc w:val="center"/>
    </w:pPr>
    <w:r>
      <w:rPr>
        <w:color w:val="666666"/>
        <w:sz w:val="18"/>
        <w:szCs w:val="18"/>
      </w:rPr>
      <w:t xml:space="preserve">Sayfa </w:t>
    </w:r>
    <w:r>
      <w:rPr>
        <w:color w:val="666666"/>
        <w:sz w:val="18"/>
        <w:szCs w:val="18"/>
      </w:rPr>
      <w:fldChar w:fldCharType="begin"/>
    </w:r>
    <w:r>
      <w:rPr>
        <w:color w:val="666666"/>
        <w:sz w:val="18"/>
        <w:szCs w:val="18"/>
      </w:rPr>
      <w:instrText>PAGE</w:instrText>
    </w:r>
    <w:r>
      <w:rPr>
        <w:color w:val="666666"/>
        <w:sz w:val="18"/>
        <w:szCs w:val="18"/>
      </w:rPr>
      <w:fldChar w:fldCharType="separate"/>
    </w:r>
    <w:r w:rsidR="00482F77">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3001D" w14:textId="77777777" w:rsidR="00C65B54" w:rsidRDefault="00C65B54">
      <w:r>
        <w:separator/>
      </w:r>
    </w:p>
  </w:footnote>
  <w:footnote w:type="continuationSeparator" w:id="0">
    <w:p w14:paraId="1C37CA6E" w14:textId="77777777" w:rsidR="00C65B54" w:rsidRDefault="00C65B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D5E3E" w14:textId="77777777" w:rsidR="008D7A13" w:rsidRDefault="00000000">
    <w:pPr>
      <w:jc w:val="right"/>
    </w:pPr>
    <w:r>
      <w:rPr>
        <w:color w:val="666666"/>
        <w:sz w:val="16"/>
        <w:szCs w:val="16"/>
      </w:rPr>
      <w:t>CMK 308/A – CEM EKİNCİ – 2024/396 E. / 2025/796 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F0602"/>
    <w:multiLevelType w:val="hybridMultilevel"/>
    <w:tmpl w:val="069023B0"/>
    <w:lvl w:ilvl="0" w:tplc="7FB490A2">
      <w:start w:val="1"/>
      <w:numFmt w:val="bullet"/>
      <w:lvlText w:val="●"/>
      <w:lvlJc w:val="left"/>
      <w:pPr>
        <w:ind w:left="720" w:hanging="360"/>
      </w:pPr>
    </w:lvl>
    <w:lvl w:ilvl="1" w:tplc="17C40C2A">
      <w:start w:val="1"/>
      <w:numFmt w:val="bullet"/>
      <w:lvlText w:val="○"/>
      <w:lvlJc w:val="left"/>
      <w:pPr>
        <w:ind w:left="1440" w:hanging="360"/>
      </w:pPr>
    </w:lvl>
    <w:lvl w:ilvl="2" w:tplc="022E058C">
      <w:start w:val="1"/>
      <w:numFmt w:val="bullet"/>
      <w:lvlText w:val="■"/>
      <w:lvlJc w:val="left"/>
      <w:pPr>
        <w:ind w:left="2160" w:hanging="360"/>
      </w:pPr>
    </w:lvl>
    <w:lvl w:ilvl="3" w:tplc="171AB9EE">
      <w:start w:val="1"/>
      <w:numFmt w:val="bullet"/>
      <w:lvlText w:val="●"/>
      <w:lvlJc w:val="left"/>
      <w:pPr>
        <w:ind w:left="2880" w:hanging="360"/>
      </w:pPr>
    </w:lvl>
    <w:lvl w:ilvl="4" w:tplc="99C82F46">
      <w:start w:val="1"/>
      <w:numFmt w:val="bullet"/>
      <w:lvlText w:val="○"/>
      <w:lvlJc w:val="left"/>
      <w:pPr>
        <w:ind w:left="3600" w:hanging="360"/>
      </w:pPr>
    </w:lvl>
    <w:lvl w:ilvl="5" w:tplc="1C8EBF2C">
      <w:start w:val="1"/>
      <w:numFmt w:val="bullet"/>
      <w:lvlText w:val="■"/>
      <w:lvlJc w:val="left"/>
      <w:pPr>
        <w:ind w:left="4320" w:hanging="360"/>
      </w:pPr>
    </w:lvl>
    <w:lvl w:ilvl="6" w:tplc="A98842CC">
      <w:start w:val="1"/>
      <w:numFmt w:val="bullet"/>
      <w:lvlText w:val="●"/>
      <w:lvlJc w:val="left"/>
      <w:pPr>
        <w:ind w:left="5040" w:hanging="360"/>
      </w:pPr>
    </w:lvl>
    <w:lvl w:ilvl="7" w:tplc="E78EC808">
      <w:start w:val="1"/>
      <w:numFmt w:val="bullet"/>
      <w:lvlText w:val="●"/>
      <w:lvlJc w:val="left"/>
      <w:pPr>
        <w:ind w:left="5760" w:hanging="360"/>
      </w:pPr>
    </w:lvl>
    <w:lvl w:ilvl="8" w:tplc="64463CB6">
      <w:start w:val="1"/>
      <w:numFmt w:val="bullet"/>
      <w:lvlText w:val="●"/>
      <w:lvlJc w:val="left"/>
      <w:pPr>
        <w:ind w:left="6480" w:hanging="360"/>
      </w:pPr>
    </w:lvl>
  </w:abstractNum>
  <w:num w:numId="1" w16cid:durableId="18648540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A13"/>
    <w:rsid w:val="00482F77"/>
    <w:rsid w:val="00643326"/>
    <w:rsid w:val="008D7A13"/>
    <w:rsid w:val="00C65B5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4E15B"/>
  <w15:docId w15:val="{20A9F0D6-89C4-49A8-98C6-ADB3D6E6D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1400</Words>
  <Characters>9696</Characters>
  <Application>Microsoft Office Word</Application>
  <DocSecurity>0</DocSecurity>
  <Lines>191</Lines>
  <Paragraphs>102</Paragraphs>
  <ScaleCrop>false</ScaleCrop>
  <Company/>
  <LinksUpToDate>false</LinksUpToDate>
  <CharactersWithSpaces>10996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CmkL-Owner</cp:lastModifiedBy>
  <cp:revision>2</cp:revision>
  <dcterms:created xsi:type="dcterms:W3CDTF">2026-03-06T06:33:00Z</dcterms:created>
  <dcterms:modified xsi:type="dcterms:W3CDTF">2026-03-06T06:33:00Z</dcterms:modified>
</cp:coreProperties>
</file>