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Exploration</w:t>
      </w:r>
      <w:r>
        <w:t xml:space="preserve"> </w:t>
      </w:r>
      <w:r>
        <w:t xml:space="preserve">des</w:t>
      </w:r>
      <w:r>
        <w:t xml:space="preserve"> </w:t>
      </w:r>
      <w:r>
        <w:t xml:space="preserve">données</w:t>
      </w:r>
      <w:r>
        <w:t xml:space="preserve"> </w:t>
      </w:r>
      <w:r>
        <w:t xml:space="preserve">palmerpenguins</w:t>
      </w:r>
    </w:p>
    <w:p>
      <w:pPr>
        <w:pStyle w:val="Author"/>
      </w:pPr>
      <w:r>
        <w:t xml:space="preserve">Olivier</w:t>
      </w:r>
      <w:r>
        <w:t xml:space="preserve"> </w:t>
      </w:r>
      <w:r>
        <w:t xml:space="preserve">Gimenez</w:t>
      </w:r>
    </w:p>
    <w:p>
      <w:pPr>
        <w:pStyle w:val="Date"/>
      </w:pPr>
      <w:r>
        <w:t xml:space="preserve">10/25/2020</w:t>
      </w:r>
    </w:p>
    <w:p>
      <w:pPr>
        <w:pStyle w:val="Heading1"/>
      </w:pPr>
      <w:bookmarkStart w:id="20" w:name="exploration-des-données"/>
      <w:r>
        <w:t xml:space="preserve">Exploration des données</w:t>
      </w:r>
      <w:bookmarkEnd w:id="20"/>
    </w:p>
    <w:p>
      <w:pPr>
        <w:pStyle w:val="Heading2"/>
      </w:pPr>
      <w:bookmarkStart w:id="21" w:name="motivation"/>
      <w:r>
        <w:t xml:space="preserve">Motivation</w:t>
      </w:r>
      <w:bookmarkEnd w:id="21"/>
    </w:p>
    <w:p>
      <w:pPr>
        <w:pStyle w:val="FirstParagraph"/>
      </w:pPr>
      <w:r>
        <w:t xml:space="preserve">Dans cette section, on se propose d’</w:t>
      </w:r>
      <w:r>
        <w:rPr>
          <w:b/>
        </w:rPr>
        <w:t xml:space="preserve">explorer</w:t>
      </w:r>
      <w:r>
        <w:t xml:space="preserve"> </w:t>
      </w:r>
      <w:r>
        <w:t xml:space="preserve">les données du package</w:t>
      </w:r>
      <w:r>
        <w:t xml:space="preserve"> </w:t>
      </w:r>
      <w:r>
        <w:rPr>
          <w:rStyle w:val="VerbatimChar"/>
        </w:rPr>
        <w:t xml:space="preserve">palmerpenguins</w:t>
      </w:r>
      <w:r>
        <w:t xml:space="preserve">. Une publication récente de la chercheuse, Dr Kristen Gorman, qui a partagé ces données est</w:t>
      </w:r>
      <w:r>
        <w:t xml:space="preserve"> </w:t>
      </w:r>
      <w:r>
        <w:t xml:space="preserve">Connors et al. (2020)</w:t>
      </w:r>
      <w:r>
        <w:t xml:space="preserve">.</w:t>
      </w:r>
    </w:p>
    <w:p>
      <w:pPr>
        <w:pStyle w:val="Heading2"/>
      </w:pPr>
      <w:bookmarkStart w:id="22" w:name="données"/>
      <w:r>
        <w:t xml:space="preserve">Données</w:t>
      </w:r>
      <w:bookmarkEnd w:id="22"/>
    </w:p>
    <w:p>
      <w:pPr>
        <w:pStyle w:val="FirstParagraph"/>
      </w:pPr>
      <w:r>
        <w:t xml:space="preserve">Les données se présentent sous la forme suivante (10 premières lignes) :</w:t>
      </w:r>
    </w:p>
    <w:p>
      <w:pPr>
        <w:pStyle w:val="SourceCode"/>
      </w:pPr>
      <w:r>
        <w:rPr>
          <w:rStyle w:val="NormalTok"/>
        </w:rPr>
        <w:t xml:space="preserve">penguins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5000.0"/>
        <w:tblLook w:firstRow="1"/>
      </w:tblPr>
      <w:tblGrid>
        <w:gridCol w:w="711"/>
        <w:gridCol w:w="889"/>
        <w:gridCol w:w="1334"/>
        <w:gridCol w:w="1245"/>
        <w:gridCol w:w="1601"/>
        <w:gridCol w:w="1067"/>
        <w:gridCol w:w="622"/>
        <w:gridCol w:w="444"/>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island</w:t>
            </w:r>
          </w:p>
        </w:tc>
        <w:tc>
          <w:tcPr>
            <w:tcBorders>
              <w:bottom w:val="single"/>
            </w:tcBorders>
            <w:vAlign w:val="bottom"/>
          </w:tcPr>
          <w:p>
            <w:pPr>
              <w:pStyle w:val="Compact"/>
              <w:jc w:val="right"/>
            </w:pPr>
            <w:r>
              <w:t xml:space="preserve">bill_length_mm</w:t>
            </w:r>
          </w:p>
        </w:tc>
        <w:tc>
          <w:tcPr>
            <w:tcBorders>
              <w:bottom w:val="single"/>
            </w:tcBorders>
            <w:vAlign w:val="bottom"/>
          </w:tcPr>
          <w:p>
            <w:pPr>
              <w:pStyle w:val="Compact"/>
              <w:jc w:val="right"/>
            </w:pPr>
            <w:r>
              <w:t xml:space="preserve">bill_depth_mm</w:t>
            </w:r>
          </w:p>
        </w:tc>
        <w:tc>
          <w:tcPr>
            <w:tcBorders>
              <w:bottom w:val="single"/>
            </w:tcBorders>
            <w:vAlign w:val="bottom"/>
          </w:tcPr>
          <w:p>
            <w:pPr>
              <w:pStyle w:val="Compact"/>
              <w:jc w:val="right"/>
            </w:pPr>
            <w:r>
              <w:t xml:space="preserve">flipper_length_mm</w:t>
            </w:r>
          </w:p>
        </w:tc>
        <w:tc>
          <w:tcPr>
            <w:tcBorders>
              <w:bottom w:val="single"/>
            </w:tcBorders>
            <w:vAlign w:val="bottom"/>
          </w:tcPr>
          <w:p>
            <w:pPr>
              <w:pStyle w:val="Compact"/>
              <w:jc w:val="right"/>
            </w:pPr>
            <w:r>
              <w:t xml:space="preserve">body_mass_g</w:t>
            </w:r>
          </w:p>
        </w:tc>
        <w:tc>
          <w:tcPr>
            <w:tcBorders>
              <w:bottom w:val="single"/>
            </w:tcBorders>
            <w:vAlign w:val="bottom"/>
          </w:tcPr>
          <w:p>
            <w:pPr>
              <w:pStyle w:val="Compact"/>
              <w:jc w:val="left"/>
            </w:pPr>
            <w:r>
              <w:t xml:space="preserve">sex</w:t>
            </w:r>
          </w:p>
        </w:tc>
        <w:tc>
          <w:tcPr>
            <w:tcBorders>
              <w:bottom w:val="single"/>
            </w:tcBorders>
            <w:vAlign w:val="bottom"/>
          </w:tcPr>
          <w:p>
            <w:pPr>
              <w:pStyle w:val="Compact"/>
              <w:jc w:val="right"/>
            </w:pPr>
            <w:r>
              <w:t xml:space="preserve">year</w:t>
            </w:r>
          </w:p>
        </w:tc>
      </w:tr>
      <w:tr>
        <w:tc>
          <w:p>
            <w:pPr>
              <w:pStyle w:val="Compact"/>
              <w:jc w:val="left"/>
            </w:pPr>
            <w:r>
              <w:t xml:space="preserve">Adelie</w:t>
            </w:r>
          </w:p>
        </w:tc>
        <w:tc>
          <w:p>
            <w:pPr>
              <w:pStyle w:val="Compact"/>
              <w:jc w:val="left"/>
            </w:pPr>
            <w:r>
              <w:t xml:space="preserve">Torgersen</w:t>
            </w:r>
          </w:p>
        </w:tc>
        <w:tc>
          <w:p>
            <w:pPr>
              <w:pStyle w:val="Compact"/>
              <w:jc w:val="right"/>
            </w:pPr>
            <w:r>
              <w:t xml:space="preserve">39.1</w:t>
            </w:r>
          </w:p>
        </w:tc>
        <w:tc>
          <w:p>
            <w:pPr>
              <w:pStyle w:val="Compact"/>
              <w:jc w:val="right"/>
            </w:pPr>
            <w:r>
              <w:t xml:space="preserve">18.7</w:t>
            </w:r>
          </w:p>
        </w:tc>
        <w:tc>
          <w:p>
            <w:pPr>
              <w:pStyle w:val="Compact"/>
              <w:jc w:val="right"/>
            </w:pPr>
            <w:r>
              <w:t xml:space="preserve">181</w:t>
            </w:r>
          </w:p>
        </w:tc>
        <w:tc>
          <w:p>
            <w:pPr>
              <w:pStyle w:val="Compact"/>
              <w:jc w:val="right"/>
            </w:pPr>
            <w:r>
              <w:t xml:space="preserve">3750</w:t>
            </w:r>
          </w:p>
        </w:tc>
        <w:tc>
          <w:p>
            <w:pPr>
              <w:pStyle w:val="Compact"/>
              <w:jc w:val="left"/>
            </w:pPr>
            <w:r>
              <w:t xml:space="preserve">male</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39.5</w:t>
            </w:r>
          </w:p>
        </w:tc>
        <w:tc>
          <w:p>
            <w:pPr>
              <w:pStyle w:val="Compact"/>
              <w:jc w:val="right"/>
            </w:pPr>
            <w:r>
              <w:t xml:space="preserve">17.4</w:t>
            </w:r>
          </w:p>
        </w:tc>
        <w:tc>
          <w:p>
            <w:pPr>
              <w:pStyle w:val="Compact"/>
              <w:jc w:val="right"/>
            </w:pPr>
            <w:r>
              <w:t xml:space="preserve">186</w:t>
            </w:r>
          </w:p>
        </w:tc>
        <w:tc>
          <w:p>
            <w:pPr>
              <w:pStyle w:val="Compact"/>
              <w:jc w:val="right"/>
            </w:pPr>
            <w:r>
              <w:t xml:space="preserve">3800</w:t>
            </w:r>
          </w:p>
        </w:tc>
        <w:tc>
          <w:p>
            <w:pPr>
              <w:pStyle w:val="Compact"/>
              <w:jc w:val="left"/>
            </w:pPr>
            <w:r>
              <w:t xml:space="preserve">female</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40.3</w:t>
            </w:r>
          </w:p>
        </w:tc>
        <w:tc>
          <w:p>
            <w:pPr>
              <w:pStyle w:val="Compact"/>
              <w:jc w:val="right"/>
            </w:pPr>
            <w:r>
              <w:t xml:space="preserve">18.0</w:t>
            </w:r>
          </w:p>
        </w:tc>
        <w:tc>
          <w:p>
            <w:pPr>
              <w:pStyle w:val="Compact"/>
              <w:jc w:val="right"/>
            </w:pPr>
            <w:r>
              <w:t xml:space="preserve">195</w:t>
            </w:r>
          </w:p>
        </w:tc>
        <w:tc>
          <w:p>
            <w:pPr>
              <w:pStyle w:val="Compact"/>
              <w:jc w:val="right"/>
            </w:pPr>
            <w:r>
              <w:t xml:space="preserve">3250</w:t>
            </w:r>
          </w:p>
        </w:tc>
        <w:tc>
          <w:p>
            <w:pPr>
              <w:pStyle w:val="Compact"/>
              <w:jc w:val="left"/>
            </w:pPr>
            <w:r>
              <w:t xml:space="preserve">female</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left"/>
            </w:pPr>
            <w:r>
              <w:t xml:space="preserve">NA</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36.7</w:t>
            </w:r>
          </w:p>
        </w:tc>
        <w:tc>
          <w:p>
            <w:pPr>
              <w:pStyle w:val="Compact"/>
              <w:jc w:val="right"/>
            </w:pPr>
            <w:r>
              <w:t xml:space="preserve">19.3</w:t>
            </w:r>
          </w:p>
        </w:tc>
        <w:tc>
          <w:p>
            <w:pPr>
              <w:pStyle w:val="Compact"/>
              <w:jc w:val="right"/>
            </w:pPr>
            <w:r>
              <w:t xml:space="preserve">193</w:t>
            </w:r>
          </w:p>
        </w:tc>
        <w:tc>
          <w:p>
            <w:pPr>
              <w:pStyle w:val="Compact"/>
              <w:jc w:val="right"/>
            </w:pPr>
            <w:r>
              <w:t xml:space="preserve">3450</w:t>
            </w:r>
          </w:p>
        </w:tc>
        <w:tc>
          <w:p>
            <w:pPr>
              <w:pStyle w:val="Compact"/>
              <w:jc w:val="left"/>
            </w:pPr>
            <w:r>
              <w:t xml:space="preserve">female</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39.3</w:t>
            </w:r>
          </w:p>
        </w:tc>
        <w:tc>
          <w:p>
            <w:pPr>
              <w:pStyle w:val="Compact"/>
              <w:jc w:val="right"/>
            </w:pPr>
            <w:r>
              <w:t xml:space="preserve">20.6</w:t>
            </w:r>
          </w:p>
        </w:tc>
        <w:tc>
          <w:p>
            <w:pPr>
              <w:pStyle w:val="Compact"/>
              <w:jc w:val="right"/>
            </w:pPr>
            <w:r>
              <w:t xml:space="preserve">190</w:t>
            </w:r>
          </w:p>
        </w:tc>
        <w:tc>
          <w:p>
            <w:pPr>
              <w:pStyle w:val="Compact"/>
              <w:jc w:val="right"/>
            </w:pPr>
            <w:r>
              <w:t xml:space="preserve">3650</w:t>
            </w:r>
          </w:p>
        </w:tc>
        <w:tc>
          <w:p>
            <w:pPr>
              <w:pStyle w:val="Compact"/>
              <w:jc w:val="left"/>
            </w:pPr>
            <w:r>
              <w:t xml:space="preserve">male</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38.9</w:t>
            </w:r>
          </w:p>
        </w:tc>
        <w:tc>
          <w:p>
            <w:pPr>
              <w:pStyle w:val="Compact"/>
              <w:jc w:val="right"/>
            </w:pPr>
            <w:r>
              <w:t xml:space="preserve">17.8</w:t>
            </w:r>
          </w:p>
        </w:tc>
        <w:tc>
          <w:p>
            <w:pPr>
              <w:pStyle w:val="Compact"/>
              <w:jc w:val="right"/>
            </w:pPr>
            <w:r>
              <w:t xml:space="preserve">181</w:t>
            </w:r>
          </w:p>
        </w:tc>
        <w:tc>
          <w:p>
            <w:pPr>
              <w:pStyle w:val="Compact"/>
              <w:jc w:val="right"/>
            </w:pPr>
            <w:r>
              <w:t xml:space="preserve">3625</w:t>
            </w:r>
          </w:p>
        </w:tc>
        <w:tc>
          <w:p>
            <w:pPr>
              <w:pStyle w:val="Compact"/>
              <w:jc w:val="left"/>
            </w:pPr>
            <w:r>
              <w:t xml:space="preserve">female</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39.2</w:t>
            </w:r>
          </w:p>
        </w:tc>
        <w:tc>
          <w:p>
            <w:pPr>
              <w:pStyle w:val="Compact"/>
              <w:jc w:val="right"/>
            </w:pPr>
            <w:r>
              <w:t xml:space="preserve">19.6</w:t>
            </w:r>
          </w:p>
        </w:tc>
        <w:tc>
          <w:p>
            <w:pPr>
              <w:pStyle w:val="Compact"/>
              <w:jc w:val="right"/>
            </w:pPr>
            <w:r>
              <w:t xml:space="preserve">195</w:t>
            </w:r>
          </w:p>
        </w:tc>
        <w:tc>
          <w:p>
            <w:pPr>
              <w:pStyle w:val="Compact"/>
              <w:jc w:val="right"/>
            </w:pPr>
            <w:r>
              <w:t xml:space="preserve">4675</w:t>
            </w:r>
          </w:p>
        </w:tc>
        <w:tc>
          <w:p>
            <w:pPr>
              <w:pStyle w:val="Compact"/>
              <w:jc w:val="left"/>
            </w:pPr>
            <w:r>
              <w:t xml:space="preserve">male</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34.1</w:t>
            </w:r>
          </w:p>
        </w:tc>
        <w:tc>
          <w:p>
            <w:pPr>
              <w:pStyle w:val="Compact"/>
              <w:jc w:val="right"/>
            </w:pPr>
            <w:r>
              <w:t xml:space="preserve">18.1</w:t>
            </w:r>
          </w:p>
        </w:tc>
        <w:tc>
          <w:p>
            <w:pPr>
              <w:pStyle w:val="Compact"/>
              <w:jc w:val="right"/>
            </w:pPr>
            <w:r>
              <w:t xml:space="preserve">193</w:t>
            </w:r>
          </w:p>
        </w:tc>
        <w:tc>
          <w:p>
            <w:pPr>
              <w:pStyle w:val="Compact"/>
              <w:jc w:val="right"/>
            </w:pPr>
            <w:r>
              <w:t xml:space="preserve">3475</w:t>
            </w:r>
          </w:p>
        </w:tc>
        <w:tc>
          <w:p>
            <w:pPr>
              <w:pStyle w:val="Compact"/>
              <w:jc w:val="left"/>
            </w:pPr>
            <w:r>
              <w:t xml:space="preserve">NA</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42.0</w:t>
            </w:r>
          </w:p>
        </w:tc>
        <w:tc>
          <w:p>
            <w:pPr>
              <w:pStyle w:val="Compact"/>
              <w:jc w:val="right"/>
            </w:pPr>
            <w:r>
              <w:t xml:space="preserve">20.2</w:t>
            </w:r>
          </w:p>
        </w:tc>
        <w:tc>
          <w:p>
            <w:pPr>
              <w:pStyle w:val="Compact"/>
              <w:jc w:val="right"/>
            </w:pPr>
            <w:r>
              <w:t xml:space="preserve">190</w:t>
            </w:r>
          </w:p>
        </w:tc>
        <w:tc>
          <w:p>
            <w:pPr>
              <w:pStyle w:val="Compact"/>
              <w:jc w:val="right"/>
            </w:pPr>
            <w:r>
              <w:t xml:space="preserve">4250</w:t>
            </w:r>
          </w:p>
        </w:tc>
        <w:tc>
          <w:p>
            <w:pPr>
              <w:pStyle w:val="Compact"/>
              <w:jc w:val="left"/>
            </w:pPr>
            <w:r>
              <w:t xml:space="preserve">NA</w:t>
            </w:r>
          </w:p>
        </w:tc>
        <w:tc>
          <w:p>
            <w:pPr>
              <w:pStyle w:val="Compact"/>
              <w:jc w:val="right"/>
            </w:pPr>
            <w:r>
              <w:t xml:space="preserve">2007</w:t>
            </w:r>
          </w:p>
        </w:tc>
      </w:tr>
    </w:tbl>
    <w:p>
      <w:pPr>
        <w:pStyle w:val="Heading2"/>
      </w:pPr>
      <w:bookmarkStart w:id="23" w:name="exploration-numérique"/>
      <w:r>
        <w:t xml:space="preserve">Exploration numérique</w:t>
      </w:r>
      <w:bookmarkEnd w:id="23"/>
    </w:p>
    <w:p>
      <w:pPr>
        <w:pStyle w:val="FirstParagraph"/>
      </w:pPr>
      <w:r>
        <w:t xml:space="preserve">Il y a 344 manchots dans le jeu de données, et 3 espèces différentes. Les données ont été récoltées dans 3 îles de l’archipel Palmer en Antarctique.</w:t>
      </w:r>
    </w:p>
    <w:p>
      <w:pPr>
        <w:pStyle w:val="BodyText"/>
      </w:pPr>
      <w:r>
        <w:t xml:space="preserve">La moyenne par espèce des traits mesurés sur les manchots est la suivante :</w:t>
      </w:r>
    </w:p>
    <w:p>
      <w:pPr>
        <w:pStyle w:val="SourceCode"/>
      </w:pPr>
      <w:r>
        <w:rPr>
          <w:rStyle w:val="VerbatimChar"/>
        </w:rPr>
        <w:t xml:space="preserve">## # A tibble: 3 x 6</w:t>
      </w:r>
      <w:r>
        <w:br/>
      </w:r>
      <w:r>
        <w:rPr>
          <w:rStyle w:val="VerbatimChar"/>
        </w:rPr>
        <w:t xml:space="preserve">##   species   bill_length_mm bill_depth_mm flipper_length_mm body_mass_g  year</w:t>
      </w:r>
      <w:r>
        <w:br/>
      </w:r>
      <w:r>
        <w:rPr>
          <w:rStyle w:val="VerbatimChar"/>
        </w:rPr>
        <w:t xml:space="preserve">##   &lt;fct&gt;              &lt;dbl&gt;         &lt;dbl&gt;             &lt;dbl&gt;       &lt;dbl&gt; &lt;dbl&gt;</w:t>
      </w:r>
      <w:r>
        <w:br/>
      </w:r>
      <w:r>
        <w:rPr>
          <w:rStyle w:val="VerbatimChar"/>
        </w:rPr>
        <w:t xml:space="preserve">## 1 Adelie              38.8          18.3              190.       3701. 2008.</w:t>
      </w:r>
      <w:r>
        <w:br/>
      </w:r>
      <w:r>
        <w:rPr>
          <w:rStyle w:val="VerbatimChar"/>
        </w:rPr>
        <w:t xml:space="preserve">## 2 Chinstrap           48.8          18.4              196.       3733. 2008.</w:t>
      </w:r>
      <w:r>
        <w:br/>
      </w:r>
      <w:r>
        <w:rPr>
          <w:rStyle w:val="VerbatimChar"/>
        </w:rPr>
        <w:t xml:space="preserve">## 3 Gentoo              47.5          15.0              217.       5076. 2008.</w:t>
      </w:r>
    </w:p>
    <w:p>
      <w:pPr>
        <w:pStyle w:val="Heading2"/>
      </w:pPr>
      <w:bookmarkStart w:id="24" w:name="exploration-graphique"/>
      <w:r>
        <w:t xml:space="preserve">Exploration graphique</w:t>
      </w:r>
      <w:bookmarkEnd w:id="24"/>
    </w:p>
    <w:p>
      <w:pPr>
        <w:pStyle w:val="FirstParagraph"/>
      </w:pPr>
      <w:r>
        <w:t xml:space="preserve">Un histogramme de la masse des manchots par espèce :</w:t>
      </w:r>
    </w:p>
    <w:p>
      <w:pPr>
        <w:pStyle w:val="SourceCode"/>
      </w:pPr>
      <w:r>
        <w:rPr>
          <w:rStyle w:val="NormalTok"/>
        </w:rPr>
        <w:t xml:space="preserve">penguins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aes</w:t>
      </w:r>
      <w:r>
        <w:rPr>
          <w:rStyle w:val="NormalTok"/>
        </w:rPr>
        <w:t xml:space="preserve">(</w:t>
      </w:r>
      <w:r>
        <w:rPr>
          <w:rStyle w:val="DataTypeTok"/>
        </w:rPr>
        <w:t xml:space="preserve">x =</w:t>
      </w:r>
      <w:r>
        <w:rPr>
          <w:rStyle w:val="NormalTok"/>
        </w:rPr>
        <w:t xml:space="preserve"> body_mass_g)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species), </w:t>
      </w:r>
      <w:r>
        <w:br/>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position =</w:t>
      </w:r>
      <w:r>
        <w:rPr>
          <w:rStyle w:val="NormalTok"/>
        </w:rPr>
        <w:t xml:space="preserve"> </w:t>
      </w:r>
      <w:r>
        <w:rPr>
          <w:rStyle w:val="StringTok"/>
        </w:rPr>
        <w:t xml:space="preserve">"identity"</w:t>
      </w:r>
      <w:r>
        <w:rPr>
          <w:rStyle w:val="NormalTok"/>
        </w:rPr>
        <w:t xml:space="preserve">) </w:t>
      </w:r>
      <w:r>
        <w:rPr>
          <w:rStyle w:val="OperatorTok"/>
        </w:rPr>
        <w:t xml:space="preserve">+</w:t>
      </w:r>
      <w:r>
        <w:br/>
      </w:r>
      <w:r>
        <w:rPr>
          <w:rStyle w:val="StringTok"/>
        </w:rPr>
        <w:t xml:space="preserve">  </w:t>
      </w:r>
      <w:r>
        <w:rPr>
          <w:rStyle w:val="KeywordTok"/>
        </w:rPr>
        <w:t xml:space="preserve">scale_fill_manual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"darkorange"</w:t>
      </w:r>
      <w:r>
        <w:rPr>
          <w:rStyle w:val="NormalTok"/>
        </w:rPr>
        <w:t xml:space="preserve">,</w:t>
      </w:r>
      <w:r>
        <w:rPr>
          <w:rStyle w:val="StringTok"/>
        </w:rPr>
        <w:t xml:space="preserve">"purple"</w:t>
      </w:r>
      <w:r>
        <w:rPr>
          <w:rStyle w:val="NormalTok"/>
        </w:rPr>
        <w:t xml:space="preserve">,</w:t>
      </w:r>
      <w:r>
        <w:rPr>
          <w:rStyle w:val="StringTok"/>
        </w:rPr>
        <w:t xml:space="preserve">"cyan4"</w:t>
      </w:r>
      <w:r>
        <w:rPr>
          <w:rStyle w:val="NormalTok"/>
        </w:rPr>
        <w:t xml:space="preserve">)) </w:t>
      </w:r>
      <w:r>
        <w:rPr>
          <w:rStyle w:val="OperatorTok"/>
        </w:rPr>
        <w:t xml:space="preserve">+</w:t>
      </w:r>
      <w:r>
        <w:br/>
      </w:r>
      <w:r>
        <w:rPr>
          <w:rStyle w:val="StringTok"/>
        </w:rPr>
        <w:t xml:space="preserve">  </w:t>
      </w:r>
      <w:r>
        <w:rPr>
          <w:rStyle w:val="KeywordTok"/>
        </w:rPr>
        <w:t xml:space="preserve">theme_minimal</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"Body mass (g)"</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"Frequency"</w:t>
      </w:r>
      <w:r>
        <w:rPr>
          <w:rStyle w:val="NormalTok"/>
        </w:rPr>
        <w:t xml:space="preserve">,</w:t>
      </w:r>
      <w:r>
        <w:br/>
      </w:r>
      <w:r>
        <w:rPr>
          <w:rStyle w:val="NormalTok"/>
        </w:rPr>
        <w:t xml:space="preserve">       </w:t>
      </w:r>
      <w:r>
        <w:rPr>
          <w:rStyle w:val="DataTypeTok"/>
        </w:rPr>
        <w:t xml:space="preserve">title =</w:t>
      </w:r>
      <w:r>
        <w:rPr>
          <w:rStyle w:val="NormalTok"/>
        </w:rPr>
        <w:t xml:space="preserve"> </w:t>
      </w:r>
      <w:r>
        <w:rPr>
          <w:rStyle w:val="StringTok"/>
        </w:rPr>
        <w:t xml:space="preserve">"Penguin body mass"</w:t>
      </w:r>
      <w:r>
        <w:rPr>
          <w:rStyle w:val="NormalTok"/>
        </w:rPr>
        <w:t xml:space="preserve">)</w:t>
      </w:r>
    </w:p>
    <w:p>
      <w:pPr>
        <w:pStyle w:val="SourceCode"/>
      </w:pPr>
      <w:r>
        <w:rPr>
          <w:rStyle w:val="VerbatimChar"/>
        </w:rPr>
        <w:t xml:space="preserve">## Warning: Removed 2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almerpenguin_report_files/figure-docx/unnamed-chunk-4-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6" w:name="image-de-la-fin"/>
      <w:r>
        <w:t xml:space="preserve">Image de la fin</w:t>
      </w:r>
      <w:bookmarkEnd w:id="26"/>
    </w:p>
    <w:p>
      <w:pPr>
        <w:pStyle w:val="FirstParagraph"/>
      </w:pPr>
      <w:r>
        <w:t xml:space="preserve">Les trois espèces de manchots considérées :</w:t>
      </w:r>
    </w:p>
    <w:p>
      <w:pPr>
        <w:pStyle w:val="BodyText"/>
      </w:pPr>
      <w:r>
        <w:drawing>
          <wp:inline>
            <wp:extent cx="5334000" cy="3182620"/>
            <wp:effectExtent b="0" l="0" r="0" t="0"/>
            <wp:docPr descr="" title="" id="1" name="Picture"/>
            <a:graphic>
              <a:graphicData uri="http://schemas.openxmlformats.org/drawingml/2006/picture">
                <pic:pic>
                  <pic:nvPicPr>
                    <pic:cNvPr descr="lter_penguins.png" id="0" name="Picture"/>
                    <pic:cNvPicPr>
                      <a:picLocks noChangeArrowheads="1" noChangeAspect="1"/>
                    </pic:cNvPicPr>
                  </pic:nvPicPr>
                  <pic:blipFill>
                    <a:blip r:embed="rId27"/>
                    <a:stretch>
                      <a:fillRect/>
                    </a:stretch>
                  </pic:blipFill>
                  <pic:spPr bwMode="auto">
                    <a:xfrm>
                      <a:off x="0" y="0"/>
                      <a:ext cx="5334000" cy="3182620"/>
                    </a:xfrm>
                    <a:prstGeom prst="rect">
                      <a:avLst/>
                    </a:prstGeom>
                    <a:noFill/>
                    <a:ln w="9525">
                      <a:noFill/>
                      <a:headEnd/>
                      <a:tailEnd/>
                    </a:ln>
                  </pic:spPr>
                </pic:pic>
              </a:graphicData>
            </a:graphic>
          </wp:inline>
        </w:drawing>
      </w:r>
    </w:p>
    <w:p>
      <w:pPr>
        <w:pStyle w:val="Heading2"/>
      </w:pPr>
      <w:bookmarkStart w:id="28" w:name="références"/>
      <w:r>
        <w:t xml:space="preserve">Références</w:t>
      </w:r>
      <w:bookmarkEnd w:id="28"/>
    </w:p>
    <w:bookmarkStart w:id="31" w:name="refs"/>
    <w:bookmarkStart w:id="30" w:name="ref-Connors2020"/>
    <w:p>
      <w:pPr>
        <w:pStyle w:val="Bibliography"/>
      </w:pPr>
      <w:r>
        <w:t xml:space="preserve">Connors, Brendan, Michael J. Malick, Gregory T. Ruggerone, Pete Rand, Milo Adkison, James R. Irvine, Robert Campbell, and Kristen Gorman. 2020. “Climate and Competition Influence Sockeye Salmon Population Dynamics Across the Northeast Pacific Ocean.”</w:t>
      </w:r>
      <w:r>
        <w:t xml:space="preserve"> </w:t>
      </w:r>
      <w:r>
        <w:rPr>
          <w:i/>
        </w:rPr>
        <w:t xml:space="preserve">Canadian Journal of Fisheries and Aquatic Sciences</w:t>
      </w:r>
      <w:r>
        <w:t xml:space="preserve"> </w:t>
      </w:r>
      <w:r>
        <w:t xml:space="preserve">77 (6): 943–49.</w:t>
      </w:r>
      <w:r>
        <w:t xml:space="preserve"> </w:t>
      </w:r>
      <w:hyperlink r:id="rId29">
        <w:r>
          <w:rPr>
            <w:rStyle w:val="Hyperlink"/>
          </w:rPr>
          <w:t xml:space="preserve">https://doi.org/10.1139/cjfas-2019-0422</w:t>
        </w:r>
      </w:hyperlink>
      <w:r>
        <w:t xml:space="preserve">.</w:t>
      </w:r>
    </w:p>
    <w:bookmarkEnd w:id="30"/>
    <w:bookmarkEnd w:id="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hyperlink" Id="rId29" Target="https://doi.org/10.1139/cjfas-2019-0422" TargetMode="External" /></Relationships>
</file>

<file path=word/_rels/footnotes.xml.rels><?xml version="1.0" encoding="UTF-8"?>
<Relationships xmlns="http://schemas.openxmlformats.org/package/2006/relationships"><Relationship Type="http://schemas.openxmlformats.org/officeDocument/2006/relationships/hyperlink" Id="rId29" Target="https://doi.org/10.1139/cjfas-2019-042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Exploration des données palmerpenguins</dc:title>
  <dc:creator>Olivier Gimenez</dc:creator>
  <cp:keywords/>
  <dcterms:created xsi:type="dcterms:W3CDTF">2020-10-25T16:44:05Z</dcterms:created>
  <dcterms:modified xsi:type="dcterms:W3CDTF">2020-10-25T16:44:05Z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mabiblio.bib</vt:lpwstr>
  </property>
  <property fmtid="{D5CDD505-2E9C-101B-9397-08002B2CF9AE}" pid="3" name="date">
    <vt:lpwstr>10/25/2020</vt:lpwstr>
  </property>
  <property fmtid="{D5CDD505-2E9C-101B-9397-08002B2CF9AE}" pid="4" name="output">
    <vt:lpwstr/>
  </property>
</Properties>
</file>