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1D979" w14:textId="77777777" w:rsidR="004D3FAF" w:rsidRDefault="00C519F0">
      <w:pPr>
        <w:pStyle w:val="a4"/>
      </w:pPr>
      <w:r>
        <w:t>Отчет по лабораторной работе №4</w:t>
      </w:r>
    </w:p>
    <w:p w14:paraId="2370D239" w14:textId="77777777" w:rsidR="004D3FAF" w:rsidRDefault="00C519F0">
      <w:pPr>
        <w:pStyle w:val="a5"/>
      </w:pPr>
      <w:r>
        <w:t>Модель гармонических колебаний</w:t>
      </w:r>
    </w:p>
    <w:p w14:paraId="3A3D9153" w14:textId="77777777" w:rsidR="004D3FAF" w:rsidRDefault="00C519F0">
      <w:pPr>
        <w:pStyle w:val="Author"/>
      </w:pPr>
      <w:r>
        <w:t>Лебедев Ярослав Борисович</w:t>
      </w:r>
    </w:p>
    <w:p w14:paraId="66FCF4F7" w14:textId="77777777" w:rsidR="004D3FAF" w:rsidRDefault="00C519F0">
      <w:pPr>
        <w:pStyle w:val="a6"/>
      </w:pPr>
      <w:r>
        <w:t>2022 Mar 4th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63165233"/>
        <w:docPartObj>
          <w:docPartGallery w:val="Table of Contents"/>
          <w:docPartUnique/>
        </w:docPartObj>
      </w:sdtPr>
      <w:sdtEndPr/>
      <w:sdtContent>
        <w:p w14:paraId="114EA371" w14:textId="77777777" w:rsidR="004D3FAF" w:rsidRDefault="00C519F0">
          <w:pPr>
            <w:pStyle w:val="ae"/>
          </w:pPr>
          <w:r>
            <w:t>Содержание</w:t>
          </w:r>
        </w:p>
        <w:p w14:paraId="10E0D542" w14:textId="77777777" w:rsidR="00781671" w:rsidRDefault="00C519F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7307184" w:history="1">
            <w:r w:rsidR="00781671" w:rsidRPr="00D315A3">
              <w:rPr>
                <w:rStyle w:val="ad"/>
                <w:noProof/>
              </w:rPr>
              <w:t>Цель работы</w:t>
            </w:r>
            <w:r w:rsidR="00781671">
              <w:rPr>
                <w:noProof/>
                <w:webHidden/>
              </w:rPr>
              <w:tab/>
            </w:r>
            <w:r w:rsidR="00781671">
              <w:rPr>
                <w:noProof/>
                <w:webHidden/>
              </w:rPr>
              <w:fldChar w:fldCharType="begin"/>
            </w:r>
            <w:r w:rsidR="00781671">
              <w:rPr>
                <w:noProof/>
                <w:webHidden/>
              </w:rPr>
              <w:instrText xml:space="preserve"> PAGEREF _Toc97307184 \h </w:instrText>
            </w:r>
            <w:r w:rsidR="00781671">
              <w:rPr>
                <w:noProof/>
                <w:webHidden/>
              </w:rPr>
            </w:r>
            <w:r w:rsidR="00781671">
              <w:rPr>
                <w:noProof/>
                <w:webHidden/>
              </w:rPr>
              <w:fldChar w:fldCharType="separate"/>
            </w:r>
            <w:r w:rsidR="00781671">
              <w:rPr>
                <w:noProof/>
                <w:webHidden/>
              </w:rPr>
              <w:t>1</w:t>
            </w:r>
            <w:r w:rsidR="00781671">
              <w:rPr>
                <w:noProof/>
                <w:webHidden/>
              </w:rPr>
              <w:fldChar w:fldCharType="end"/>
            </w:r>
          </w:hyperlink>
        </w:p>
        <w:p w14:paraId="1C620917" w14:textId="77777777" w:rsidR="00781671" w:rsidRDefault="0078167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307185" w:history="1">
            <w:r w:rsidRPr="00D315A3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_Toc97307185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36F19" w14:textId="77777777" w:rsidR="00781671" w:rsidRDefault="0078167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307186" w:history="1">
            <w:r w:rsidRPr="00D315A3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_Toc97307186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A17AE" w14:textId="77777777" w:rsidR="00781671" w:rsidRDefault="0078167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307187" w:history="1">
            <w:r w:rsidRPr="00D315A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_Toc97307187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B42F5" w14:textId="77777777" w:rsidR="00781671" w:rsidRDefault="0078167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307188" w:history="1">
            <w:r w:rsidRPr="00D315A3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_Toc97307188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47531" w14:textId="77777777" w:rsidR="00781671" w:rsidRDefault="0078167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307189" w:history="1">
            <w:r w:rsidRPr="00D315A3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_Toc97307189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09785" w14:textId="77777777" w:rsidR="004D3FAF" w:rsidRDefault="00C519F0">
          <w:r>
            <w:fldChar w:fldCharType="end"/>
          </w:r>
        </w:p>
      </w:sdtContent>
    </w:sdt>
    <w:p w14:paraId="4ED19511" w14:textId="77777777" w:rsidR="004D3FAF" w:rsidRDefault="00C519F0">
      <w:pPr>
        <w:pStyle w:val="1"/>
      </w:pPr>
      <w:bookmarkStart w:id="0" w:name="цель-работы"/>
      <w:bookmarkStart w:id="1" w:name="_Toc97307184"/>
      <w:r>
        <w:t>Цель работы</w:t>
      </w:r>
      <w:bookmarkEnd w:id="1"/>
    </w:p>
    <w:p w14:paraId="59509F84" w14:textId="77777777" w:rsidR="004D3FAF" w:rsidRDefault="00C519F0">
      <w:pPr>
        <w:pStyle w:val="FirstParagraph"/>
      </w:pPr>
      <w:r>
        <w:t>Построить фазовый портрет гармонического осциллятора и решение уравнения гармонического осциллятора для трёх случаев. Для этого написать программы в OpenModelica.</w:t>
      </w:r>
    </w:p>
    <w:p w14:paraId="05046BD7" w14:textId="77777777" w:rsidR="004D3FAF" w:rsidRDefault="00C519F0">
      <w:pPr>
        <w:pStyle w:val="1"/>
      </w:pPr>
      <w:bookmarkStart w:id="2" w:name="задание"/>
      <w:bookmarkStart w:id="3" w:name="_Toc97307185"/>
      <w:bookmarkEnd w:id="0"/>
      <w:r>
        <w:t>Задание</w:t>
      </w:r>
      <w:bookmarkEnd w:id="3"/>
    </w:p>
    <w:p w14:paraId="15A9C544" w14:textId="77777777" w:rsidR="004D3FAF" w:rsidRDefault="00C519F0">
      <w:pPr>
        <w:pStyle w:val="FirstParagraph"/>
      </w:pPr>
      <w:r>
        <w:t xml:space="preserve">Вариант 15. Постройте фазовый портрет гармонического осциллятора и решение уравнения </w:t>
      </w:r>
      <w:r>
        <w:t>гармонического осциллятора для следующих случаев:</w:t>
      </w:r>
    </w:p>
    <w:p w14:paraId="2D0170FC" w14:textId="77777777" w:rsidR="004D3FAF" w:rsidRDefault="00C519F0">
      <w:pPr>
        <w:pStyle w:val="Compact"/>
        <w:numPr>
          <w:ilvl w:val="0"/>
          <w:numId w:val="2"/>
        </w:numPr>
      </w:pPr>
      <w:r>
        <w:t>Колебания гармонического осциллятора без затуханий и без действий внешней силы</w:t>
      </w:r>
    </w:p>
    <w:p w14:paraId="2B583EA0" w14:textId="77777777" w:rsidR="004D3FAF" w:rsidRDefault="00C519F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″+</m:t>
          </m:r>
          <m:r>
            <w:rPr>
              <w:rFonts w:ascii="Cambria Math" w:hAnsi="Cambria Math"/>
            </w:rPr>
            <m:t>7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73675A1C" w14:textId="77777777" w:rsidR="004D3FAF" w:rsidRDefault="00C519F0">
      <w:pPr>
        <w:pStyle w:val="Compact"/>
        <w:numPr>
          <w:ilvl w:val="0"/>
          <w:numId w:val="2"/>
        </w:numPr>
      </w:pPr>
      <w:r>
        <w:t>Колебания гармонического осциллятора c затуханием и без действий внешней силы</w:t>
      </w:r>
    </w:p>
    <w:p w14:paraId="5EF8EA24" w14:textId="77777777" w:rsidR="004D3FAF" w:rsidRDefault="00C519F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″+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'+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0E3B5E98" w14:textId="77777777" w:rsidR="004D3FAF" w:rsidRDefault="00C519F0">
      <w:pPr>
        <w:pStyle w:val="Compact"/>
        <w:numPr>
          <w:ilvl w:val="0"/>
          <w:numId w:val="2"/>
        </w:numPr>
      </w:pPr>
      <w:r>
        <w:t>Колебания гармоническо</w:t>
      </w:r>
      <w:r>
        <w:t>го осциллятора c затуханием и под действием внешней силы</w:t>
      </w:r>
    </w:p>
    <w:p w14:paraId="16A895D5" w14:textId="77777777" w:rsidR="004D3FAF" w:rsidRDefault="00C519F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″+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'+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C88D116" w14:textId="77777777" w:rsidR="004D3FAF" w:rsidRDefault="00C519F0">
      <w:pPr>
        <w:pStyle w:val="FirstParagraph"/>
      </w:pPr>
      <w:r>
        <w:t>На интервале t [0;40] (шаг 0.05) с начальными условиями</w:t>
      </w:r>
    </w:p>
    <w:p w14:paraId="07CA287D" w14:textId="77777777" w:rsidR="004D3FAF" w:rsidRDefault="00C519F0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1</m:t>
          </m:r>
        </m:oMath>
      </m:oMathPara>
    </w:p>
    <w:p w14:paraId="718001AC" w14:textId="77777777" w:rsidR="004D3FAF" w:rsidRDefault="00C519F0">
      <w:pPr>
        <w:pStyle w:val="FirstParagraph"/>
      </w:pPr>
      <w:r>
        <w:t>.</w:t>
      </w:r>
    </w:p>
    <w:p w14:paraId="56CD2183" w14:textId="77777777" w:rsidR="004D3FAF" w:rsidRDefault="00C519F0">
      <w:pPr>
        <w:pStyle w:val="1"/>
      </w:pPr>
      <w:bookmarkStart w:id="4" w:name="теоретическое-введение"/>
      <w:bookmarkStart w:id="5" w:name="_Toc97307186"/>
      <w:bookmarkEnd w:id="2"/>
      <w:r>
        <w:lastRenderedPageBreak/>
        <w:t>Теоретическое введение</w:t>
      </w:r>
      <w:bookmarkEnd w:id="5"/>
    </w:p>
    <w:p w14:paraId="168B8C83" w14:textId="77777777" w:rsidR="004D3FAF" w:rsidRDefault="00C519F0">
      <w:pPr>
        <w:pStyle w:val="FirstParagraph"/>
      </w:pPr>
      <w:r>
        <w:t xml:space="preserve">Движение грузика на пружинке, маятника, заряда в электрическом контуре, а также </w:t>
      </w:r>
      <w:r>
        <w:t>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</w:t>
      </w:r>
      <w:r>
        <w:t>ейным гармоническим осциллятором. Уравнение свободных колебаний гармонического осциллятора имеет следующий вид [1]:</w:t>
      </w:r>
    </w:p>
    <w:p w14:paraId="029A42FA" w14:textId="77777777" w:rsidR="004D3FAF" w:rsidRDefault="00C519F0">
      <w:pPr>
        <w:pStyle w:val="CaptionedFigure"/>
      </w:pPr>
      <w:r>
        <w:rPr>
          <w:noProof/>
        </w:rPr>
        <w:drawing>
          <wp:inline distT="0" distB="0" distL="0" distR="0" wp14:anchorId="219E4A6C" wp14:editId="5099D977">
            <wp:extent cx="4853940" cy="548640"/>
            <wp:effectExtent l="0" t="0" r="0" b="0"/>
            <wp:docPr id="1" name="Picture" descr="Формула (1)" title="Формула 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082BF0" w14:textId="77777777" w:rsidR="004D3FAF" w:rsidRDefault="00C519F0">
      <w:pPr>
        <w:pStyle w:val="ImageCaption"/>
      </w:pPr>
      <w:r>
        <w:t>Формула (1)</w:t>
      </w:r>
    </w:p>
    <w:p w14:paraId="1B8A7C18" w14:textId="77777777" w:rsidR="004D3FAF" w:rsidRDefault="00C519F0">
      <w:pPr>
        <w:pStyle w:val="a0"/>
      </w:pPr>
      <w:r>
        <w:t>где x – переменная, описывающая состояние системы (смещение грузика, заряд конденсатора и т.д.),</w:t>
      </w:r>
    </w:p>
    <w:p w14:paraId="2AC77079" w14:textId="77777777" w:rsidR="004D3FAF" w:rsidRDefault="00C519F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γ</m:t>
          </m:r>
        </m:oMath>
      </m:oMathPara>
    </w:p>
    <w:p w14:paraId="40329DEF" w14:textId="77777777" w:rsidR="004D3FAF" w:rsidRDefault="00C519F0">
      <w:pPr>
        <w:pStyle w:val="FirstParagraph"/>
      </w:pPr>
      <w:r>
        <w:t>– параметр, характеризующий потери энергии (трение в механической системе, сопротивление в контуре),</w:t>
      </w:r>
    </w:p>
    <w:p w14:paraId="70E1BAB4" w14:textId="77777777" w:rsidR="004D3FAF" w:rsidRDefault="00C519F0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EC48646" w14:textId="77777777" w:rsidR="004D3FAF" w:rsidRDefault="00C519F0">
      <w:pPr>
        <w:pStyle w:val="FirstParagraph"/>
      </w:pPr>
      <w:r>
        <w:t>– собственная частота колебаний,</w:t>
      </w:r>
    </w:p>
    <w:p w14:paraId="74600112" w14:textId="77777777" w:rsidR="004D3FAF" w:rsidRDefault="00C519F0">
      <w:pPr>
        <w:pStyle w:val="a0"/>
      </w:pPr>
      <w:r>
        <w:t>t – время.</w:t>
      </w:r>
    </w:p>
    <w:p w14:paraId="221600FC" w14:textId="77777777" w:rsidR="004D3FAF" w:rsidRDefault="00C519F0">
      <w:pPr>
        <w:pStyle w:val="a0"/>
      </w:pPr>
      <w:r>
        <w:t>Уравнение (1) есть линейное однородное дифференциальное уравнение второго порядка и оно является примером линейной динамической системы. При отсутствии потерь в системе вместо уравнения (1) получаем уравнение консервативного осциллятора энергия колебания к</w:t>
      </w:r>
      <w:r>
        <w:t>оторого сохраняется во времени.</w:t>
      </w:r>
    </w:p>
    <w:p w14:paraId="41307753" w14:textId="77777777" w:rsidR="004D3FAF" w:rsidRDefault="00C519F0">
      <w:pPr>
        <w:pStyle w:val="CaptionedFigure"/>
      </w:pPr>
      <w:r>
        <w:rPr>
          <w:noProof/>
        </w:rPr>
        <w:drawing>
          <wp:inline distT="0" distB="0" distL="0" distR="0" wp14:anchorId="393887F7" wp14:editId="48C4F17C">
            <wp:extent cx="4206240" cy="518159"/>
            <wp:effectExtent l="0" t="0" r="0" b="0"/>
            <wp:docPr id="2" name="Picture" descr="Формула (2)" title="Формула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51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5E7255" w14:textId="77777777" w:rsidR="004D3FAF" w:rsidRDefault="00C519F0">
      <w:pPr>
        <w:pStyle w:val="ImageCaption"/>
      </w:pPr>
      <w:r>
        <w:t>Формула (2)</w:t>
      </w:r>
    </w:p>
    <w:p w14:paraId="71551625" w14:textId="77777777" w:rsidR="004D3FAF" w:rsidRDefault="00C519F0">
      <w:pPr>
        <w:pStyle w:val="a0"/>
      </w:pPr>
      <w:r>
        <w:t>Для однозначной разрешимости уравнения второго порядка (2) необходимо задать два начальных условия вида</w:t>
      </w:r>
    </w:p>
    <w:p w14:paraId="683F7F9A" w14:textId="77777777" w:rsidR="004D3FAF" w:rsidRDefault="00C519F0">
      <w:pPr>
        <w:pStyle w:val="CaptionedFigure"/>
      </w:pPr>
      <w:r>
        <w:rPr>
          <w:noProof/>
        </w:rPr>
        <w:drawing>
          <wp:inline distT="0" distB="0" distL="0" distR="0" wp14:anchorId="46710B52" wp14:editId="79CC2A7E">
            <wp:extent cx="4084320" cy="815340"/>
            <wp:effectExtent l="0" t="0" r="0" b="0"/>
            <wp:docPr id="3" name="Picture" descr="Формула (3)" title="Формула (3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0F2204" w14:textId="77777777" w:rsidR="004D3FAF" w:rsidRDefault="00C519F0">
      <w:pPr>
        <w:pStyle w:val="ImageCaption"/>
      </w:pPr>
      <w:r>
        <w:t>Формула (3)</w:t>
      </w:r>
    </w:p>
    <w:p w14:paraId="4A98E2F2" w14:textId="77777777" w:rsidR="004D3FAF" w:rsidRDefault="00C519F0">
      <w:pPr>
        <w:pStyle w:val="a0"/>
      </w:pPr>
      <w:r>
        <w:t>Уравнение второго порядка (2) можно представить в виде системы двух уравнений первого порядк</w:t>
      </w:r>
      <w:r>
        <w:t>а:</w:t>
      </w:r>
    </w:p>
    <w:p w14:paraId="6647428A" w14:textId="77777777" w:rsidR="004D3FAF" w:rsidRDefault="00C519F0">
      <w:pPr>
        <w:pStyle w:val="CaptionedFigure"/>
      </w:pPr>
      <w:r>
        <w:rPr>
          <w:noProof/>
        </w:rPr>
        <w:lastRenderedPageBreak/>
        <w:drawing>
          <wp:inline distT="0" distB="0" distL="0" distR="0" wp14:anchorId="28871E95" wp14:editId="62AD08E0">
            <wp:extent cx="4236720" cy="899160"/>
            <wp:effectExtent l="0" t="0" r="0" b="0"/>
            <wp:docPr id="4" name="Picture" descr="Формула (4)" title="Формула (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D0A629" w14:textId="77777777" w:rsidR="004D3FAF" w:rsidRDefault="00C519F0">
      <w:pPr>
        <w:pStyle w:val="ImageCaption"/>
      </w:pPr>
      <w:r>
        <w:t>Формула (4)</w:t>
      </w:r>
    </w:p>
    <w:p w14:paraId="1D8360AB" w14:textId="77777777" w:rsidR="004D3FAF" w:rsidRDefault="00C519F0">
      <w:pPr>
        <w:pStyle w:val="a0"/>
      </w:pPr>
      <w:r>
        <w:t>Начальные условия (3) для системы (4) примут вид:</w:t>
      </w:r>
    </w:p>
    <w:p w14:paraId="54203791" w14:textId="77777777" w:rsidR="004D3FAF" w:rsidRDefault="00C519F0">
      <w:pPr>
        <w:pStyle w:val="CaptionedFigure"/>
      </w:pPr>
      <w:r>
        <w:rPr>
          <w:noProof/>
        </w:rPr>
        <w:drawing>
          <wp:inline distT="0" distB="0" distL="0" distR="0" wp14:anchorId="233A75E8" wp14:editId="14CA1AC7">
            <wp:extent cx="4099560" cy="708660"/>
            <wp:effectExtent l="0" t="0" r="0" b="0"/>
            <wp:docPr id="5" name="Picture" descr="Формула (5)" title="Формула (5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009F66" w14:textId="77777777" w:rsidR="004D3FAF" w:rsidRDefault="00C519F0">
      <w:pPr>
        <w:pStyle w:val="ImageCaption"/>
      </w:pPr>
      <w:r>
        <w:t>Формула (5)</w:t>
      </w:r>
    </w:p>
    <w:p w14:paraId="79EFF134" w14:textId="77777777" w:rsidR="004D3FAF" w:rsidRDefault="00C519F0">
      <w:pPr>
        <w:pStyle w:val="a0"/>
      </w:pPr>
      <w:r>
        <w:t>Независимые переменные x, y определяют пространство, в котором «движется» решение. Это фазовое пространство системы, поскольку оно двумерно будем называть его фазовой плоскост</w:t>
      </w:r>
      <w:r>
        <w:t>ью. Значение фазовых координат x, y 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</w:t>
      </w:r>
      <w:r>
        <w:t>ний (соответствующих различным 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 [2].</w:t>
      </w:r>
    </w:p>
    <w:p w14:paraId="0505607D" w14:textId="77777777" w:rsidR="004D3FAF" w:rsidRDefault="00C519F0">
      <w:pPr>
        <w:pStyle w:val="1"/>
      </w:pPr>
      <w:bookmarkStart w:id="6" w:name="выполнение-лабораторной-работы"/>
      <w:bookmarkStart w:id="7" w:name="_Toc97307187"/>
      <w:bookmarkEnd w:id="4"/>
      <w:r>
        <w:t>Выполнение лабораторной работы</w:t>
      </w:r>
      <w:bookmarkEnd w:id="7"/>
    </w:p>
    <w:p w14:paraId="3A5353FB" w14:textId="77777777" w:rsidR="004D3FAF" w:rsidRDefault="00C519F0">
      <w:pPr>
        <w:pStyle w:val="FirstParagraph"/>
      </w:pPr>
      <w:r>
        <w:t>Рабо</w:t>
      </w:r>
      <w:r>
        <w:t>ту я выполнял в OpenModelica. Для решения поставленной задачи необходимо было написать программы для трёх случаев (рис.1-рис.3).</w:t>
      </w:r>
    </w:p>
    <w:p w14:paraId="29C9A358" w14:textId="77777777" w:rsidR="004D3FAF" w:rsidRDefault="00C519F0">
      <w:pPr>
        <w:pStyle w:val="CaptionedFigure"/>
      </w:pPr>
      <w:r>
        <w:rPr>
          <w:noProof/>
        </w:rPr>
        <w:drawing>
          <wp:inline distT="0" distB="0" distL="0" distR="0" wp14:anchorId="28720170" wp14:editId="38ADE18E">
            <wp:extent cx="5334000" cy="1014046"/>
            <wp:effectExtent l="0" t="0" r="0" b="0"/>
            <wp:docPr id="6" name="Picture" descr="Рис.1. Программа для случая: Колебания гармонического осциллятора без затуханий и без действий внешней силы" title="Рис.1. Программа для случая: Колебания гармонического осциллятора без затуханий и без действий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4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8C34AC" w14:textId="77777777" w:rsidR="004D3FAF" w:rsidRDefault="00C519F0">
      <w:pPr>
        <w:pStyle w:val="ImageCaption"/>
      </w:pPr>
      <w:r>
        <w:t>Рис.1. Программа для случая: Колебания гармонического осциллятора без затуханий и без действий внешней силы</w:t>
      </w:r>
    </w:p>
    <w:p w14:paraId="18CD6BD3" w14:textId="77777777" w:rsidR="004D3FAF" w:rsidRDefault="00C519F0">
      <w:pPr>
        <w:pStyle w:val="CaptionedFigure"/>
      </w:pPr>
      <w:r>
        <w:rPr>
          <w:noProof/>
        </w:rPr>
        <w:drawing>
          <wp:inline distT="0" distB="0" distL="0" distR="0" wp14:anchorId="01B2E373" wp14:editId="46CC649B">
            <wp:extent cx="5334000" cy="1062980"/>
            <wp:effectExtent l="0" t="0" r="0" b="0"/>
            <wp:docPr id="7" name="Picture" descr="Рис.2. Программа для случая: Колебания гармонического осциллятора c затуханием и без действий внешней силы" title="Рис.2. Программа для случая: Колебания гармонического осциллятора c затуханием и без действий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2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E401E" w14:textId="77777777" w:rsidR="004D3FAF" w:rsidRDefault="00C519F0">
      <w:pPr>
        <w:pStyle w:val="ImageCaption"/>
      </w:pPr>
      <w:r>
        <w:t>Рис.2. Программ</w:t>
      </w:r>
      <w:r>
        <w:t>а для случая: Колебания гармонического осциллятора c затуханием и без действий внешней силы</w:t>
      </w:r>
    </w:p>
    <w:p w14:paraId="06DE76CC" w14:textId="77777777" w:rsidR="004D3FAF" w:rsidRDefault="00C519F0">
      <w:pPr>
        <w:pStyle w:val="CaptionedFigure"/>
      </w:pPr>
      <w:r>
        <w:rPr>
          <w:noProof/>
        </w:rPr>
        <w:lastRenderedPageBreak/>
        <w:drawing>
          <wp:inline distT="0" distB="0" distL="0" distR="0" wp14:anchorId="2A3C6022" wp14:editId="6940D051">
            <wp:extent cx="5334000" cy="1139798"/>
            <wp:effectExtent l="0" t="0" r="0" b="0"/>
            <wp:docPr id="8" name="Picture" descr="Рис.3. Программа для случая: Колебания гармонического осциллятора c затуханием и под действием внешней силы" title="Рис.3. Программа для случая: Колебания гармонического осциллятора c затуханием и под действием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9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8036EB" w14:textId="77777777" w:rsidR="004D3FAF" w:rsidRDefault="00C519F0">
      <w:pPr>
        <w:pStyle w:val="ImageCaption"/>
      </w:pPr>
      <w:r>
        <w:t>Рис.3. Программа для случая: Колебания гармонического осциллятора c затуханием и под действием внешней силы</w:t>
      </w:r>
    </w:p>
    <w:p w14:paraId="14C7A1CD" w14:textId="77777777" w:rsidR="004D3FAF" w:rsidRDefault="00C519F0">
      <w:pPr>
        <w:pStyle w:val="a0"/>
      </w:pPr>
      <w:r>
        <w:t>Результаты выполнения программы для первого случая: фа</w:t>
      </w:r>
      <w:r>
        <w:t>зовый портрет гармонического осциллятора (рис.4) и решение уравнения гармонического осциллятора (рис.5)</w:t>
      </w:r>
    </w:p>
    <w:p w14:paraId="4996F370" w14:textId="77777777" w:rsidR="004D3FAF" w:rsidRDefault="00C519F0">
      <w:pPr>
        <w:pStyle w:val="CaptionedFigure"/>
      </w:pPr>
      <w:r>
        <w:rPr>
          <w:noProof/>
        </w:rPr>
        <w:drawing>
          <wp:inline distT="0" distB="0" distL="0" distR="0" wp14:anchorId="768496B4" wp14:editId="57966B14">
            <wp:extent cx="5334000" cy="2485829"/>
            <wp:effectExtent l="0" t="0" r="0" b="0"/>
            <wp:docPr id="9" name="Picture" descr="Рис.4. Фазовый портрет гармонического осциллятора для первого случая" title="Рис.4. Фазовый портрет гармонического осциллятора для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05F1D8" w14:textId="77777777" w:rsidR="004D3FAF" w:rsidRDefault="00C519F0">
      <w:pPr>
        <w:pStyle w:val="ImageCaption"/>
      </w:pPr>
      <w:r>
        <w:t>Рис.4. Фазовый портрет гармонического осциллятора для первого случая</w:t>
      </w:r>
    </w:p>
    <w:p w14:paraId="621BC35C" w14:textId="77777777" w:rsidR="004D3FAF" w:rsidRDefault="00C519F0">
      <w:pPr>
        <w:pStyle w:val="CaptionedFigure"/>
      </w:pPr>
      <w:r>
        <w:rPr>
          <w:noProof/>
        </w:rPr>
        <w:drawing>
          <wp:inline distT="0" distB="0" distL="0" distR="0" wp14:anchorId="4096C97D" wp14:editId="73BC9779">
            <wp:extent cx="5334000" cy="2513094"/>
            <wp:effectExtent l="0" t="0" r="0" b="0"/>
            <wp:docPr id="10" name="Picture" descr="Рис.5. Решение уравнения гармонического осциллятора для первого случая" title="Рис.5. Решение уравнения гармонического осциллятора для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3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227CBB" w14:textId="77777777" w:rsidR="004D3FAF" w:rsidRDefault="00C519F0">
      <w:pPr>
        <w:pStyle w:val="ImageCaption"/>
      </w:pPr>
      <w:r>
        <w:t>Рис.5. Решение уравнения гармонического осциллятора для первого случая</w:t>
      </w:r>
    </w:p>
    <w:p w14:paraId="6C1809BE" w14:textId="77777777" w:rsidR="004D3FAF" w:rsidRDefault="00C519F0">
      <w:pPr>
        <w:pStyle w:val="a0"/>
      </w:pPr>
      <w:r>
        <w:lastRenderedPageBreak/>
        <w:t>Результаты выполнения программы для второго случая: фазовый портрет гармонического осциллятора (рис.6) и решение уравнения гармонического осциллятора (рис.7)</w:t>
      </w:r>
    </w:p>
    <w:p w14:paraId="713AA8DE" w14:textId="77777777" w:rsidR="004D3FAF" w:rsidRDefault="00C519F0">
      <w:pPr>
        <w:pStyle w:val="CaptionedFigure"/>
      </w:pPr>
      <w:r>
        <w:rPr>
          <w:noProof/>
        </w:rPr>
        <w:drawing>
          <wp:inline distT="0" distB="0" distL="0" distR="0" wp14:anchorId="250BFFB5" wp14:editId="585D9B3E">
            <wp:extent cx="5334000" cy="2513094"/>
            <wp:effectExtent l="0" t="0" r="0" b="0"/>
            <wp:docPr id="11" name="Picture" descr="Рис.6. Фазовый портрет гармонического осциллятора для второго случая" title="Рис.6. Фазовый портрет гармонического осциллятора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1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3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6D4DBF" w14:textId="77777777" w:rsidR="004D3FAF" w:rsidRDefault="00C519F0">
      <w:pPr>
        <w:pStyle w:val="ImageCaption"/>
      </w:pPr>
      <w:r>
        <w:t>Рис.6. Фазовый портрет га</w:t>
      </w:r>
      <w:r>
        <w:t>рмонического осциллятора для второго случая</w:t>
      </w:r>
    </w:p>
    <w:p w14:paraId="664C9763" w14:textId="77777777" w:rsidR="004D3FAF" w:rsidRDefault="00C519F0">
      <w:pPr>
        <w:pStyle w:val="CaptionedFigure"/>
      </w:pPr>
      <w:r>
        <w:rPr>
          <w:noProof/>
        </w:rPr>
        <w:drawing>
          <wp:inline distT="0" distB="0" distL="0" distR="0" wp14:anchorId="1A198739" wp14:editId="6065462F">
            <wp:extent cx="5334000" cy="2511354"/>
            <wp:effectExtent l="0" t="0" r="0" b="0"/>
            <wp:docPr id="12" name="Picture" descr="Рис.7. Решение уравнения гармонического осциллятора для второго случая" title="Рис.7. Решение уравнения гармонического осциллятора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1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58ACAC" w14:textId="77777777" w:rsidR="004D3FAF" w:rsidRDefault="00C519F0">
      <w:pPr>
        <w:pStyle w:val="ImageCaption"/>
      </w:pPr>
      <w:r>
        <w:t>Рис.7. Решение уравнения гармонического осциллятора для второго случая</w:t>
      </w:r>
    </w:p>
    <w:p w14:paraId="1BE5180E" w14:textId="77777777" w:rsidR="004D3FAF" w:rsidRDefault="00C519F0">
      <w:pPr>
        <w:pStyle w:val="a0"/>
      </w:pPr>
      <w:r>
        <w:t xml:space="preserve">Результаты выполнения программы для третьего случая: фазовый портрет гармонического осциллятора (рис.8) и решение уравнения гармонического </w:t>
      </w:r>
      <w:r>
        <w:t>осциллятора (рис.9)</w:t>
      </w:r>
    </w:p>
    <w:p w14:paraId="3ED89532" w14:textId="77777777" w:rsidR="004D3FAF" w:rsidRDefault="00C519F0">
      <w:pPr>
        <w:pStyle w:val="CaptionedFigure"/>
      </w:pPr>
      <w:r>
        <w:rPr>
          <w:noProof/>
        </w:rPr>
        <w:lastRenderedPageBreak/>
        <w:drawing>
          <wp:inline distT="0" distB="0" distL="0" distR="0" wp14:anchorId="284266EC" wp14:editId="16732A27">
            <wp:extent cx="5334000" cy="2512850"/>
            <wp:effectExtent l="0" t="0" r="0" b="0"/>
            <wp:docPr id="13" name="Picture" descr="Рис.8. Фазовый портрет гармонического осциллятора для третьего случая" title="Рис.8. Фазовый портрет гармонического осциллятора для третье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3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E07D47" w14:textId="77777777" w:rsidR="004D3FAF" w:rsidRDefault="00C519F0">
      <w:pPr>
        <w:pStyle w:val="ImageCaption"/>
      </w:pPr>
      <w:r>
        <w:t>Рис.8. Фазовый портрет гармонического осциллятора для третьего случая</w:t>
      </w:r>
    </w:p>
    <w:p w14:paraId="6032C5A9" w14:textId="77777777" w:rsidR="004D3FAF" w:rsidRDefault="00C519F0">
      <w:pPr>
        <w:pStyle w:val="CaptionedFigure"/>
      </w:pPr>
      <w:r>
        <w:rPr>
          <w:noProof/>
        </w:rPr>
        <w:drawing>
          <wp:inline distT="0" distB="0" distL="0" distR="0" wp14:anchorId="5B24D968" wp14:editId="2FB5504F">
            <wp:extent cx="5334000" cy="2514841"/>
            <wp:effectExtent l="0" t="0" r="0" b="0"/>
            <wp:docPr id="14" name="Picture" descr="Рис.9. Решение уравнения гармонического осциллятора для третьего случая" title="Рис.9. Решение уравнения гармонического осциллятора для третье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4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D5DF6E" w14:textId="77777777" w:rsidR="004D3FAF" w:rsidRDefault="00C519F0">
      <w:pPr>
        <w:pStyle w:val="ImageCaption"/>
      </w:pPr>
      <w:r>
        <w:t>Рис.9. Решение уравнения гармонического осциллятора для третьего случая</w:t>
      </w:r>
    </w:p>
    <w:p w14:paraId="25E93C2E" w14:textId="77777777" w:rsidR="004D3FAF" w:rsidRDefault="00C519F0">
      <w:pPr>
        <w:pStyle w:val="1"/>
      </w:pPr>
      <w:bookmarkStart w:id="8" w:name="выводы"/>
      <w:bookmarkStart w:id="9" w:name="_Toc97307188"/>
      <w:bookmarkEnd w:id="6"/>
      <w:r>
        <w:t>Выводы</w:t>
      </w:r>
      <w:bookmarkEnd w:id="9"/>
    </w:p>
    <w:p w14:paraId="7FB6738B" w14:textId="77777777" w:rsidR="004D3FAF" w:rsidRDefault="00C519F0">
      <w:pPr>
        <w:pStyle w:val="FirstParagraph"/>
      </w:pPr>
      <w:r>
        <w:t>Построены фазовые портреты гармонического осциллятора и решения уравнений гармониче</w:t>
      </w:r>
      <w:r>
        <w:t>ского осциллятора для трёх случаев. Для этого написаны программы в OpenModelica.</w:t>
      </w:r>
    </w:p>
    <w:p w14:paraId="157B9C9A" w14:textId="77777777" w:rsidR="004D3FAF" w:rsidRDefault="00C519F0">
      <w:pPr>
        <w:pStyle w:val="1"/>
      </w:pPr>
      <w:bookmarkStart w:id="10" w:name="список-литературы"/>
      <w:bookmarkStart w:id="11" w:name="_Toc97307189"/>
      <w:bookmarkEnd w:id="8"/>
      <w:r>
        <w:t>Список литературы</w:t>
      </w:r>
      <w:bookmarkEnd w:id="11"/>
    </w:p>
    <w:p w14:paraId="42337239" w14:textId="77777777" w:rsidR="004D3FAF" w:rsidRDefault="00C519F0">
      <w:pPr>
        <w:pStyle w:val="Compact"/>
        <w:numPr>
          <w:ilvl w:val="0"/>
          <w:numId w:val="3"/>
        </w:numPr>
      </w:pPr>
      <w:r>
        <w:t>Методические материалы курса</w:t>
      </w:r>
    </w:p>
    <w:p w14:paraId="4AB1C9FA" w14:textId="77777777" w:rsidR="004D3FAF" w:rsidRDefault="00C519F0">
      <w:pPr>
        <w:pStyle w:val="Compact"/>
        <w:numPr>
          <w:ilvl w:val="0"/>
          <w:numId w:val="3"/>
        </w:numPr>
      </w:pPr>
      <w:r>
        <w:t>Гармонические колебания, URL: https://skysmart.ru/articles/physics/garmonicheskie-kolebaniya</w:t>
      </w:r>
      <w:bookmarkEnd w:id="10"/>
    </w:p>
    <w:sectPr w:rsidR="004D3FA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7D486" w14:textId="77777777" w:rsidR="00C519F0" w:rsidRDefault="00C519F0">
      <w:pPr>
        <w:spacing w:after="0"/>
      </w:pPr>
      <w:r>
        <w:separator/>
      </w:r>
    </w:p>
  </w:endnote>
  <w:endnote w:type="continuationSeparator" w:id="0">
    <w:p w14:paraId="47B9A8C9" w14:textId="77777777" w:rsidR="00C519F0" w:rsidRDefault="00C519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7D37C" w14:textId="77777777" w:rsidR="00C519F0" w:rsidRDefault="00C519F0">
      <w:r>
        <w:separator/>
      </w:r>
    </w:p>
  </w:footnote>
  <w:footnote w:type="continuationSeparator" w:id="0">
    <w:p w14:paraId="3F408081" w14:textId="77777777" w:rsidR="00C519F0" w:rsidRDefault="00C51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2CA368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7C9ABD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D3FAF"/>
    <w:rsid w:val="004E29B3"/>
    <w:rsid w:val="00590D07"/>
    <w:rsid w:val="00781671"/>
    <w:rsid w:val="00784D58"/>
    <w:rsid w:val="008D6863"/>
    <w:rsid w:val="00B86B75"/>
    <w:rsid w:val="00BC48D5"/>
    <w:rsid w:val="00C36279"/>
    <w:rsid w:val="00C519F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28D4"/>
  <w15:docId w15:val="{88C4F85B-3B53-4B1C-9E12-C40C83C3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8167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Лебедев Ярослав Борисович</dc:creator>
  <cp:keywords/>
  <cp:lastModifiedBy>Горбунова Ярослава Михайловна</cp:lastModifiedBy>
  <cp:revision>3</cp:revision>
  <dcterms:created xsi:type="dcterms:W3CDTF">2022-03-04T14:26:00Z</dcterms:created>
  <dcterms:modified xsi:type="dcterms:W3CDTF">2022-03-04T14:26:00Z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ate">
    <vt:lpwstr>2022 Mar 4th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group">
    <vt:lpwstr>НФИбд-02-19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institute">
    <vt:lpwstr>РУДН, Москва</vt:lpwstr>
  </property>
  <property fmtid="{D5CDD505-2E9C-101B-9397-08002B2CF9AE}" pid="13" name="linestretch">
    <vt:lpwstr>1.5</vt:lpwstr>
  </property>
  <property fmtid="{D5CDD505-2E9C-101B-9397-08002B2CF9AE}" pid="14" name="lof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Модель гармонических колебаний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