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64AA8" w14:textId="77777777" w:rsidR="002C21D6" w:rsidRPr="002C21D6" w:rsidRDefault="002C21D6">
      <w:pPr>
        <w:pStyle w:val="a4"/>
        <w:rPr>
          <w:color w:val="auto"/>
        </w:rPr>
      </w:pPr>
    </w:p>
    <w:p w14:paraId="6AA0D790" w14:textId="77777777" w:rsidR="002C21D6" w:rsidRPr="002C21D6" w:rsidRDefault="002C21D6">
      <w:pPr>
        <w:pStyle w:val="a4"/>
        <w:rPr>
          <w:color w:val="auto"/>
        </w:rPr>
      </w:pPr>
    </w:p>
    <w:p w14:paraId="76C94259" w14:textId="77777777" w:rsidR="002C21D6" w:rsidRPr="002C21D6" w:rsidRDefault="002C21D6">
      <w:pPr>
        <w:pStyle w:val="a4"/>
        <w:rPr>
          <w:color w:val="auto"/>
        </w:rPr>
      </w:pPr>
    </w:p>
    <w:p w14:paraId="74692730" w14:textId="77777777" w:rsidR="002C21D6" w:rsidRPr="002C21D6" w:rsidRDefault="002C21D6">
      <w:pPr>
        <w:pStyle w:val="a4"/>
        <w:rPr>
          <w:color w:val="auto"/>
        </w:rPr>
      </w:pPr>
    </w:p>
    <w:p w14:paraId="16D34B36" w14:textId="220351E3" w:rsidR="002A43F8" w:rsidRPr="002C21D6" w:rsidRDefault="004D2254">
      <w:pPr>
        <w:pStyle w:val="a4"/>
        <w:rPr>
          <w:color w:val="auto"/>
        </w:rPr>
      </w:pPr>
      <w:r w:rsidRPr="002C21D6">
        <w:rPr>
          <w:color w:val="auto"/>
        </w:rPr>
        <w:t>Отчет по лабораторной работе №1</w:t>
      </w:r>
    </w:p>
    <w:p w14:paraId="42F9194E" w14:textId="77777777" w:rsidR="002A43F8" w:rsidRPr="002C21D6" w:rsidRDefault="004D2254">
      <w:pPr>
        <w:pStyle w:val="a5"/>
        <w:rPr>
          <w:color w:val="auto"/>
        </w:rPr>
      </w:pPr>
      <w:r w:rsidRPr="002C21D6">
        <w:rPr>
          <w:color w:val="auto"/>
        </w:rPr>
        <w:t>Установка и конфигурация операционной системы на виртуальную машину</w:t>
      </w:r>
    </w:p>
    <w:p w14:paraId="694C9223" w14:textId="3D190A78" w:rsidR="002C21D6" w:rsidRPr="002C21D6" w:rsidRDefault="004D2254">
      <w:pPr>
        <w:pStyle w:val="Author"/>
      </w:pPr>
      <w:r w:rsidRPr="002C21D6">
        <w:t>Лебедев Ярослав Борисович</w:t>
      </w:r>
    </w:p>
    <w:p w14:paraId="04B37F3B" w14:textId="77777777" w:rsidR="002C21D6" w:rsidRPr="002C21D6" w:rsidRDefault="002C21D6">
      <w:r w:rsidRPr="002C21D6">
        <w:br w:type="page"/>
      </w:r>
    </w:p>
    <w:p w14:paraId="4E0BFDEB" w14:textId="77777777" w:rsidR="002A43F8" w:rsidRPr="002C21D6" w:rsidRDefault="002A43F8">
      <w:pPr>
        <w:pStyle w:val="Author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23671142"/>
        <w:docPartObj>
          <w:docPartGallery w:val="Table of Contents"/>
          <w:docPartUnique/>
        </w:docPartObj>
      </w:sdtPr>
      <w:sdtEndPr/>
      <w:sdtContent>
        <w:p w14:paraId="398F2986" w14:textId="77777777" w:rsidR="002A43F8" w:rsidRPr="002C21D6" w:rsidRDefault="004D2254">
          <w:pPr>
            <w:pStyle w:val="ae"/>
            <w:rPr>
              <w:color w:val="auto"/>
            </w:rPr>
          </w:pPr>
          <w:r w:rsidRPr="002C21D6">
            <w:rPr>
              <w:color w:val="auto"/>
            </w:rPr>
            <w:t>Содержание</w:t>
          </w:r>
        </w:p>
        <w:p w14:paraId="2226F413" w14:textId="439DD0EE" w:rsidR="002C21D6" w:rsidRPr="002C21D6" w:rsidRDefault="004D2254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2C21D6">
            <w:fldChar w:fldCharType="begin"/>
          </w:r>
          <w:r w:rsidRPr="002C21D6">
            <w:instrText>TOC \o "1-3" \h \z \u</w:instrText>
          </w:r>
          <w:r w:rsidRPr="002C21D6">
            <w:fldChar w:fldCharType="separate"/>
          </w:r>
          <w:hyperlink w:anchor="_Toc113714969" w:history="1">
            <w:r w:rsidR="002C21D6" w:rsidRPr="002C21D6">
              <w:rPr>
                <w:rStyle w:val="ad"/>
                <w:noProof/>
                <w:color w:val="auto"/>
              </w:rPr>
              <w:t>Цель работы</w:t>
            </w:r>
            <w:r w:rsidR="002C21D6" w:rsidRPr="002C21D6">
              <w:rPr>
                <w:noProof/>
                <w:webHidden/>
              </w:rPr>
              <w:tab/>
            </w:r>
            <w:r w:rsidR="002C21D6" w:rsidRPr="002C21D6">
              <w:rPr>
                <w:noProof/>
                <w:webHidden/>
              </w:rPr>
              <w:fldChar w:fldCharType="begin"/>
            </w:r>
            <w:r w:rsidR="002C21D6" w:rsidRPr="002C21D6">
              <w:rPr>
                <w:noProof/>
                <w:webHidden/>
              </w:rPr>
              <w:instrText xml:space="preserve"> PAGEREF _Toc113714969 \h </w:instrText>
            </w:r>
            <w:r w:rsidR="002C21D6" w:rsidRPr="002C21D6">
              <w:rPr>
                <w:noProof/>
                <w:webHidden/>
              </w:rPr>
            </w:r>
            <w:r w:rsidR="002C21D6" w:rsidRPr="002C21D6">
              <w:rPr>
                <w:noProof/>
                <w:webHidden/>
              </w:rPr>
              <w:fldChar w:fldCharType="separate"/>
            </w:r>
            <w:r w:rsidR="002C21D6">
              <w:rPr>
                <w:noProof/>
                <w:webHidden/>
              </w:rPr>
              <w:t>3</w:t>
            </w:r>
            <w:r w:rsidR="002C21D6" w:rsidRPr="002C21D6">
              <w:rPr>
                <w:noProof/>
                <w:webHidden/>
              </w:rPr>
              <w:fldChar w:fldCharType="end"/>
            </w:r>
          </w:hyperlink>
        </w:p>
        <w:p w14:paraId="4B6E4FC6" w14:textId="1BCDCD34" w:rsidR="002C21D6" w:rsidRPr="002C21D6" w:rsidRDefault="002C21D6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3714970" w:history="1">
            <w:r w:rsidRPr="002C21D6">
              <w:rPr>
                <w:rStyle w:val="ad"/>
                <w:noProof/>
                <w:color w:val="auto"/>
              </w:rPr>
              <w:t>Выполнение лабораторной работы</w:t>
            </w:r>
            <w:r w:rsidRPr="002C21D6">
              <w:rPr>
                <w:noProof/>
                <w:webHidden/>
              </w:rPr>
              <w:tab/>
            </w:r>
            <w:r w:rsidRPr="002C21D6">
              <w:rPr>
                <w:noProof/>
                <w:webHidden/>
              </w:rPr>
              <w:fldChar w:fldCharType="begin"/>
            </w:r>
            <w:r w:rsidRPr="002C21D6">
              <w:rPr>
                <w:noProof/>
                <w:webHidden/>
              </w:rPr>
              <w:instrText xml:space="preserve"> PAGEREF _Toc113714970 \h </w:instrText>
            </w:r>
            <w:r w:rsidRPr="002C21D6">
              <w:rPr>
                <w:noProof/>
                <w:webHidden/>
              </w:rPr>
            </w:r>
            <w:r w:rsidRPr="002C21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2C21D6">
              <w:rPr>
                <w:noProof/>
                <w:webHidden/>
              </w:rPr>
              <w:fldChar w:fldCharType="end"/>
            </w:r>
          </w:hyperlink>
        </w:p>
        <w:p w14:paraId="61F734B9" w14:textId="33804AB6" w:rsidR="002C21D6" w:rsidRPr="002C21D6" w:rsidRDefault="002C21D6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3714971" w:history="1">
            <w:r w:rsidRPr="002C21D6">
              <w:rPr>
                <w:rStyle w:val="ad"/>
                <w:noProof/>
                <w:color w:val="auto"/>
              </w:rPr>
              <w:t>Выводы</w:t>
            </w:r>
            <w:r w:rsidRPr="002C21D6">
              <w:rPr>
                <w:noProof/>
                <w:webHidden/>
              </w:rPr>
              <w:tab/>
            </w:r>
            <w:r w:rsidRPr="002C21D6">
              <w:rPr>
                <w:noProof/>
                <w:webHidden/>
              </w:rPr>
              <w:fldChar w:fldCharType="begin"/>
            </w:r>
            <w:r w:rsidRPr="002C21D6">
              <w:rPr>
                <w:noProof/>
                <w:webHidden/>
              </w:rPr>
              <w:instrText xml:space="preserve"> PAGEREF _Toc113714971 \h </w:instrText>
            </w:r>
            <w:r w:rsidRPr="002C21D6">
              <w:rPr>
                <w:noProof/>
                <w:webHidden/>
              </w:rPr>
            </w:r>
            <w:r w:rsidRPr="002C21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2C21D6">
              <w:rPr>
                <w:noProof/>
                <w:webHidden/>
              </w:rPr>
              <w:fldChar w:fldCharType="end"/>
            </w:r>
          </w:hyperlink>
        </w:p>
        <w:p w14:paraId="63AE7638" w14:textId="47176411" w:rsidR="002C21D6" w:rsidRPr="002C21D6" w:rsidRDefault="002C21D6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3714972" w:history="1">
            <w:r w:rsidRPr="002C21D6">
              <w:rPr>
                <w:rStyle w:val="ad"/>
                <w:noProof/>
                <w:color w:val="auto"/>
              </w:rPr>
              <w:t>Список литературы</w:t>
            </w:r>
            <w:r w:rsidRPr="002C21D6">
              <w:rPr>
                <w:noProof/>
                <w:webHidden/>
              </w:rPr>
              <w:tab/>
            </w:r>
            <w:r w:rsidRPr="002C21D6">
              <w:rPr>
                <w:noProof/>
                <w:webHidden/>
              </w:rPr>
              <w:fldChar w:fldCharType="begin"/>
            </w:r>
            <w:r w:rsidRPr="002C21D6">
              <w:rPr>
                <w:noProof/>
                <w:webHidden/>
              </w:rPr>
              <w:instrText xml:space="preserve"> PAGEREF _Toc113714972 \h </w:instrText>
            </w:r>
            <w:r w:rsidRPr="002C21D6">
              <w:rPr>
                <w:noProof/>
                <w:webHidden/>
              </w:rPr>
            </w:r>
            <w:r w:rsidRPr="002C21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2C21D6">
              <w:rPr>
                <w:noProof/>
                <w:webHidden/>
              </w:rPr>
              <w:fldChar w:fldCharType="end"/>
            </w:r>
          </w:hyperlink>
        </w:p>
        <w:p w14:paraId="1BE988C4" w14:textId="36FA3A74" w:rsidR="002A43F8" w:rsidRPr="002C21D6" w:rsidRDefault="004D2254">
          <w:r w:rsidRPr="002C21D6">
            <w:fldChar w:fldCharType="end"/>
          </w:r>
        </w:p>
      </w:sdtContent>
    </w:sdt>
    <w:p w14:paraId="1D15F8AA" w14:textId="77777777" w:rsidR="002C21D6" w:rsidRPr="002C21D6" w:rsidRDefault="002C21D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цель-работы"/>
      <w:r w:rsidRPr="002C21D6">
        <w:br w:type="page"/>
      </w:r>
    </w:p>
    <w:p w14:paraId="6930967A" w14:textId="0E458BEF" w:rsidR="002A43F8" w:rsidRPr="002C21D6" w:rsidRDefault="004D2254">
      <w:pPr>
        <w:pStyle w:val="1"/>
        <w:rPr>
          <w:color w:val="auto"/>
        </w:rPr>
      </w:pPr>
      <w:bookmarkStart w:id="1" w:name="_Toc113714969"/>
      <w:r w:rsidRPr="002C21D6">
        <w:rPr>
          <w:color w:val="auto"/>
        </w:rPr>
        <w:lastRenderedPageBreak/>
        <w:t>Цель работы</w:t>
      </w:r>
      <w:bookmarkEnd w:id="1"/>
    </w:p>
    <w:p w14:paraId="0809A6E8" w14:textId="77777777" w:rsidR="002A43F8" w:rsidRPr="002C21D6" w:rsidRDefault="004D2254">
      <w:pPr>
        <w:pStyle w:val="FirstParagraph"/>
      </w:pPr>
      <w:r w:rsidRPr="002C21D6"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 [1].</w:t>
      </w:r>
    </w:p>
    <w:p w14:paraId="29CF3C35" w14:textId="77777777" w:rsidR="002C21D6" w:rsidRPr="002C21D6" w:rsidRDefault="002C21D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" w:name="выполнение-лабораторной-работы"/>
      <w:bookmarkEnd w:id="0"/>
      <w:r w:rsidRPr="002C21D6">
        <w:br w:type="page"/>
      </w:r>
    </w:p>
    <w:p w14:paraId="7554CAED" w14:textId="5F03A49E" w:rsidR="002A43F8" w:rsidRPr="002C21D6" w:rsidRDefault="004D2254">
      <w:pPr>
        <w:pStyle w:val="1"/>
        <w:rPr>
          <w:color w:val="auto"/>
        </w:rPr>
      </w:pPr>
      <w:bookmarkStart w:id="3" w:name="_Toc113714970"/>
      <w:r w:rsidRPr="002C21D6">
        <w:rPr>
          <w:color w:val="auto"/>
        </w:rPr>
        <w:lastRenderedPageBreak/>
        <w:t>Выполнение лабораторной работы</w:t>
      </w:r>
      <w:bookmarkEnd w:id="3"/>
    </w:p>
    <w:p w14:paraId="50F9CC39" w14:textId="23E5C58C" w:rsidR="002A43F8" w:rsidRPr="002C21D6" w:rsidRDefault="004D2254">
      <w:pPr>
        <w:pStyle w:val="FirstParagraph"/>
      </w:pPr>
      <w:r w:rsidRPr="002C21D6">
        <w:t xml:space="preserve">Работу выполял с помощью VirtualBox. </w:t>
      </w:r>
      <w:r w:rsidR="002C21D6" w:rsidRPr="002C21D6">
        <w:t>После создания виртуальной машины</w:t>
      </w:r>
      <w:r w:rsidRPr="002C21D6">
        <w:t xml:space="preserve"> произвел все необходимые настройки системы, корректно перезапустил ее и приступил к работе (Рис.1).</w:t>
      </w:r>
    </w:p>
    <w:p w14:paraId="1A1C96BA" w14:textId="77777777" w:rsidR="002A43F8" w:rsidRPr="002C21D6" w:rsidRDefault="004D2254">
      <w:pPr>
        <w:pStyle w:val="CaptionedFigure"/>
      </w:pPr>
      <w:r w:rsidRPr="002C21D6">
        <w:rPr>
          <w:noProof/>
        </w:rPr>
        <w:drawing>
          <wp:inline distT="0" distB="0" distL="0" distR="0" wp14:anchorId="68F8B543" wp14:editId="284EB4C4">
            <wp:extent cx="5334000" cy="3712502"/>
            <wp:effectExtent l="0" t="0" r="0" b="0"/>
            <wp:docPr id="1" name="Picture" descr="Рис.1. Загруженная ОС Rocky Linux" title="Загруженная ОС Rocky Linu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2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F2640" w14:textId="77777777" w:rsidR="002A43F8" w:rsidRPr="002C21D6" w:rsidRDefault="004D2254">
      <w:pPr>
        <w:pStyle w:val="ImageCaption"/>
      </w:pPr>
      <w:r w:rsidRPr="002C21D6">
        <w:t>Рис.1. Загруженная ОС Rocky Linux</w:t>
      </w:r>
    </w:p>
    <w:p w14:paraId="06FB4670" w14:textId="77777777" w:rsidR="002A43F8" w:rsidRPr="002C21D6" w:rsidRDefault="004D2254">
      <w:pPr>
        <w:pStyle w:val="a0"/>
      </w:pPr>
      <w:r w:rsidRPr="002C21D6">
        <w:t>Перешел к выполнению домашнего задания. Дождитесь загрузки графического окружения и отк</w:t>
      </w:r>
      <w:r w:rsidRPr="002C21D6">
        <w:t>ройте терминал. В окне терминала проанализируйте последовательность загрузки системы, выполнив команду dmesg. Можно просто просмотреть вывод этой команды: dmesg | less (Рис.2).</w:t>
      </w:r>
    </w:p>
    <w:p w14:paraId="70C9DA5A" w14:textId="77777777" w:rsidR="002A43F8" w:rsidRPr="002C21D6" w:rsidRDefault="004D2254">
      <w:pPr>
        <w:pStyle w:val="CaptionedFigure"/>
      </w:pPr>
      <w:r w:rsidRPr="002C21D6">
        <w:rPr>
          <w:noProof/>
        </w:rPr>
        <w:lastRenderedPageBreak/>
        <w:drawing>
          <wp:inline distT="0" distB="0" distL="0" distR="0" wp14:anchorId="6E798C7B" wp14:editId="480F3D40">
            <wp:extent cx="5334000" cy="3445336"/>
            <wp:effectExtent l="0" t="0" r="0" b="0"/>
            <wp:docPr id="2" name="Picture" descr="Рис.2.Последовательность загрузки системы" title="Последовательность загрузки систе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CA9A39" w14:textId="77777777" w:rsidR="002A43F8" w:rsidRPr="002C21D6" w:rsidRDefault="004D2254">
      <w:pPr>
        <w:pStyle w:val="ImageCaption"/>
      </w:pPr>
      <w:r w:rsidRPr="002C21D6">
        <w:t>Рис.2.Последовательность загрузки системы</w:t>
      </w:r>
    </w:p>
    <w:p w14:paraId="198B2300" w14:textId="77777777" w:rsidR="002A43F8" w:rsidRPr="002C21D6" w:rsidRDefault="004D2254">
      <w:pPr>
        <w:pStyle w:val="a0"/>
      </w:pPr>
      <w:r w:rsidRPr="002C21D6">
        <w:t xml:space="preserve">Можно использовать поиск с помощью </w:t>
      </w:r>
      <w:r w:rsidRPr="002C21D6">
        <w:t>grep: dmesg | grep -i “то, что ищем”</w:t>
      </w:r>
    </w:p>
    <w:p w14:paraId="09CA6383" w14:textId="77777777" w:rsidR="002A43F8" w:rsidRPr="002C21D6" w:rsidRDefault="004D2254">
      <w:pPr>
        <w:pStyle w:val="a0"/>
      </w:pPr>
      <w:r w:rsidRPr="002C21D6">
        <w:t>Получите следующую информацию. 1. Версия ядра Linux (Linux version). 2. Частота процессора (Detected Mhz processor). 3. Модель процессора (CPU0). 4. Объем доступной оперативной памяти (Memory available). 5. Тип обнаруже</w:t>
      </w:r>
      <w:r w:rsidRPr="002C21D6">
        <w:t>нного гипервизора (Hypervisor detected) (на Рис.3 представлено выполнение 1-5) 6. Тип файловой системы корневого раздела (Рис.4).</w:t>
      </w:r>
    </w:p>
    <w:p w14:paraId="34584805" w14:textId="77777777" w:rsidR="002A43F8" w:rsidRPr="002C21D6" w:rsidRDefault="004D2254">
      <w:pPr>
        <w:pStyle w:val="CaptionedFigure"/>
      </w:pPr>
      <w:r w:rsidRPr="002C21D6">
        <w:rPr>
          <w:noProof/>
        </w:rPr>
        <w:lastRenderedPageBreak/>
        <w:drawing>
          <wp:inline distT="0" distB="0" distL="0" distR="0" wp14:anchorId="0BAD8FC1" wp14:editId="1C7087E0">
            <wp:extent cx="5334000" cy="4938622"/>
            <wp:effectExtent l="0" t="0" r="0" b="0"/>
            <wp:docPr id="3" name="Picture" descr="Рис.3. Выполнение пунктов 1-5 домашнего задания" title="Выполнение пунктов 1-5 домашнего зад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8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FC0D5" w14:textId="77777777" w:rsidR="002A43F8" w:rsidRPr="002C21D6" w:rsidRDefault="004D2254">
      <w:pPr>
        <w:pStyle w:val="ImageCaption"/>
      </w:pPr>
      <w:r w:rsidRPr="002C21D6">
        <w:t>Рис.3. Выполнение пунктов 1-5 домашнего задания</w:t>
      </w:r>
    </w:p>
    <w:p w14:paraId="72257D1F" w14:textId="77777777" w:rsidR="002A43F8" w:rsidRPr="002C21D6" w:rsidRDefault="004D2254">
      <w:pPr>
        <w:pStyle w:val="CaptionedFigure"/>
      </w:pPr>
      <w:r w:rsidRPr="002C21D6">
        <w:rPr>
          <w:noProof/>
        </w:rPr>
        <w:lastRenderedPageBreak/>
        <w:drawing>
          <wp:inline distT="0" distB="0" distL="0" distR="0" wp14:anchorId="24196F06" wp14:editId="7EC4FA10">
            <wp:extent cx="5334000" cy="5369943"/>
            <wp:effectExtent l="0" t="0" r="0" b="0"/>
            <wp:docPr id="4" name="Picture" descr="Рис.4. Выполнение пункта 6 домашнего задания" title="Выполнение пункта 6 домашнего зад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9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E14FC" w14:textId="77777777" w:rsidR="002A43F8" w:rsidRPr="002C21D6" w:rsidRDefault="004D2254">
      <w:pPr>
        <w:pStyle w:val="ImageCaption"/>
      </w:pPr>
      <w:r w:rsidRPr="002C21D6">
        <w:t>Рис.4. Выполнение пункта 6 домашнего задания</w:t>
      </w:r>
    </w:p>
    <w:p w14:paraId="1FB7D1CE" w14:textId="77777777" w:rsidR="002A43F8" w:rsidRPr="002C21D6" w:rsidRDefault="004D2254">
      <w:pPr>
        <w:pStyle w:val="a0"/>
      </w:pPr>
      <w:r w:rsidRPr="002C21D6">
        <w:t>Ответил на контрольные вопрос</w:t>
      </w:r>
      <w:r w:rsidRPr="002C21D6">
        <w:t>ы:</w:t>
      </w:r>
    </w:p>
    <w:p w14:paraId="69F87F89" w14:textId="77777777" w:rsidR="002A43F8" w:rsidRPr="002C21D6" w:rsidRDefault="004D2254">
      <w:pPr>
        <w:numPr>
          <w:ilvl w:val="0"/>
          <w:numId w:val="2"/>
        </w:numPr>
      </w:pPr>
      <w:r w:rsidRPr="002C21D6">
        <w:t>Какую информацию содержит учётная запись пользователя? - входное имя пользователя, идентификатором пользователя в системе (UID), идентификатор группы (GID ), полное имя, домашний каталог, командная оболочка.</w:t>
      </w:r>
    </w:p>
    <w:p w14:paraId="7D419158" w14:textId="77777777" w:rsidR="002A43F8" w:rsidRPr="002C21D6" w:rsidRDefault="004D2254">
      <w:pPr>
        <w:numPr>
          <w:ilvl w:val="0"/>
          <w:numId w:val="2"/>
        </w:numPr>
      </w:pPr>
      <w:r w:rsidRPr="002C21D6">
        <w:t>Укажите команды терминала и приведите примеры</w:t>
      </w:r>
      <w:r w:rsidRPr="002C21D6">
        <w:t>:</w:t>
      </w:r>
    </w:p>
    <w:p w14:paraId="5771D05B" w14:textId="77777777" w:rsidR="002A43F8" w:rsidRPr="002C21D6" w:rsidRDefault="004D2254">
      <w:pPr>
        <w:pStyle w:val="FirstParagraph"/>
      </w:pPr>
      <w:r w:rsidRPr="002C21D6">
        <w:t>– для получения справки по команде; команда –help. Например, Ls –help</w:t>
      </w:r>
    </w:p>
    <w:p w14:paraId="445328C5" w14:textId="77777777" w:rsidR="002A43F8" w:rsidRPr="002C21D6" w:rsidRDefault="004D2254">
      <w:pPr>
        <w:pStyle w:val="a0"/>
      </w:pPr>
      <w:r w:rsidRPr="002C21D6">
        <w:t>– для перемещения по файловой системе; cd. Например, cd ~</w:t>
      </w:r>
    </w:p>
    <w:p w14:paraId="454FF51E" w14:textId="77777777" w:rsidR="002A43F8" w:rsidRPr="002C21D6" w:rsidRDefault="004D2254">
      <w:pPr>
        <w:pStyle w:val="a0"/>
      </w:pPr>
      <w:r w:rsidRPr="002C21D6">
        <w:t>– для просмотра содержимого каталога; ls. Например, ls ~</w:t>
      </w:r>
    </w:p>
    <w:p w14:paraId="277B5ACA" w14:textId="77777777" w:rsidR="002A43F8" w:rsidRPr="002C21D6" w:rsidRDefault="004D2254">
      <w:pPr>
        <w:pStyle w:val="a0"/>
      </w:pPr>
      <w:r w:rsidRPr="002C21D6">
        <w:t>– для определения объёма каталога; du. Например, du ~</w:t>
      </w:r>
    </w:p>
    <w:p w14:paraId="4256B786" w14:textId="77777777" w:rsidR="002A43F8" w:rsidRPr="002C21D6" w:rsidRDefault="004D2254">
      <w:pPr>
        <w:pStyle w:val="a0"/>
      </w:pPr>
      <w:r w:rsidRPr="002C21D6">
        <w:lastRenderedPageBreak/>
        <w:t>– для создания / удаления каталогов / файлов; Для каталогов это mkdir и rm -d соответственно. Например, mkdir papka; rm -d papka. Для файлов это touch и rm сщщтветственно. Например, touch d.doc; rm d.do</w:t>
      </w:r>
      <w:r w:rsidRPr="002C21D6">
        <w:t>c.</w:t>
      </w:r>
    </w:p>
    <w:p w14:paraId="13CB55BE" w14:textId="77777777" w:rsidR="002A43F8" w:rsidRPr="002C21D6" w:rsidRDefault="004D2254">
      <w:pPr>
        <w:pStyle w:val="a0"/>
      </w:pPr>
      <w:r w:rsidRPr="002C21D6">
        <w:t>– для задания определённых прав на файл / каталог; chmod. Например, chmod ugo+w d.doc</w:t>
      </w:r>
    </w:p>
    <w:p w14:paraId="7AA50721" w14:textId="77777777" w:rsidR="002A43F8" w:rsidRPr="002C21D6" w:rsidRDefault="004D2254">
      <w:pPr>
        <w:pStyle w:val="a0"/>
      </w:pPr>
      <w:r w:rsidRPr="002C21D6">
        <w:t>– для просмотра истории команд. history</w:t>
      </w:r>
    </w:p>
    <w:p w14:paraId="280F642B" w14:textId="77777777" w:rsidR="002A43F8" w:rsidRPr="002C21D6" w:rsidRDefault="004D2254">
      <w:pPr>
        <w:numPr>
          <w:ilvl w:val="0"/>
          <w:numId w:val="3"/>
        </w:numPr>
      </w:pPr>
      <w:r w:rsidRPr="002C21D6">
        <w:t>Что такое файловая система? Приведите примеры с краткой характеристикой. Файловая система (ФС) — архитектура хранения данных, к</w:t>
      </w:r>
      <w:r w:rsidRPr="002C21D6">
        <w:t>оторые могут находиться в разделах жесткого диска и ОП. Выдает пользователю доступ к конфигурации ядра. Определяет, какую структуру принимают файлы в каждом из разделов, создает правила для их генерации, а также управляет файлами в соответствии с особеннос</w:t>
      </w:r>
      <w:r w:rsidRPr="002C21D6">
        <w:t>тями каждой конкретной ФС. Например, FS - журналируемая ФС — первая альтернатива для ФС группы Ext. Ее разработали в IBM специально для операционной системы AIX UNIX. Главные плюсы этой системы: стабильность и минимальные требования для работы. Разработчик</w:t>
      </w:r>
      <w:r w:rsidRPr="002C21D6">
        <w:t>и JFS ставили перед собой цель создать ФС, которая бы эффективно работала на многопроцессорных компьютерах. Кроме того, эта система также относится к журналируемым ФС. Но есть и очевидные недостатки. Если случится непредвиденный сбой в работе системы, ФС м</w:t>
      </w:r>
      <w:r w:rsidRPr="002C21D6">
        <w:t>ожет использовать версии файлов, которые уже устарели. Причина заключается в том, что журнал сохраняет только метаданные. ReiserFS - эта ФС разработана под руководством Ганса Райзера и названа в честь него. Подходит исключительно под Linux, чаще всего ее и</w:t>
      </w:r>
      <w:r w:rsidRPr="002C21D6">
        <w:t>спользуют в качестве возможной замены Ext3. Главные особенности: увеличенная производительность и более широкие возможности. Изменяющийся размер блока дает пользователю возможность объединять небольшие файлы в один блок, таким образом удается избежать фраг</w:t>
      </w:r>
      <w:r w:rsidRPr="002C21D6">
        <w:t>ментации и повысить качество работы ФС в целом. Размер разделов можно менять прямо в процессе работы, однако эта ФС может показать нестабильные результаты и потерять данные, например, при отключении энергии.</w:t>
      </w:r>
    </w:p>
    <w:p w14:paraId="71827DBD" w14:textId="77777777" w:rsidR="002A43F8" w:rsidRPr="002C21D6" w:rsidRDefault="004D2254">
      <w:pPr>
        <w:numPr>
          <w:ilvl w:val="0"/>
          <w:numId w:val="3"/>
        </w:numPr>
      </w:pPr>
      <w:r w:rsidRPr="002C21D6">
        <w:t>Как посмотреть, какие файловые системы подмонтир</w:t>
      </w:r>
      <w:r w:rsidRPr="002C21D6">
        <w:t>ованы в ОС? Чтобы посмотреть какие файловые системы уже смонтированы в системе можно выполнить команду mount без параметров или выполнить команду df -a.</w:t>
      </w:r>
    </w:p>
    <w:p w14:paraId="361EBDBD" w14:textId="77777777" w:rsidR="002A43F8" w:rsidRPr="002C21D6" w:rsidRDefault="004D2254">
      <w:pPr>
        <w:numPr>
          <w:ilvl w:val="0"/>
          <w:numId w:val="3"/>
        </w:numPr>
      </w:pPr>
      <w:r w:rsidRPr="002C21D6">
        <w:t>Как удалить зависший процесс? Команды kill , killall и pkill для завершения процесса в Linux.</w:t>
      </w:r>
    </w:p>
    <w:p w14:paraId="3F168BF2" w14:textId="77777777" w:rsidR="002C21D6" w:rsidRPr="002C21D6" w:rsidRDefault="002C21D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4" w:name="выводы"/>
      <w:bookmarkEnd w:id="2"/>
      <w:r w:rsidRPr="002C21D6">
        <w:br w:type="page"/>
      </w:r>
    </w:p>
    <w:p w14:paraId="5461BBB9" w14:textId="0BD32A9D" w:rsidR="002A43F8" w:rsidRPr="002C21D6" w:rsidRDefault="004D2254">
      <w:pPr>
        <w:pStyle w:val="1"/>
        <w:rPr>
          <w:color w:val="auto"/>
        </w:rPr>
      </w:pPr>
      <w:bookmarkStart w:id="5" w:name="_Toc113714971"/>
      <w:r w:rsidRPr="002C21D6">
        <w:rPr>
          <w:color w:val="auto"/>
        </w:rPr>
        <w:lastRenderedPageBreak/>
        <w:t>Выводы</w:t>
      </w:r>
      <w:bookmarkEnd w:id="5"/>
    </w:p>
    <w:p w14:paraId="446B8DA9" w14:textId="77777777" w:rsidR="002A43F8" w:rsidRPr="002C21D6" w:rsidRDefault="004D2254">
      <w:pPr>
        <w:pStyle w:val="FirstParagraph"/>
      </w:pPr>
      <w:r w:rsidRPr="002C21D6">
        <w:t>Пр</w:t>
      </w:r>
      <w:r w:rsidRPr="002C21D6">
        <w:t>иобрел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p w14:paraId="4245D397" w14:textId="77777777" w:rsidR="002C21D6" w:rsidRPr="002C21D6" w:rsidRDefault="002C21D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6" w:name="список-литературы"/>
      <w:bookmarkEnd w:id="4"/>
      <w:r w:rsidRPr="002C21D6">
        <w:br w:type="page"/>
      </w:r>
    </w:p>
    <w:p w14:paraId="6D2663FC" w14:textId="4C3C5997" w:rsidR="002A43F8" w:rsidRPr="002C21D6" w:rsidRDefault="004D2254">
      <w:pPr>
        <w:pStyle w:val="1"/>
        <w:rPr>
          <w:color w:val="auto"/>
        </w:rPr>
      </w:pPr>
      <w:bookmarkStart w:id="7" w:name="_Toc113714972"/>
      <w:r w:rsidRPr="002C21D6">
        <w:rPr>
          <w:color w:val="auto"/>
        </w:rPr>
        <w:lastRenderedPageBreak/>
        <w:t>Список литературы</w:t>
      </w:r>
      <w:bookmarkEnd w:id="7"/>
    </w:p>
    <w:p w14:paraId="74D6A158" w14:textId="77777777" w:rsidR="002A43F8" w:rsidRPr="002C21D6" w:rsidRDefault="004D2254">
      <w:pPr>
        <w:pStyle w:val="Compact"/>
        <w:numPr>
          <w:ilvl w:val="0"/>
          <w:numId w:val="4"/>
        </w:numPr>
      </w:pPr>
      <w:r w:rsidRPr="002C21D6">
        <w:t>Методические материалы курса</w:t>
      </w:r>
      <w:bookmarkEnd w:id="6"/>
    </w:p>
    <w:sectPr w:rsidR="002A43F8" w:rsidRPr="002C21D6" w:rsidSect="002C21D6">
      <w:footerReference w:type="default" r:id="rId11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A825D" w14:textId="77777777" w:rsidR="004D2254" w:rsidRDefault="004D2254">
      <w:pPr>
        <w:spacing w:after="0"/>
      </w:pPr>
      <w:r>
        <w:separator/>
      </w:r>
    </w:p>
  </w:endnote>
  <w:endnote w:type="continuationSeparator" w:id="0">
    <w:p w14:paraId="6C5C67A3" w14:textId="77777777" w:rsidR="004D2254" w:rsidRDefault="004D22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5081163"/>
      <w:docPartObj>
        <w:docPartGallery w:val="Page Numbers (Bottom of Page)"/>
        <w:docPartUnique/>
      </w:docPartObj>
    </w:sdtPr>
    <w:sdtContent>
      <w:p w14:paraId="616B2B8F" w14:textId="3F995335" w:rsidR="002C21D6" w:rsidRDefault="002C21D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811B1A" w14:textId="77777777" w:rsidR="002C21D6" w:rsidRDefault="002C21D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E2EE9" w14:textId="77777777" w:rsidR="004D2254" w:rsidRDefault="004D2254">
      <w:r>
        <w:separator/>
      </w:r>
    </w:p>
  </w:footnote>
  <w:footnote w:type="continuationSeparator" w:id="0">
    <w:p w14:paraId="23CCCA41" w14:textId="77777777" w:rsidR="004D2254" w:rsidRDefault="004D2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E8ED49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9F24C8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582E478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A43F8"/>
    <w:rsid w:val="002C21D6"/>
    <w:rsid w:val="004D2254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8F79"/>
  <w15:docId w15:val="{C6C49F1B-721C-4DCC-8D67-2FFD51A5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C21D6"/>
    <w:pPr>
      <w:spacing w:after="100"/>
    </w:pPr>
  </w:style>
  <w:style w:type="paragraph" w:styleId="af">
    <w:name w:val="header"/>
    <w:basedOn w:val="a"/>
    <w:link w:val="af0"/>
    <w:unhideWhenUsed/>
    <w:rsid w:val="002C21D6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2C21D6"/>
  </w:style>
  <w:style w:type="paragraph" w:styleId="af1">
    <w:name w:val="footer"/>
    <w:basedOn w:val="a"/>
    <w:link w:val="af2"/>
    <w:uiPriority w:val="99"/>
    <w:unhideWhenUsed/>
    <w:rsid w:val="002C21D6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2C2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Лебедев Ярослав Борисович</dc:creator>
  <cp:keywords/>
  <cp:lastModifiedBy>Горбунова Ярослава Михайловна</cp:lastModifiedBy>
  <cp:revision>2</cp:revision>
  <cp:lastPrinted>2022-09-10T12:10:00Z</cp:lastPrinted>
  <dcterms:created xsi:type="dcterms:W3CDTF">2022-09-10T12:08:00Z</dcterms:created>
  <dcterms:modified xsi:type="dcterms:W3CDTF">2022-09-10T12:10:00Z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НФИбд-02-19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РУДН, Москва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Установка и конфигурация операционной системы на виртуальную машину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