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base a las recomendaciones planteadas nos basamos en la recomendación 02: disminuir o restringir la caza excesiva, se lleva de un 30% a un 5%.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implementan métodos de recuperación de suelos.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Cabe destacar que las simulaciones fueron realizadas bajo la perspectiva del año 1900 a 2100, es decir nuestras recomendaciones logran soportar la estabilidad ecológica por 100 años.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resultados logrados son: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Establecer un bosque de acres de 561680 reduciendo riesgos y generando estabilizar el recurso y personal.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Ciervos logramos generar variaciones de 9280 ciervos bajando su población de forma efectiva y sin intervención del hombre lo que provoca que se preserve de mejor manera la meseta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Predadores prohibiendo la casa logramos mantener los depredadores obviamente con variaciones (188), esto nos permitió preservar predadores impidiendo su extinción y logramos controlar la población de ciervo.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/YCqpB7dZ1SZPUzY0l1JP1rdw==">AMUW2mWGHKTpezocdA0Fmgbm72s2rYMfR5bfcmtJMvG3jzcWVAk5cjZ3Bg4jLjS4qQKTiMwWghIs8sshaBxTkttfOjPR/L+/0Vtvye1X18LmmJUOkraDSHo=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2022-12-15T13:47:00Z</dcterms:created>
  <dc:creator>Carlos Mora Galaz</dc:creator>
</cp:coreProperties>
</file>