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44"/>
          <w:szCs w:val="44"/>
          <w:lang w:eastAsia="zh-CN"/>
        </w:rPr>
      </w:pPr>
      <w:r>
        <w:rPr>
          <w:rFonts w:hint="eastAsia"/>
          <w:u w:val="none"/>
          <w:lang w:val="en-US" w:eastAsia="zh-CN"/>
        </w:rPr>
        <w:t xml:space="preserve">       </w:t>
      </w:r>
      <w:r>
        <w:rPr>
          <w:rFonts w:hint="eastAsia"/>
          <w:sz w:val="44"/>
          <w:szCs w:val="44"/>
          <w:u w:val="none"/>
          <w:lang w:val="en-US" w:eastAsia="zh-CN"/>
        </w:rPr>
        <w:t xml:space="preserve">       </w:t>
      </w:r>
      <w:r>
        <w:rPr>
          <w:rFonts w:hint="eastAsia"/>
          <w:sz w:val="44"/>
          <w:szCs w:val="44"/>
          <w:u w:val="single"/>
          <w:lang w:val="en-US" w:eastAsia="zh-CN"/>
        </w:rPr>
        <w:t xml:space="preserve"> 2021年度西门子电器配件采购 </w:t>
      </w:r>
      <w:r>
        <w:rPr>
          <w:rFonts w:hint="eastAsia"/>
          <w:sz w:val="44"/>
          <w:szCs w:val="44"/>
          <w:u w:val="none"/>
          <w:lang w:val="en-US" w:eastAsia="zh-CN"/>
        </w:rPr>
        <w:t>项</w:t>
      </w:r>
      <w:r>
        <w:rPr>
          <w:rFonts w:hint="eastAsia"/>
          <w:sz w:val="44"/>
          <w:szCs w:val="44"/>
          <w:lang w:eastAsia="zh-CN"/>
        </w:rPr>
        <w:t>目技术部分计分表</w:t>
      </w:r>
    </w:p>
    <w:tbl>
      <w:tblPr>
        <w:tblStyle w:val="7"/>
        <w:tblpPr w:leftFromText="180" w:rightFromText="180" w:vertAnchor="page" w:horzAnchor="page" w:tblpXSpec="center" w:tblpY="2418"/>
        <w:tblOverlap w:val="never"/>
        <w:tblW w:w="1281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5"/>
        <w:gridCol w:w="945"/>
        <w:gridCol w:w="623"/>
        <w:gridCol w:w="5422"/>
        <w:gridCol w:w="1726"/>
        <w:gridCol w:w="1726"/>
        <w:gridCol w:w="172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9" w:hRule="atLeast"/>
          <w:jc w:val="center"/>
        </w:trPr>
        <w:tc>
          <w:tcPr>
            <w:tcW w:w="645" w:type="dxa"/>
            <w:vAlign w:val="center"/>
          </w:tcPr>
          <w:p>
            <w:pPr>
              <w:snapToGrid w:val="0"/>
              <w:spacing w:line="240" w:lineRule="auto"/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945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  <w:t>项目</w:t>
            </w:r>
          </w:p>
        </w:tc>
        <w:tc>
          <w:tcPr>
            <w:tcW w:w="623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  <w:t>分值</w:t>
            </w:r>
          </w:p>
        </w:tc>
        <w:tc>
          <w:tcPr>
            <w:tcW w:w="542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  <w:t>评分标准</w:t>
            </w:r>
          </w:p>
        </w:tc>
        <w:tc>
          <w:tcPr>
            <w:tcW w:w="172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  <w:t>东莞市大晟自动化设备有限公司</w:t>
            </w:r>
          </w:p>
        </w:tc>
        <w:tc>
          <w:tcPr>
            <w:tcW w:w="1726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>福建省华拓自动化技术有限公司</w:t>
            </w:r>
          </w:p>
        </w:tc>
        <w:tc>
          <w:tcPr>
            <w:tcW w:w="1729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>福建省加一伟业机电有限公司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  <w:jc w:val="center"/>
        </w:trPr>
        <w:tc>
          <w:tcPr>
            <w:tcW w:w="645" w:type="dxa"/>
            <w:vMerge w:val="restart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  <w:t>技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  <w:t>术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  <w:t>部</w:t>
            </w:r>
          </w:p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  <w:t>分（满分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>40分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  <w:t>）</w:t>
            </w:r>
          </w:p>
        </w:tc>
        <w:tc>
          <w:tcPr>
            <w:tcW w:w="9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40" w:lineRule="exact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highlight w:val="yellow"/>
                <w:lang w:eastAsia="zh-CN"/>
              </w:rPr>
              <w:t>部份电缆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highlight w:val="yellow"/>
              </w:rPr>
              <w:t>性能要求</w:t>
            </w:r>
          </w:p>
        </w:tc>
        <w:tc>
          <w:tcPr>
            <w:tcW w:w="6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40" w:lineRule="exact"/>
              <w:jc w:val="both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15</w:t>
            </w:r>
          </w:p>
        </w:tc>
        <w:tc>
          <w:tcPr>
            <w:tcW w:w="54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40" w:lineRule="exact"/>
              <w:jc w:val="left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（YJV-0.6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/1kV, 1*150mm2）、（YJV-0.6/1kV, 1*185mm2）、（YJV-0.6/1kV, 1*240mm2）、（YJV-0.6/1kV, 1*300mm2）这四种电缆的股芯数、电缆检验检测报告。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highlight w:val="none"/>
              </w:rPr>
              <w:t>无检测报告或不合格不得分。</w:t>
            </w:r>
          </w:p>
        </w:tc>
        <w:tc>
          <w:tcPr>
            <w:tcW w:w="1726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726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729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  <w:jc w:val="center"/>
        </w:trPr>
        <w:tc>
          <w:tcPr>
            <w:tcW w:w="645" w:type="dxa"/>
            <w:vMerge w:val="continue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9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40" w:lineRule="exact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highlight w:val="none"/>
                <w:lang w:eastAsia="zh-CN"/>
              </w:rPr>
              <w:t>资质认证</w:t>
            </w:r>
          </w:p>
        </w:tc>
        <w:tc>
          <w:tcPr>
            <w:tcW w:w="6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40" w:lineRule="exact"/>
              <w:jc w:val="both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7</w:t>
            </w:r>
          </w:p>
        </w:tc>
        <w:tc>
          <w:tcPr>
            <w:tcW w:w="54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40" w:lineRule="exact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CCC认证种类提供，最高分7分，少一种类扣1分，最低为0分。（YZ/YZW,YC/YCW,BV/BVV/BVR,RV/RVVP,VV/VVR，YJV/YJVR，,KVV/KVVR/KVVRP）</w:t>
            </w:r>
          </w:p>
        </w:tc>
        <w:tc>
          <w:tcPr>
            <w:tcW w:w="1726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726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729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2" w:hRule="atLeast"/>
          <w:jc w:val="center"/>
        </w:trPr>
        <w:tc>
          <w:tcPr>
            <w:tcW w:w="645" w:type="dxa"/>
            <w:vMerge w:val="continue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9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40" w:lineRule="exact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业绩</w:t>
            </w:r>
          </w:p>
        </w:tc>
        <w:tc>
          <w:tcPr>
            <w:tcW w:w="6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40" w:lineRule="exact"/>
              <w:jc w:val="both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4</w:t>
            </w:r>
          </w:p>
        </w:tc>
        <w:tc>
          <w:tcPr>
            <w:tcW w:w="54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40" w:lineRule="exact"/>
              <w:ind w:firstLine="210" w:firstLineChars="10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highlight w:val="none"/>
                <w:lang w:eastAsia="zh-CN"/>
              </w:rPr>
              <w:t>根据标书所提供的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近3年此次招标产品的销售额在20亿/年得1分，销售额每多10亿/年加1分，最低为0分。</w:t>
            </w:r>
          </w:p>
        </w:tc>
        <w:tc>
          <w:tcPr>
            <w:tcW w:w="1726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726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729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12" w:hRule="atLeast"/>
          <w:jc w:val="center"/>
        </w:trPr>
        <w:tc>
          <w:tcPr>
            <w:tcW w:w="645" w:type="dxa"/>
            <w:vMerge w:val="continue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9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40" w:lineRule="exact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</w:rPr>
              <w:t>信誉</w:t>
            </w:r>
          </w:p>
        </w:tc>
        <w:tc>
          <w:tcPr>
            <w:tcW w:w="6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40" w:lineRule="exact"/>
              <w:jc w:val="both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10</w:t>
            </w:r>
          </w:p>
        </w:tc>
        <w:tc>
          <w:tcPr>
            <w:tcW w:w="54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40" w:lineRule="exact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highlight w:val="none"/>
                <w:u w:val="none"/>
                <w:lang w:eastAsia="zh-CN"/>
              </w:rPr>
              <w:t>近两年内因产品质量问题，交货等原因有受地区、行业内进行通报、限制处罚的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highlight w:val="none"/>
                <w:u w:val="none"/>
              </w:rPr>
              <w:t>，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highlight w:val="none"/>
                <w:u w:val="none"/>
                <w:lang w:eastAsia="zh-CN"/>
              </w:rPr>
              <w:t>每项次扣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5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highlight w:val="none"/>
                <w:u w:val="none"/>
                <w:lang w:eastAsia="zh-CN"/>
              </w:rPr>
              <w:t>分，最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低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得0分。无受处罚的得10分</w:t>
            </w:r>
          </w:p>
        </w:tc>
        <w:tc>
          <w:tcPr>
            <w:tcW w:w="1726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726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729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  <w:jc w:val="center"/>
        </w:trPr>
        <w:tc>
          <w:tcPr>
            <w:tcW w:w="645" w:type="dxa"/>
            <w:vMerge w:val="continue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945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40" w:lineRule="exact"/>
              <w:jc w:val="both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交货期承诺</w:t>
            </w:r>
          </w:p>
        </w:tc>
        <w:tc>
          <w:tcPr>
            <w:tcW w:w="6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40" w:lineRule="exact"/>
              <w:jc w:val="both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2</w:t>
            </w:r>
          </w:p>
        </w:tc>
        <w:tc>
          <w:tcPr>
            <w:tcW w:w="54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40" w:lineRule="exact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交货期大于等于20天的不得分，每提前1天得0.5分，最高得2分。</w:t>
            </w:r>
          </w:p>
        </w:tc>
        <w:tc>
          <w:tcPr>
            <w:tcW w:w="1726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726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729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  <w:jc w:val="center"/>
        </w:trPr>
        <w:tc>
          <w:tcPr>
            <w:tcW w:w="64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94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承兑接受</w:t>
            </w:r>
          </w:p>
        </w:tc>
        <w:tc>
          <w:tcPr>
            <w:tcW w:w="623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40" w:lineRule="exact"/>
              <w:jc w:val="both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2</w:t>
            </w:r>
          </w:p>
        </w:tc>
        <w:tc>
          <w:tcPr>
            <w:tcW w:w="5422" w:type="dxa"/>
            <w:vAlign w:val="center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40" w:lineRule="exact"/>
              <w:ind w:left="0" w:lef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auto"/>
                <w:sz w:val="21"/>
                <w:szCs w:val="21"/>
                <w:highlight w:val="none"/>
                <w:lang w:val="en-US" w:eastAsia="zh-CN"/>
              </w:rPr>
              <w:t>接收银行承兑小于等于50%得0分，每增加接收10%承兑得0.5分，最高得2分；</w:t>
            </w:r>
          </w:p>
        </w:tc>
        <w:tc>
          <w:tcPr>
            <w:tcW w:w="1726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726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729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7" w:hRule="atLeast"/>
          <w:jc w:val="center"/>
        </w:trPr>
        <w:tc>
          <w:tcPr>
            <w:tcW w:w="64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945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623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5422" w:type="dxa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  <w:t>技术分小计</w:t>
            </w:r>
          </w:p>
        </w:tc>
        <w:tc>
          <w:tcPr>
            <w:tcW w:w="1726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726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  <w:tc>
          <w:tcPr>
            <w:tcW w:w="1729" w:type="dxa"/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  <w:vertAlign w:val="baseline"/>
                <w:lang w:eastAsia="zh-CN"/>
              </w:rPr>
            </w:pPr>
          </w:p>
        </w:tc>
      </w:tr>
    </w:tbl>
    <w:p>
      <w:pPr>
        <w:jc w:val="both"/>
        <w:rPr>
          <w:rFonts w:hint="eastAsia" w:ascii="仿宋" w:hAnsi="仿宋" w:eastAsia="仿宋" w:cs="仿宋"/>
          <w:sz w:val="32"/>
          <w:szCs w:val="32"/>
          <w:lang w:val="en-US" w:eastAsia="zh-CN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t>招标编号：</w:t>
      </w:r>
      <w:r>
        <w:rPr>
          <w:rFonts w:hint="eastAsia"/>
          <w:b w:val="0"/>
          <w:bCs w:val="0"/>
          <w:sz w:val="36"/>
          <w:szCs w:val="36"/>
          <w:lang w:val="en-US" w:eastAsia="zh-CN"/>
        </w:rPr>
        <w:t>FJNPLYZZZB2020022</w:t>
      </w:r>
      <w:r>
        <w:rPr>
          <w:rFonts w:hint="eastAsia" w:ascii="仿宋" w:hAnsi="仿宋" w:eastAsia="仿宋" w:cs="仿宋"/>
          <w:sz w:val="32"/>
          <w:szCs w:val="32"/>
          <w:lang w:val="en-US" w:eastAsia="zh-CN"/>
        </w:rPr>
        <w:t xml:space="preserve">                               招标日期：2021年01月05日</w:t>
      </w:r>
    </w:p>
    <w:p>
      <w:pPr>
        <w:ind w:firstLine="640" w:firstLineChars="200"/>
        <w:jc w:val="both"/>
        <w:rPr>
          <w:rFonts w:hint="eastAsia" w:ascii="仿宋" w:hAnsi="仿宋" w:eastAsia="仿宋" w:cs="仿宋"/>
          <w:sz w:val="32"/>
          <w:szCs w:val="32"/>
          <w:lang w:eastAsia="zh-CN"/>
        </w:rPr>
      </w:pPr>
      <w:r>
        <w:rPr>
          <w:rFonts w:hint="eastAsia" w:ascii="仿宋" w:hAnsi="仿宋" w:eastAsia="仿宋" w:cs="仿宋"/>
          <w:sz w:val="32"/>
          <w:szCs w:val="32"/>
          <w:lang w:eastAsia="zh-CN"/>
        </w:rPr>
        <w:t>评委签字：</w:t>
      </w:r>
    </w:p>
    <w:sectPr>
      <w:footerReference r:id="rId3" w:type="default"/>
      <w:pgSz w:w="16838" w:h="11906" w:orient="landscape"/>
      <w:pgMar w:top="1066" w:right="1270" w:bottom="556" w:left="1270" w:header="851" w:footer="992" w:gutter="0"/>
      <w:pgNumType w:fmt="decimal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posOffset>4126230</wp:posOffset>
              </wp:positionH>
              <wp:positionV relativeFrom="paragraph">
                <wp:posOffset>228600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第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 共 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324.9pt;margin-top:18pt;height:144pt;width:144pt;mso-position-horizontal-relative:margin;mso-wrap-style:none;z-index:251658240;mso-width-relative:page;mso-height-relative:page;" filled="f" stroked="f" coordsize="21600,21600" o:gfxdata="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HTtGx1wAAAAoBAAAPAAAAAAAAAAEAIAAAACIAAABkcnMvZG93bnJldi54bWxQ&#10;SwECFAAUAAAACACHTuJAa4X5+zECAABhBAAADgAAAAAAAAABACAAAAAm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t xml:space="preserve">第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 共 </w:t>
                    </w: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  <w:r>
                      <w:rPr>
                        <w:rFonts w:hint="eastAsia"/>
                        <w:lang w:eastAsia="zh-C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F13E37"/>
    <w:rsid w:val="098C7FFA"/>
    <w:rsid w:val="0A1D081D"/>
    <w:rsid w:val="0B8F3A85"/>
    <w:rsid w:val="0D0C7705"/>
    <w:rsid w:val="0E07615E"/>
    <w:rsid w:val="0F24327A"/>
    <w:rsid w:val="147B6F72"/>
    <w:rsid w:val="1B2A4762"/>
    <w:rsid w:val="2ACE2E4C"/>
    <w:rsid w:val="30143D29"/>
    <w:rsid w:val="327C5E66"/>
    <w:rsid w:val="3AEC52CE"/>
    <w:rsid w:val="42E23BFB"/>
    <w:rsid w:val="4842099F"/>
    <w:rsid w:val="4B2053C2"/>
    <w:rsid w:val="4B3D3623"/>
    <w:rsid w:val="4D2C789E"/>
    <w:rsid w:val="51BE39E3"/>
    <w:rsid w:val="5A433134"/>
    <w:rsid w:val="5E7B45B4"/>
    <w:rsid w:val="60343F87"/>
    <w:rsid w:val="61910B92"/>
    <w:rsid w:val="663510E6"/>
    <w:rsid w:val="6DC413D4"/>
    <w:rsid w:val="73237DE5"/>
    <w:rsid w:val="76177C4E"/>
    <w:rsid w:val="7A223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1"/>
    <w:qFormat/>
    <w:uiPriority w:val="0"/>
    <w:pPr>
      <w:spacing w:line="380" w:lineRule="exact"/>
    </w:pPr>
    <w:rPr>
      <w:sz w:val="24"/>
    </w:rPr>
  </w:style>
  <w:style w:type="paragraph" w:styleId="3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2020-06-07T08:10:00Z</dcterms:created>
  <dc:creator>user</dc:creator>
  <cp:lastModifiedBy>hmhu</cp:lastModifiedBy>
  <cp:lastPrinted>2020-10-12T08:50:00Z</cp:lastPrinted>
  <dcterms:modified xsi:type="dcterms:W3CDTF">2021-01-04T03:24:16Z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