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0C0C0"/>
  <w:body>
    <w:p w14:paraId="76D4CD09" w14:textId="77777777" w:rsidR="008D0F14" w:rsidRPr="001F1FEE" w:rsidRDefault="008D0F14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Môn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học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: Quản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trị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hệ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cơ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sở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dữ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liệu</w:t>
      </w:r>
      <w:proofErr w:type="spellEnd"/>
    </w:p>
    <w:p w14:paraId="5CCACFC6" w14:textId="77777777" w:rsidR="00C74BAE" w:rsidRPr="001F1FEE" w:rsidRDefault="008D0F14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Bài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thực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hành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>:</w:t>
      </w:r>
    </w:p>
    <w:p w14:paraId="6B91C25B" w14:textId="77777777" w:rsidR="005B37B4" w:rsidRPr="001F1FEE" w:rsidRDefault="00EF67D3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Kiến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trúc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lưu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trữ</w:t>
      </w:r>
      <w:proofErr w:type="spellEnd"/>
    </w:p>
    <w:p w14:paraId="51DA1EAF" w14:textId="77777777" w:rsidR="008D0F14" w:rsidRPr="001F1FEE" w:rsidRDefault="008D0F14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</w:p>
    <w:p w14:paraId="37D802B5" w14:textId="77777777" w:rsidR="008D0F14" w:rsidRPr="001F1FEE" w:rsidRDefault="00EF67D3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Nội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dung (Lý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thuyết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ở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chương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4</w:t>
      </w:r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>):</w:t>
      </w:r>
    </w:p>
    <w:p w14:paraId="74EC9924" w14:textId="77777777" w:rsidR="008D0F14" w:rsidRPr="001F1FEE" w:rsidRDefault="00EF67D3" w:rsidP="001F1FEE">
      <w:pPr>
        <w:ind w:left="360"/>
        <w:rPr>
          <w:rFonts w:ascii="Tahoma" w:hAnsi="Tahoma" w:cs="Tahoma"/>
          <w:b/>
          <w:color w:val="000000"/>
          <w:szCs w:val="28"/>
        </w:rPr>
      </w:pPr>
      <w:r w:rsidRPr="001F1FEE">
        <w:rPr>
          <w:rFonts w:ascii="Tahoma" w:hAnsi="Tahoma" w:cs="Tahoma"/>
          <w:b/>
          <w:color w:val="000000"/>
          <w:szCs w:val="28"/>
        </w:rPr>
        <w:t xml:space="preserve">Tham </w:t>
      </w:r>
      <w:proofErr w:type="spellStart"/>
      <w:r w:rsidRPr="001F1FEE">
        <w:rPr>
          <w:rFonts w:ascii="Tahoma" w:hAnsi="Tahoma" w:cs="Tahoma"/>
          <w:b/>
          <w:color w:val="000000"/>
          <w:szCs w:val="28"/>
        </w:rPr>
        <w:t>khảo</w:t>
      </w:r>
      <w:proofErr w:type="spellEnd"/>
      <w:r w:rsidRPr="001F1FEE">
        <w:rPr>
          <w:rFonts w:ascii="Tahoma" w:hAnsi="Tahoma" w:cs="Tahoma"/>
          <w:b/>
          <w:color w:val="000000"/>
          <w:szCs w:val="28"/>
        </w:rPr>
        <w:t>: Chapter 4, 5</w:t>
      </w:r>
      <w:r w:rsidR="008D0F14" w:rsidRPr="001F1FEE">
        <w:rPr>
          <w:rFonts w:ascii="Tahoma" w:hAnsi="Tahoma" w:cs="Tahoma"/>
          <w:b/>
          <w:color w:val="000000"/>
          <w:szCs w:val="28"/>
        </w:rPr>
        <w:t xml:space="preserve"> – </w:t>
      </w:r>
      <w:proofErr w:type="spellStart"/>
      <w:r w:rsidR="008D0F14" w:rsidRPr="001F1FEE">
        <w:rPr>
          <w:rFonts w:ascii="Tahoma" w:hAnsi="Tahoma" w:cs="Tahoma"/>
          <w:b/>
          <w:color w:val="000000"/>
          <w:szCs w:val="28"/>
        </w:rPr>
        <w:t>Sách</w:t>
      </w:r>
      <w:proofErr w:type="spellEnd"/>
      <w:r w:rsidR="008D0F14" w:rsidRPr="001F1FEE">
        <w:rPr>
          <w:rFonts w:ascii="Tahoma" w:hAnsi="Tahoma" w:cs="Tahoma"/>
          <w:b/>
          <w:color w:val="000000"/>
          <w:szCs w:val="28"/>
        </w:rPr>
        <w:t xml:space="preserve"> Beginning SQL Server 200</w:t>
      </w:r>
      <w:r w:rsidR="00093F74">
        <w:rPr>
          <w:rFonts w:ascii="Tahoma" w:hAnsi="Tahoma" w:cs="Tahoma"/>
          <w:b/>
          <w:color w:val="000000"/>
          <w:szCs w:val="28"/>
        </w:rPr>
        <w:t>8</w:t>
      </w:r>
      <w:r w:rsidR="008D0F14" w:rsidRPr="001F1FEE">
        <w:rPr>
          <w:rFonts w:ascii="Tahoma" w:hAnsi="Tahoma" w:cs="Tahoma"/>
          <w:b/>
          <w:color w:val="000000"/>
          <w:szCs w:val="28"/>
        </w:rPr>
        <w:t xml:space="preserve"> Administration</w:t>
      </w:r>
    </w:p>
    <w:p w14:paraId="33BBED8B" w14:textId="77777777" w:rsidR="00F52BAD" w:rsidRPr="001F1FEE" w:rsidRDefault="00F52BAD" w:rsidP="001F1FEE">
      <w:pPr>
        <w:rPr>
          <w:color w:val="000000"/>
          <w:sz w:val="36"/>
        </w:rPr>
      </w:pPr>
    </w:p>
    <w:p w14:paraId="4B94C3E3" w14:textId="77777777" w:rsidR="00B25441" w:rsidRPr="00704CB6" w:rsidRDefault="00B25441" w:rsidP="00B25441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14:paraId="252BC5DD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1B52866E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47FBE6F4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14:paraId="25D7F2F0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688FA1EC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6943D889" w14:textId="77777777" w:rsidR="00B25441" w:rsidRDefault="00B25441" w:rsidP="00B25441">
      <w:r w:rsidRPr="00942C04">
        <w:rPr>
          <w:u w:val="single"/>
        </w:rPr>
        <w:t xml:space="preserve">Các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r>
        <w:rPr>
          <w:u w:val="single"/>
        </w:rPr>
        <w:t xml:space="preserve">Sinh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</w:t>
      </w:r>
      <w:proofErr w:type="spellStart"/>
      <w:r w:rsidRPr="00704CB6">
        <w:rPr>
          <w:u w:val="single"/>
        </w:rPr>
        <w:t>chụp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vào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hỏi</w:t>
      </w:r>
      <w:proofErr w:type="spellEnd"/>
    </w:p>
    <w:p w14:paraId="6AD6FEFF" w14:textId="77777777" w:rsidR="00B25441" w:rsidRDefault="00B25441" w:rsidP="00B25441">
      <w:pPr>
        <w:spacing w:before="120" w:after="120"/>
        <w:rPr>
          <w:sz w:val="28"/>
          <w:szCs w:val="28"/>
        </w:rPr>
      </w:pPr>
    </w:p>
    <w:p w14:paraId="550166CF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1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có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Express hay Developer)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CSDL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MSSV</w:t>
      </w:r>
      <w:r w:rsidR="002213DC">
        <w:rPr>
          <w:color w:val="000000"/>
        </w:rPr>
        <w:t>_</w:t>
      </w:r>
      <w:r w:rsidRPr="001F1FEE">
        <w:rPr>
          <w:color w:val="000000"/>
        </w:rPr>
        <w:t xml:space="preserve">1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yêu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cầu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chụp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kết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quả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đạt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được</w:t>
      </w:r>
      <w:proofErr w:type="spellEnd"/>
      <w:r w:rsidRPr="001F1FEE">
        <w:rPr>
          <w:color w:val="000000"/>
        </w:rPr>
        <w:t>:</w:t>
      </w:r>
    </w:p>
    <w:p w14:paraId="31D1FBE0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Chỉnh</w:t>
      </w:r>
      <w:proofErr w:type="spellEnd"/>
      <w:r w:rsidRPr="001F1FEE">
        <w:rPr>
          <w:color w:val="000000"/>
        </w:rPr>
        <w:t xml:space="preserve"> Recovery model: Full</w:t>
      </w:r>
    </w:p>
    <w:p w14:paraId="5FB890B2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Filegroup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F1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tính</w:t>
      </w:r>
      <w:proofErr w:type="spellEnd"/>
      <w:r w:rsidRPr="001F1FEE">
        <w:rPr>
          <w:color w:val="000000"/>
        </w:rPr>
        <w:t xml:space="preserve"> read only</w:t>
      </w:r>
    </w:p>
    <w:p w14:paraId="4693F214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Filegroup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F2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tính</w:t>
      </w:r>
      <w:proofErr w:type="spellEnd"/>
      <w:r w:rsidRPr="001F1FEE">
        <w:rPr>
          <w:color w:val="000000"/>
        </w:rPr>
        <w:t xml:space="preserve"> default</w:t>
      </w:r>
    </w:p>
    <w:p w14:paraId="34BAB4F2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data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NDF1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filegroup F1</w:t>
      </w:r>
    </w:p>
    <w:p w14:paraId="79BC6CEB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data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NDF2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filegroup F2</w:t>
      </w:r>
    </w:p>
    <w:p w14:paraId="4CAB7EBD" w14:textId="77777777" w:rsid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log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log1</w:t>
      </w:r>
      <w:r w:rsidR="00093F74">
        <w:rPr>
          <w:color w:val="000000"/>
        </w:rPr>
        <w:t>?</w:t>
      </w:r>
    </w:p>
    <w:p w14:paraId="1455D593" w14:textId="12B2556D" w:rsidR="00B22E97" w:rsidRDefault="00B22E97" w:rsidP="00B22E97">
      <w:pPr>
        <w:pStyle w:val="first-para"/>
        <w:rPr>
          <w:rFonts w:ascii="Calibri" w:hAnsi="Calibri" w:cs="Calibri"/>
          <w:color w:val="000000"/>
          <w:lang w:val="vi-VN" w:eastAsia="ja-JP"/>
        </w:rPr>
      </w:pPr>
      <w:r>
        <w:rPr>
          <w:color w:val="000000"/>
        </w:rPr>
        <w:t xml:space="preserve">+ </w:t>
      </w:r>
      <w:proofErr w:type="spellStart"/>
      <w:r>
        <w:rPr>
          <w:rFonts w:hint="eastAsia"/>
          <w:color w:val="000000"/>
          <w:lang w:eastAsia="ja-JP"/>
        </w:rPr>
        <w:t>T</w:t>
      </w:r>
      <w:r>
        <w:rPr>
          <w:color w:val="000000"/>
          <w:lang w:eastAsia="ja-JP"/>
        </w:rPr>
        <w:t>ạ</w:t>
      </w:r>
      <w:r>
        <w:rPr>
          <w:rFonts w:hint="eastAsia"/>
          <w:color w:val="000000"/>
          <w:lang w:eastAsia="ja-JP"/>
        </w:rPr>
        <w:t>o</w:t>
      </w:r>
      <w:proofErr w:type="spellEnd"/>
      <w:r>
        <w:rPr>
          <w:rFonts w:hint="eastAsia"/>
          <w:color w:val="000000"/>
          <w:lang w:eastAsia="ja-JP"/>
        </w:rPr>
        <w:t xml:space="preserve"> </w:t>
      </w:r>
      <w:proofErr w:type="spellStart"/>
      <w:r>
        <w:rPr>
          <w:rFonts w:hint="eastAsia"/>
          <w:color w:val="000000"/>
          <w:lang w:eastAsia="ja-JP"/>
        </w:rPr>
        <w:t>m</w:t>
      </w:r>
      <w:r>
        <w:rPr>
          <w:color w:val="000000"/>
          <w:lang w:eastAsia="ja-JP"/>
        </w:rPr>
        <w:t>ộ</w:t>
      </w:r>
      <w:r>
        <w:rPr>
          <w:rFonts w:hint="eastAsia"/>
          <w:color w:val="000000"/>
          <w:lang w:eastAsia="ja-JP"/>
        </w:rPr>
        <w:t>t</w:t>
      </w:r>
      <w:proofErr w:type="spellEnd"/>
      <w:r>
        <w:rPr>
          <w:rFonts w:hint="eastAsia"/>
          <w:color w:val="000000"/>
          <w:lang w:eastAsia="ja-JP"/>
        </w:rPr>
        <w:t xml:space="preserve"> </w:t>
      </w:r>
      <w:proofErr w:type="spellStart"/>
      <w:r>
        <w:rPr>
          <w:rFonts w:hint="eastAsia"/>
          <w:color w:val="000000"/>
          <w:lang w:eastAsia="ja-JP"/>
        </w:rPr>
        <w:t>csdl</w:t>
      </w:r>
      <w:proofErr w:type="spellEnd"/>
      <w:r>
        <w:rPr>
          <w:rFonts w:hint="eastAsia"/>
          <w:color w:val="000000"/>
          <w:lang w:eastAsia="ja-JP"/>
        </w:rPr>
        <w:t xml:space="preserve"> d</w:t>
      </w:r>
      <w:r>
        <w:rPr>
          <w:rFonts w:ascii="Calibri" w:hAnsi="Calibri" w:cs="Calibri"/>
          <w:color w:val="000000"/>
          <w:lang w:val="vi-VN" w:eastAsia="ja-JP"/>
        </w:rPr>
        <w:t>ữ</w:t>
      </w:r>
      <w:r>
        <w:rPr>
          <w:rFonts w:ascii="Calibri" w:hAnsi="Calibri" w:cs="Calibri" w:hint="eastAsia"/>
          <w:color w:val="000000"/>
          <w:lang w:val="vi-VN" w:eastAsia="ja-JP"/>
        </w:rPr>
        <w:t xml:space="preserve"> li</w:t>
      </w:r>
      <w:r>
        <w:rPr>
          <w:rFonts w:ascii="Calibri" w:hAnsi="Calibri" w:cs="Calibri"/>
          <w:color w:val="000000"/>
          <w:lang w:val="vi-VN" w:eastAsia="ja-JP"/>
        </w:rPr>
        <w:t>ệ</w:t>
      </w:r>
      <w:r>
        <w:rPr>
          <w:rFonts w:ascii="Calibri" w:hAnsi="Calibri" w:cs="Calibri" w:hint="eastAsia"/>
          <w:color w:val="000000"/>
          <w:lang w:val="vi-VN" w:eastAsia="ja-JP"/>
        </w:rPr>
        <w:t>u m</w:t>
      </w:r>
      <w:r>
        <w:rPr>
          <w:rFonts w:ascii="Calibri" w:hAnsi="Calibri" w:cs="Calibri"/>
          <w:color w:val="000000"/>
          <w:lang w:val="vi-VN" w:eastAsia="ja-JP"/>
        </w:rPr>
        <w:t>ớ</w:t>
      </w:r>
      <w:r>
        <w:rPr>
          <w:rFonts w:ascii="Calibri" w:hAnsi="Calibri" w:cs="Calibri" w:hint="eastAsia"/>
          <w:color w:val="000000"/>
          <w:lang w:val="vi-VN" w:eastAsia="ja-JP"/>
        </w:rPr>
        <w:t>i</w:t>
      </w:r>
    </w:p>
    <w:p w14:paraId="094CA353" w14:textId="77FE0022" w:rsidR="00B22E97" w:rsidRDefault="00B22E97" w:rsidP="00B22E97">
      <w:pPr>
        <w:pStyle w:val="first-para"/>
        <w:rPr>
          <w:rFonts w:ascii="Calibri" w:hAnsi="Calibri" w:cs="Calibri"/>
          <w:color w:val="000000"/>
          <w:lang w:val="vi-VN" w:eastAsia="ja-JP"/>
        </w:rPr>
      </w:pPr>
      <w:r>
        <w:rPr>
          <w:rFonts w:ascii="Calibri" w:hAnsi="Calibri" w:cs="Calibri" w:hint="eastAsia"/>
          <w:color w:val="000000"/>
          <w:lang w:val="vi-VN" w:eastAsia="ja-JP"/>
        </w:rPr>
        <w:t>+ vô property ch</w:t>
      </w:r>
      <w:r>
        <w:rPr>
          <w:rFonts w:ascii="Calibri" w:hAnsi="Calibri" w:cs="Calibri"/>
          <w:color w:val="000000"/>
          <w:lang w:val="vi-VN" w:eastAsia="ja-JP"/>
        </w:rPr>
        <w:t>ỉ</w:t>
      </w:r>
      <w:r>
        <w:rPr>
          <w:rFonts w:ascii="Calibri" w:hAnsi="Calibri" w:cs="Calibri" w:hint="eastAsia"/>
          <w:color w:val="000000"/>
          <w:lang w:val="vi-VN" w:eastAsia="ja-JP"/>
        </w:rPr>
        <w:t>nh các thông s</w:t>
      </w:r>
      <w:r>
        <w:rPr>
          <w:rFonts w:ascii="Calibri" w:hAnsi="Calibri" w:cs="Calibri"/>
          <w:color w:val="000000"/>
          <w:lang w:val="vi-VN" w:eastAsia="ja-JP"/>
        </w:rPr>
        <w:t>ố</w:t>
      </w:r>
      <w:r>
        <w:rPr>
          <w:rFonts w:ascii="Calibri" w:hAnsi="Calibri" w:cs="Calibri" w:hint="eastAsia"/>
          <w:color w:val="000000"/>
          <w:lang w:val="vi-VN" w:eastAsia="ja-JP"/>
        </w:rPr>
        <w:t xml:space="preserve"> c</w:t>
      </w:r>
      <w:r>
        <w:rPr>
          <w:rFonts w:ascii="Calibri" w:hAnsi="Calibri" w:cs="Calibri"/>
          <w:color w:val="000000"/>
          <w:lang w:val="vi-VN" w:eastAsia="ja-JP"/>
        </w:rPr>
        <w:t>ầ</w:t>
      </w:r>
      <w:r>
        <w:rPr>
          <w:rFonts w:ascii="Calibri" w:hAnsi="Calibri" w:cs="Calibri" w:hint="eastAsia"/>
          <w:color w:val="000000"/>
          <w:lang w:val="vi-VN" w:eastAsia="ja-JP"/>
        </w:rPr>
        <w:t>n thi</w:t>
      </w:r>
      <w:r>
        <w:rPr>
          <w:rFonts w:ascii="Calibri" w:hAnsi="Calibri" w:cs="Calibri"/>
          <w:color w:val="000000"/>
          <w:lang w:val="vi-VN" w:eastAsia="ja-JP"/>
        </w:rPr>
        <w:t>ế</w:t>
      </w:r>
      <w:r>
        <w:rPr>
          <w:rFonts w:ascii="Calibri" w:hAnsi="Calibri" w:cs="Calibri" w:hint="eastAsia"/>
          <w:color w:val="000000"/>
          <w:lang w:val="vi-VN" w:eastAsia="ja-JP"/>
        </w:rPr>
        <w:t>t.</w:t>
      </w:r>
    </w:p>
    <w:p w14:paraId="7929B64F" w14:textId="5043E71D" w:rsidR="002B445B" w:rsidRDefault="00B22E97" w:rsidP="00B22E97">
      <w:pPr>
        <w:pStyle w:val="first-para"/>
        <w:rPr>
          <w:rFonts w:ascii="Calibri" w:hAnsi="Calibri" w:cs="Calibri"/>
          <w:color w:val="000000"/>
          <w:lang w:val="vi-VN" w:eastAsia="ja-JP"/>
        </w:rPr>
      </w:pPr>
      <w:r>
        <w:rPr>
          <w:rFonts w:ascii="Calibri" w:hAnsi="Calibri" w:cs="Calibri"/>
          <w:color w:val="000000"/>
          <w:lang w:val="vi-VN" w:eastAsia="ja-JP"/>
        </w:rPr>
        <w:tab/>
      </w:r>
      <w:r>
        <w:rPr>
          <w:rFonts w:ascii="Calibri" w:hAnsi="Calibri" w:cs="Calibri" w:hint="eastAsia"/>
          <w:color w:val="000000"/>
          <w:lang w:val="vi-VN" w:eastAsia="ja-JP"/>
        </w:rPr>
        <w:t>+ Riêng F1 và F2 mu</w:t>
      </w:r>
      <w:r>
        <w:rPr>
          <w:rFonts w:ascii="Calibri" w:hAnsi="Calibri" w:cs="Calibri"/>
          <w:color w:val="000000"/>
          <w:lang w:val="vi-VN" w:eastAsia="ja-JP"/>
        </w:rPr>
        <w:t>ố</w:t>
      </w:r>
      <w:r>
        <w:rPr>
          <w:rFonts w:ascii="Calibri" w:hAnsi="Calibri" w:cs="Calibri" w:hint="eastAsia"/>
          <w:color w:val="000000"/>
          <w:lang w:val="vi-VN" w:eastAsia="ja-JP"/>
        </w:rPr>
        <w:t>n thêm thu</w:t>
      </w:r>
      <w:r>
        <w:rPr>
          <w:rFonts w:ascii="Calibri" w:hAnsi="Calibri" w:cs="Calibri"/>
          <w:color w:val="000000"/>
          <w:lang w:val="vi-VN" w:eastAsia="ja-JP"/>
        </w:rPr>
        <w:t>ộ</w:t>
      </w:r>
      <w:r>
        <w:rPr>
          <w:rFonts w:ascii="Calibri" w:hAnsi="Calibri" w:cs="Calibri" w:hint="eastAsia"/>
          <w:color w:val="000000"/>
          <w:lang w:val="vi-VN" w:eastAsia="ja-JP"/>
        </w:rPr>
        <w:t>c tính default và read only đ</w:t>
      </w:r>
      <w:r>
        <w:rPr>
          <w:rFonts w:ascii="Calibri" w:hAnsi="Calibri" w:cs="Calibri"/>
          <w:color w:val="000000"/>
          <w:lang w:val="vi-VN" w:eastAsia="ja-JP"/>
        </w:rPr>
        <w:t>ượ</w:t>
      </w:r>
      <w:r>
        <w:rPr>
          <w:rFonts w:ascii="Calibri" w:hAnsi="Calibri" w:cs="Calibri" w:hint="eastAsia"/>
          <w:color w:val="000000"/>
          <w:lang w:val="vi-VN" w:eastAsia="ja-JP"/>
        </w:rPr>
        <w:t>c thì ph</w:t>
      </w:r>
      <w:r>
        <w:rPr>
          <w:rFonts w:ascii="Calibri" w:hAnsi="Calibri" w:cs="Calibri"/>
          <w:color w:val="000000"/>
          <w:lang w:val="vi-VN" w:eastAsia="ja-JP"/>
        </w:rPr>
        <w:t>ả</w:t>
      </w:r>
      <w:r>
        <w:rPr>
          <w:rFonts w:ascii="Calibri" w:hAnsi="Calibri" w:cs="Calibri" w:hint="eastAsia"/>
          <w:color w:val="000000"/>
          <w:lang w:val="vi-VN" w:eastAsia="ja-JP"/>
        </w:rPr>
        <w:t>i có file .ndf thì m</w:t>
      </w:r>
      <w:r>
        <w:rPr>
          <w:rFonts w:ascii="Calibri" w:hAnsi="Calibri" w:cs="Calibri"/>
          <w:color w:val="000000"/>
          <w:lang w:val="vi-VN" w:eastAsia="ja-JP"/>
        </w:rPr>
        <w:t>ớ</w:t>
      </w:r>
      <w:r>
        <w:rPr>
          <w:rFonts w:ascii="Calibri" w:hAnsi="Calibri" w:cs="Calibri" w:hint="eastAsia"/>
          <w:color w:val="000000"/>
          <w:lang w:val="vi-VN" w:eastAsia="ja-JP"/>
        </w:rPr>
        <w:t>i thêm đc</w:t>
      </w:r>
    </w:p>
    <w:p w14:paraId="7FBE253B" w14:textId="2BA50B32" w:rsidR="002B445B" w:rsidRDefault="002B445B" w:rsidP="00B22E97">
      <w:pPr>
        <w:pStyle w:val="first-para"/>
        <w:rPr>
          <w:rFonts w:ascii="Calibri" w:hAnsi="Calibri" w:cs="Calibri"/>
          <w:color w:val="000000"/>
          <w:lang w:val="vi-VN" w:eastAsia="ja-JP"/>
        </w:rPr>
      </w:pPr>
      <w:r>
        <w:rPr>
          <w:rFonts w:ascii="Calibri" w:hAnsi="Calibri" w:cs="Calibri"/>
          <w:color w:val="000000"/>
          <w:lang w:val="vi-VN" w:eastAsia="ja-JP"/>
        </w:rPr>
        <w:t>B</w:t>
      </w:r>
      <w:r>
        <w:rPr>
          <w:rFonts w:ascii="Calibri" w:hAnsi="Calibri" w:cs="Calibri" w:hint="eastAsia"/>
          <w:color w:val="000000"/>
          <w:lang w:val="vi-VN" w:eastAsia="ja-JP"/>
        </w:rPr>
        <w:t xml:space="preserve">1: </w:t>
      </w:r>
    </w:p>
    <w:p w14:paraId="462A9615" w14:textId="6EF0A2C4" w:rsidR="002B445B" w:rsidRDefault="002B445B" w:rsidP="00B22E97">
      <w:pPr>
        <w:pStyle w:val="first-para"/>
        <w:rPr>
          <w:rFonts w:ascii="Calibri" w:hAnsi="Calibri" w:cs="Calibri"/>
          <w:color w:val="000000"/>
          <w:lang w:val="vi-VN" w:eastAsia="ja-JP"/>
        </w:rPr>
      </w:pPr>
      <w:r w:rsidRPr="002B445B">
        <w:rPr>
          <w:rFonts w:ascii="Calibri" w:hAnsi="Calibri" w:cs="Calibri"/>
          <w:color w:val="000000"/>
          <w:lang w:val="vi-VN" w:eastAsia="ja-JP"/>
        </w:rPr>
        <w:drawing>
          <wp:inline distT="0" distB="0" distL="0" distR="0" wp14:anchorId="20A13E81" wp14:editId="1EE0B417">
            <wp:extent cx="10916685" cy="2099144"/>
            <wp:effectExtent l="0" t="0" r="0" b="0"/>
            <wp:docPr id="100618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80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63750" cy="21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DF64" w14:textId="35C492FB" w:rsidR="002B445B" w:rsidRDefault="002B445B" w:rsidP="00B22E97">
      <w:pPr>
        <w:pStyle w:val="first-para"/>
        <w:rPr>
          <w:rFonts w:ascii="Calibri" w:hAnsi="Calibri" w:cs="Calibri"/>
          <w:color w:val="000000"/>
          <w:lang w:val="vi-VN" w:eastAsia="ja-JP"/>
        </w:rPr>
      </w:pPr>
      <w:r>
        <w:rPr>
          <w:rFonts w:ascii="Calibri" w:hAnsi="Calibri" w:cs="Calibri"/>
          <w:color w:val="000000"/>
          <w:lang w:val="vi-VN" w:eastAsia="ja-JP"/>
        </w:rPr>
        <w:t>B</w:t>
      </w:r>
      <w:r>
        <w:rPr>
          <w:rFonts w:ascii="Calibri" w:hAnsi="Calibri" w:cs="Calibri" w:hint="eastAsia"/>
          <w:color w:val="000000"/>
          <w:lang w:val="vi-VN" w:eastAsia="ja-JP"/>
        </w:rPr>
        <w:t>2:</w:t>
      </w:r>
    </w:p>
    <w:p w14:paraId="3F083688" w14:textId="263C826D" w:rsidR="002B445B" w:rsidRDefault="002B445B" w:rsidP="00B22E97">
      <w:pPr>
        <w:pStyle w:val="first-para"/>
        <w:rPr>
          <w:rFonts w:ascii="Calibri" w:hAnsi="Calibri" w:cs="Calibri"/>
          <w:color w:val="000000"/>
          <w:lang w:val="vi-VN" w:eastAsia="ja-JP"/>
        </w:rPr>
      </w:pPr>
      <w:r w:rsidRPr="002B445B">
        <w:rPr>
          <w:rFonts w:ascii="Calibri" w:hAnsi="Calibri" w:cs="Calibri"/>
          <w:color w:val="000000"/>
          <w:lang w:val="vi-VN" w:eastAsia="ja-JP"/>
        </w:rPr>
        <w:drawing>
          <wp:inline distT="0" distB="0" distL="0" distR="0" wp14:anchorId="7A646337" wp14:editId="0FDA0FDE">
            <wp:extent cx="10914104" cy="2456953"/>
            <wp:effectExtent l="0" t="0" r="1905" b="635"/>
            <wp:docPr id="160987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75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49785" cy="24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0D5E" w14:textId="34965309" w:rsidR="002B445B" w:rsidRDefault="002B445B" w:rsidP="00B22E97">
      <w:pPr>
        <w:pStyle w:val="first-para"/>
        <w:rPr>
          <w:rFonts w:ascii="Calibri" w:hAnsi="Calibri" w:cs="Calibri"/>
          <w:color w:val="000000"/>
          <w:lang w:val="vi-VN" w:eastAsia="ja-JP"/>
        </w:rPr>
      </w:pPr>
      <w:r>
        <w:rPr>
          <w:rFonts w:ascii="Calibri" w:hAnsi="Calibri" w:cs="Calibri" w:hint="eastAsia"/>
          <w:color w:val="000000"/>
          <w:lang w:val="vi-VN" w:eastAsia="ja-JP"/>
        </w:rPr>
        <w:t>B3:</w:t>
      </w:r>
    </w:p>
    <w:p w14:paraId="39EF1A50" w14:textId="1FEBB649" w:rsidR="002B445B" w:rsidRDefault="002B445B" w:rsidP="00B22E97">
      <w:pPr>
        <w:pStyle w:val="first-para"/>
        <w:rPr>
          <w:rFonts w:ascii="Calibri" w:hAnsi="Calibri" w:cs="Calibri"/>
          <w:color w:val="000000"/>
          <w:lang w:val="vi-VN" w:eastAsia="ja-JP"/>
        </w:rPr>
      </w:pPr>
      <w:r w:rsidRPr="002B445B">
        <w:rPr>
          <w:rFonts w:ascii="Calibri" w:hAnsi="Calibri" w:cs="Calibri"/>
          <w:color w:val="000000"/>
          <w:lang w:val="vi-VN" w:eastAsia="ja-JP"/>
        </w:rPr>
        <w:drawing>
          <wp:inline distT="0" distB="0" distL="0" distR="0" wp14:anchorId="30BCC897" wp14:editId="417F4C27">
            <wp:extent cx="10979004" cy="1987826"/>
            <wp:effectExtent l="0" t="0" r="0" b="0"/>
            <wp:docPr id="123104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48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0385" cy="19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068F" w14:textId="3D59D0D0" w:rsidR="002B445B" w:rsidRDefault="002B445B" w:rsidP="00B22E97">
      <w:pPr>
        <w:pStyle w:val="first-para"/>
        <w:rPr>
          <w:rFonts w:ascii="Calibri" w:hAnsi="Calibri" w:cs="Calibri"/>
          <w:color w:val="000000"/>
          <w:lang w:val="vi-VN" w:eastAsia="ja-JP"/>
        </w:rPr>
      </w:pPr>
      <w:r>
        <w:rPr>
          <w:rFonts w:ascii="Calibri" w:hAnsi="Calibri" w:cs="Calibri" w:hint="eastAsia"/>
          <w:color w:val="000000"/>
          <w:lang w:val="vi-VN" w:eastAsia="ja-JP"/>
        </w:rPr>
        <w:t>B4:</w:t>
      </w:r>
    </w:p>
    <w:p w14:paraId="2DE396F8" w14:textId="439C20DB" w:rsidR="002B445B" w:rsidRDefault="002B445B" w:rsidP="00B22E97">
      <w:pPr>
        <w:pStyle w:val="first-para"/>
        <w:rPr>
          <w:rFonts w:ascii="Calibri" w:hAnsi="Calibri" w:cs="Calibri"/>
          <w:color w:val="000000"/>
          <w:lang w:val="vi-VN" w:eastAsia="ja-JP"/>
        </w:rPr>
      </w:pPr>
      <w:r w:rsidRPr="002B445B">
        <w:rPr>
          <w:rFonts w:ascii="Calibri" w:hAnsi="Calibri" w:cs="Calibri"/>
          <w:color w:val="000000"/>
          <w:lang w:val="vi-VN" w:eastAsia="ja-JP"/>
        </w:rPr>
        <w:drawing>
          <wp:inline distT="0" distB="0" distL="0" distR="0" wp14:anchorId="57A53D9C" wp14:editId="602FFF83">
            <wp:extent cx="10988703" cy="1345672"/>
            <wp:effectExtent l="0" t="0" r="3175" b="6985"/>
            <wp:docPr id="13291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7041" cy="13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E67C" w14:textId="61B0AFCF" w:rsidR="002027AE" w:rsidRPr="00B22E97" w:rsidRDefault="002027AE" w:rsidP="00B22E97">
      <w:pPr>
        <w:pStyle w:val="first-para"/>
        <w:rPr>
          <w:rFonts w:ascii="Calibri" w:hAnsi="Calibri" w:cs="Calibri" w:hint="eastAsia"/>
          <w:color w:val="000000"/>
          <w:lang w:val="vi-VN" w:eastAsia="ja-JP"/>
        </w:rPr>
      </w:pPr>
      <w:r w:rsidRPr="002027AE">
        <w:rPr>
          <w:rFonts w:ascii="Calibri" w:hAnsi="Calibri" w:cs="Calibri"/>
          <w:color w:val="000000"/>
          <w:lang w:val="vi-VN" w:eastAsia="ja-JP"/>
        </w:rPr>
        <w:drawing>
          <wp:inline distT="0" distB="0" distL="0" distR="0" wp14:anchorId="52557C9A" wp14:editId="057EB3B1">
            <wp:extent cx="4946666" cy="1200647"/>
            <wp:effectExtent l="0" t="0" r="6350" b="0"/>
            <wp:docPr id="105718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83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034" cy="12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ECCD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2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có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Express hay Developer) </w:t>
      </w:r>
      <w:proofErr w:type="spellStart"/>
      <w:r w:rsidRPr="001F1FEE">
        <w:rPr>
          <w:color w:val="000000"/>
        </w:rPr>
        <w:t>Chạy</w:t>
      </w:r>
      <w:proofErr w:type="spellEnd"/>
      <w:r w:rsidRPr="001F1FEE">
        <w:rPr>
          <w:color w:val="000000"/>
        </w:rPr>
        <w:t xml:space="preserve"> code </w:t>
      </w:r>
      <w:proofErr w:type="spellStart"/>
      <w:r w:rsidRPr="001F1FEE">
        <w:rPr>
          <w:color w:val="000000"/>
        </w:rPr>
        <w:t>sql</w:t>
      </w:r>
      <w:proofErr w:type="spellEnd"/>
      <w:r w:rsidRPr="001F1FEE">
        <w:rPr>
          <w:color w:val="000000"/>
        </w:rPr>
        <w:t xml:space="preserve"> script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để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B25441">
        <w:rPr>
          <w:b/>
          <w:color w:val="0000FF"/>
        </w:rPr>
        <w:t>SmallWorks</w:t>
      </w:r>
      <w:proofErr w:type="spellEnd"/>
      <w:r w:rsidRPr="001F1FEE">
        <w:rPr>
          <w:color w:val="000000"/>
        </w:rPr>
        <w:t>:</w:t>
      </w:r>
    </w:p>
    <w:p w14:paraId="656E740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596503A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noProof/>
              <w:sz w:val="20"/>
              <w:szCs w:val="20"/>
            </w:rPr>
            <w:t>SmallWorks</w:t>
          </w:r>
        </w:smartTag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smartTag w:uri="urn:schemas-microsoft-com:office:smarttags" w:element="State">
          <w:r>
            <w:rPr>
              <w:rFonts w:ascii="Courier New" w:hAnsi="Courier New" w:cs="Courier New"/>
              <w:noProof/>
              <w:color w:val="0000FF"/>
              <w:sz w:val="20"/>
              <w:szCs w:val="20"/>
            </w:rPr>
            <w:t>ON</w:t>
          </w:r>
        </w:smartTag>
      </w:smartTag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</w:p>
    <w:p w14:paraId="134B28B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'SmallWorksPrimary'</w:t>
      </w:r>
    </w:p>
    <w:p w14:paraId="4564D927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'C:\SmallWorks.mdf'</w:t>
      </w:r>
    </w:p>
    <w:p w14:paraId="48EB989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114AAB03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788F3BB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9F40E4A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FileGroup1</w:t>
      </w:r>
    </w:p>
    <w:p w14:paraId="12D5091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'SmallWorksData1'</w:t>
      </w:r>
    </w:p>
    <w:p w14:paraId="11CBB4B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'C:\SmallWorksData1.ndf'</w:t>
      </w:r>
    </w:p>
    <w:p w14:paraId="4EE1A5A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419BEBB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15AE268B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5096748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FileGroup2</w:t>
      </w:r>
    </w:p>
    <w:p w14:paraId="64CC054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'SmallWorksData2'</w:t>
      </w:r>
    </w:p>
    <w:p w14:paraId="01F26F2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'D:\SmallWorksData2.ndf'</w:t>
      </w:r>
    </w:p>
    <w:p w14:paraId="4C9DD04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5D4D043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6EA7DEEA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91F998A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0C521795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'SmallWorks_log'</w:t>
      </w:r>
    </w:p>
    <w:p w14:paraId="445F577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'C:\SmallWorks_log.ldf'</w:t>
      </w:r>
    </w:p>
    <w:p w14:paraId="18AA594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5A2EC5D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4F69926A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022D243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72E9217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74B4C25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5591739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14:paraId="480BD01A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MODIFY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083B5F66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68C77962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4788A0A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5F892B9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ContactID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C5B48A2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44FE287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65637795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33EF6FD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03A337D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FileGroup1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7A31D8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37B0DB1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16D22F1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18664DF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7CAD6A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B9A76A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5FC79DCB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07FD5183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FileGroup2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1C2CBD1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7B60206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</w:p>
    <w:p w14:paraId="31C72C7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100A0A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</w:t>
      </w:r>
    </w:p>
    <w:p w14:paraId="501EEF18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AdventureWorks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</w:p>
    <w:p w14:paraId="4DC744C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ContactID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70A791E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67959A3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14:paraId="714B2D7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C1B179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</w:t>
      </w:r>
    </w:p>
    <w:p w14:paraId="66662B5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AdventureWorks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789A91A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5CD3CCE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 MODIFY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FileGroup2 READONLY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--READWRITE </w:t>
      </w:r>
    </w:p>
    <w:p w14:paraId="4B971522" w14:textId="3D9601A5" w:rsidR="0075171C" w:rsidRDefault="0075171C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ja-JP"/>
        </w:rPr>
      </w:pPr>
    </w:p>
    <w:p w14:paraId="610ABE26" w14:textId="77777777" w:rsidR="0075171C" w:rsidRDefault="0075171C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ja-JP"/>
        </w:rPr>
      </w:pPr>
    </w:p>
    <w:p w14:paraId="17806758" w14:textId="0904C15D" w:rsidR="0075171C" w:rsidRDefault="0075171C" w:rsidP="00E91A1B">
      <w:pPr>
        <w:autoSpaceDE w:val="0"/>
        <w:autoSpaceDN w:val="0"/>
        <w:adjustRightInd w:val="0"/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</w:pPr>
      <w:r>
        <w:rPr>
          <w:rFonts w:ascii="Courier New" w:hAnsi="Courier New" w:cs="Courier New" w:hint="eastAsia"/>
          <w:noProof/>
          <w:color w:val="008000"/>
          <w:sz w:val="20"/>
          <w:szCs w:val="20"/>
          <w:lang w:eastAsia="ja-JP"/>
        </w:rPr>
        <w:t>+ readonly là mu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ja-JP"/>
        </w:rPr>
        <w:t>ố</w:t>
      </w:r>
      <w:r>
        <w:rPr>
          <w:rFonts w:ascii="Courier New" w:hAnsi="Courier New" w:cs="Courier New" w:hint="eastAsia"/>
          <w:noProof/>
          <w:color w:val="008000"/>
          <w:sz w:val="20"/>
          <w:szCs w:val="20"/>
          <w:lang w:eastAsia="ja-JP"/>
        </w:rPr>
        <w:t>n thi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ja-JP"/>
        </w:rPr>
        <w:t>ế</w:t>
      </w:r>
      <w:r>
        <w:rPr>
          <w:rFonts w:ascii="Courier New" w:hAnsi="Courier New" w:cs="Courier New" w:hint="eastAsia"/>
          <w:noProof/>
          <w:color w:val="008000"/>
          <w:sz w:val="20"/>
          <w:szCs w:val="20"/>
          <w:lang w:eastAsia="ja-JP"/>
        </w:rPr>
        <w:t>t l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ja-JP"/>
        </w:rPr>
        <w:t>ậ</w:t>
      </w:r>
      <w:r>
        <w:rPr>
          <w:rFonts w:ascii="Courier New" w:hAnsi="Courier New" w:cs="Courier New" w:hint="eastAsia"/>
          <w:noProof/>
          <w:color w:val="008000"/>
          <w:sz w:val="20"/>
          <w:szCs w:val="20"/>
          <w:lang w:eastAsia="ja-JP"/>
        </w:rPr>
        <w:t>p cho 1 group nào đó thì group đó không đc th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ự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c hi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ệ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n b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ấ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t thì thao tác thêm s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ử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a xóa nào</w:t>
      </w:r>
    </w:p>
    <w:p w14:paraId="7E065DD2" w14:textId="3FB62D71" w:rsidR="0075171C" w:rsidRDefault="0075171C" w:rsidP="0075171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</w:pP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Nế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u có l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ỡ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 xml:space="preserve"> th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ự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c hi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ệ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n thao tác r thì ph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ả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i xóa các b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ả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ng m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ớ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i đ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ượ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c t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ạ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o ra</w:t>
      </w:r>
    </w:p>
    <w:p w14:paraId="77944946" w14:textId="04D32E7F" w:rsidR="0075171C" w:rsidRDefault="0075171C" w:rsidP="0075171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</w:pP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C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h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ạ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y l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ệ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nh này đ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ể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 xml:space="preserve"> reset tr</w:t>
      </w:r>
      <w:r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  <w:t>ạ</w:t>
      </w:r>
      <w:r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  <w:t>ng thái</w:t>
      </w:r>
    </w:p>
    <w:p w14:paraId="2DD9A0BD" w14:textId="387F063C" w:rsidR="0075171C" w:rsidRPr="0075171C" w:rsidRDefault="0075171C" w:rsidP="0075171C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Calibri"/>
          <w:noProof/>
          <w:color w:val="008000"/>
          <w:sz w:val="20"/>
          <w:szCs w:val="20"/>
          <w:lang w:val="vi-VN" w:eastAsia="ja-JP"/>
        </w:rPr>
      </w:pPr>
      <w:r w:rsidRPr="0075171C">
        <w:rPr>
          <w:rFonts w:ascii="Calibri" w:hAnsi="Calibri" w:cs="Calibri"/>
          <w:noProof/>
          <w:color w:val="008000"/>
          <w:sz w:val="20"/>
          <w:szCs w:val="20"/>
          <w:lang w:eastAsia="ja-JP"/>
        </w:rPr>
        <w:t>ALTER DATABASE SmallWorks SET SINGLE_USER WITH ROLLBACK IMMEDIATE;</w:t>
      </w:r>
    </w:p>
    <w:p w14:paraId="5E866EE7" w14:textId="3FF6C3AB" w:rsidR="0075171C" w:rsidRPr="0075171C" w:rsidRDefault="0075171C" w:rsidP="0075171C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Calibri" w:hint="eastAsia"/>
          <w:noProof/>
          <w:color w:val="008000"/>
          <w:sz w:val="20"/>
          <w:szCs w:val="20"/>
          <w:lang w:val="vi-VN" w:eastAsia="ja-JP"/>
        </w:rPr>
      </w:pPr>
      <w:r w:rsidRPr="0075171C">
        <w:rPr>
          <w:rFonts w:ascii="Calibri" w:hAnsi="Calibri" w:cs="Calibri"/>
          <w:noProof/>
          <w:color w:val="008000"/>
          <w:sz w:val="20"/>
          <w:szCs w:val="20"/>
          <w:lang w:eastAsia="ja-JP"/>
        </w:rPr>
        <w:t>ALTER DATABASE SmallWorks SET MULTI_USER;</w:t>
      </w:r>
    </w:p>
    <w:p w14:paraId="44697EBB" w14:textId="77777777" w:rsidR="00E91A1B" w:rsidRPr="0075171C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vi-VN"/>
        </w:rPr>
      </w:pPr>
    </w:p>
    <w:p w14:paraId="1E2FB596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Chụp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tab </w:t>
      </w:r>
      <w:r w:rsidR="00E91A1B">
        <w:rPr>
          <w:color w:val="000000"/>
        </w:rPr>
        <w:t xml:space="preserve">General, Files, </w:t>
      </w:r>
      <w:proofErr w:type="spellStart"/>
      <w:r w:rsidR="00E91A1B">
        <w:rPr>
          <w:color w:val="000000"/>
        </w:rPr>
        <w:t>FileGroups</w:t>
      </w:r>
      <w:proofErr w:type="spellEnd"/>
      <w:r w:rsidR="00E91A1B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cửa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sổ</w:t>
      </w:r>
      <w:proofErr w:type="spellEnd"/>
      <w:r w:rsidRPr="001F1FEE">
        <w:rPr>
          <w:color w:val="000000"/>
        </w:rPr>
        <w:t xml:space="preserve"> property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SmallWorks</w:t>
      </w:r>
      <w:proofErr w:type="spellEnd"/>
    </w:p>
    <w:p w14:paraId="2755F351" w14:textId="77777777" w:rsid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Giải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thích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đặc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điểm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SmallWorks</w:t>
      </w:r>
      <w:proofErr w:type="spellEnd"/>
      <w:r w:rsidR="002213DC">
        <w:rPr>
          <w:color w:val="000000"/>
        </w:rPr>
        <w:t xml:space="preserve"> (</w:t>
      </w:r>
      <w:proofErr w:type="spellStart"/>
      <w:r w:rsidR="002213DC">
        <w:rPr>
          <w:color w:val="000000"/>
        </w:rPr>
        <w:t>của</w:t>
      </w:r>
      <w:proofErr w:type="spellEnd"/>
      <w:r w:rsidR="002213DC">
        <w:rPr>
          <w:color w:val="000000"/>
        </w:rPr>
        <w:t xml:space="preserve"> </w:t>
      </w:r>
      <w:proofErr w:type="spellStart"/>
      <w:r w:rsidR="002213DC">
        <w:rPr>
          <w:color w:val="000000"/>
        </w:rPr>
        <w:t>các</w:t>
      </w:r>
      <w:proofErr w:type="spellEnd"/>
      <w:r w:rsidR="002213DC">
        <w:rPr>
          <w:color w:val="000000"/>
        </w:rPr>
        <w:t xml:space="preserve"> Data file, Log file, File</w:t>
      </w:r>
      <w:r w:rsidR="003D5283">
        <w:rPr>
          <w:color w:val="000000"/>
        </w:rPr>
        <w:t xml:space="preserve"> g</w:t>
      </w:r>
      <w:r w:rsidR="002213DC">
        <w:rPr>
          <w:color w:val="000000"/>
        </w:rPr>
        <w:t>roup, Table</w:t>
      </w:r>
      <w:r w:rsidR="00555C5D">
        <w:rPr>
          <w:color w:val="000000"/>
        </w:rPr>
        <w:t xml:space="preserve">, </w:t>
      </w:r>
      <w:proofErr w:type="spellStart"/>
      <w:r w:rsidR="00555C5D">
        <w:rPr>
          <w:color w:val="000000"/>
        </w:rPr>
        <w:t>dữ</w:t>
      </w:r>
      <w:proofErr w:type="spellEnd"/>
      <w:r w:rsidR="00555C5D">
        <w:rPr>
          <w:color w:val="000000"/>
        </w:rPr>
        <w:t xml:space="preserve"> </w:t>
      </w:r>
      <w:proofErr w:type="spellStart"/>
      <w:r w:rsidR="00555C5D">
        <w:rPr>
          <w:color w:val="000000"/>
        </w:rPr>
        <w:t>liệu</w:t>
      </w:r>
      <w:proofErr w:type="spellEnd"/>
      <w:r w:rsidR="00555C5D">
        <w:rPr>
          <w:color w:val="000000"/>
        </w:rPr>
        <w:t xml:space="preserve"> </w:t>
      </w:r>
      <w:proofErr w:type="spellStart"/>
      <w:r w:rsidR="00555C5D">
        <w:rPr>
          <w:color w:val="000000"/>
        </w:rPr>
        <w:t>của</w:t>
      </w:r>
      <w:proofErr w:type="spellEnd"/>
      <w:r w:rsidR="00555C5D">
        <w:rPr>
          <w:color w:val="000000"/>
        </w:rPr>
        <w:t xml:space="preserve"> </w:t>
      </w:r>
      <w:proofErr w:type="spellStart"/>
      <w:r w:rsidR="00555C5D">
        <w:rPr>
          <w:color w:val="000000"/>
        </w:rPr>
        <w:t>các</w:t>
      </w:r>
      <w:proofErr w:type="spellEnd"/>
      <w:r w:rsidR="00555C5D">
        <w:rPr>
          <w:color w:val="000000"/>
        </w:rPr>
        <w:t xml:space="preserve"> Table</w:t>
      </w:r>
      <w:r w:rsidR="002213DC">
        <w:rPr>
          <w:color w:val="000000"/>
        </w:rPr>
        <w:t>)</w:t>
      </w:r>
    </w:p>
    <w:p w14:paraId="27642A44" w14:textId="77777777" w:rsidR="00E91A1B" w:rsidRDefault="00E91A1B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>
        <w:rPr>
          <w:color w:val="000000"/>
        </w:rPr>
        <w:t xml:space="preserve">Xem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Contact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do,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 w:rsidR="008D48E5">
        <w:rPr>
          <w:color w:val="000000"/>
        </w:rPr>
        <w:t>chỉnh</w:t>
      </w:r>
      <w:proofErr w:type="spellEnd"/>
      <w:r w:rsidR="008D48E5">
        <w:rPr>
          <w:color w:val="000000"/>
        </w:rPr>
        <w:t>/</w:t>
      </w:r>
      <w:proofErr w:type="spellStart"/>
      <w:r w:rsidR="008D48E5">
        <w:rPr>
          <w:color w:val="000000"/>
        </w:rPr>
        <w:t>sửa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nếu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có</w:t>
      </w:r>
      <w:proofErr w:type="spellEnd"/>
      <w:r>
        <w:rPr>
          <w:color w:val="000000"/>
        </w:rPr>
        <w:t>):</w:t>
      </w:r>
    </w:p>
    <w:p w14:paraId="48B64340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14:paraId="133ED235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6C12FA91" w14:textId="77777777" w:rsidR="00E91A1B" w:rsidRDefault="00E91A1B" w:rsidP="00E91A1B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>
        <w:rPr>
          <w:color w:val="000000"/>
        </w:rPr>
        <w:t xml:space="preserve">Xem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Product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do,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>):</w:t>
      </w:r>
    </w:p>
    <w:p w14:paraId="2F23792C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14:paraId="7EEC676B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75030B33" w14:textId="3B3507EC" w:rsidR="0075171C" w:rsidRPr="0075171C" w:rsidRDefault="0075171C" w:rsidP="0075171C">
      <w:pPr>
        <w:autoSpaceDE w:val="0"/>
        <w:autoSpaceDN w:val="0"/>
        <w:adjustRightInd w:val="0"/>
        <w:rPr>
          <w:rFonts w:ascii="Courier New" w:hAnsi="Courier New" w:cs="Courier New" w:hint="eastAsia"/>
          <w:b/>
          <w:bCs/>
          <w:noProof/>
          <w:color w:val="808080"/>
          <w:sz w:val="20"/>
          <w:szCs w:val="20"/>
          <w:lang w:eastAsia="ja-JP"/>
        </w:rPr>
      </w:pPr>
    </w:p>
    <w:p w14:paraId="4E487D4A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3</w:t>
      </w:r>
      <w:r w:rsidRPr="001F1FEE">
        <w:rPr>
          <w:color w:val="000000"/>
        </w:rPr>
        <w:t xml:space="preserve">: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hành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về</w:t>
      </w:r>
      <w:proofErr w:type="spellEnd"/>
      <w:r w:rsidRPr="001F1FEE">
        <w:rPr>
          <w:color w:val="000000"/>
        </w:rPr>
        <w:t xml:space="preserve"> Synonym</w:t>
      </w:r>
      <w:r w:rsidR="008D48E5">
        <w:rPr>
          <w:color w:val="000000"/>
        </w:rPr>
        <w:t xml:space="preserve"> (</w:t>
      </w:r>
      <w:proofErr w:type="spellStart"/>
      <w:r w:rsidR="008D48E5">
        <w:rPr>
          <w:color w:val="000000"/>
        </w:rPr>
        <w:t>nên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Developer </w:t>
      </w:r>
      <w:proofErr w:type="spellStart"/>
      <w:r w:rsidR="008D48E5">
        <w:rPr>
          <w:color w:val="000000"/>
        </w:rPr>
        <w:t>trở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lên</w:t>
      </w:r>
      <w:proofErr w:type="spellEnd"/>
      <w:r w:rsidR="008D48E5">
        <w:rPr>
          <w:color w:val="000000"/>
        </w:rPr>
        <w:t>)</w:t>
      </w:r>
      <w:r w:rsidRPr="001F1FEE">
        <w:rPr>
          <w:color w:val="000000"/>
        </w:rPr>
        <w:t>:</w:t>
      </w:r>
    </w:p>
    <w:p w14:paraId="4DFB5ED1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Nêu</w:t>
      </w:r>
      <w:proofErr w:type="spellEnd"/>
      <w:r w:rsidRPr="001F1FEE">
        <w:rPr>
          <w:color w:val="000000"/>
        </w:rPr>
        <w:t xml:space="preserve"> ý </w:t>
      </w:r>
      <w:proofErr w:type="spellStart"/>
      <w:r w:rsidRPr="001F1FEE">
        <w:rPr>
          <w:color w:val="000000"/>
        </w:rPr>
        <w:t>nghĩa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cách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Synonym. Synonym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thể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loại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đối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tượng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nào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trong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loại</w:t>
      </w:r>
      <w:proofErr w:type="spellEnd"/>
      <w:r w:rsidRPr="001F1FEE">
        <w:rPr>
          <w:color w:val="000000"/>
        </w:rPr>
        <w:t xml:space="preserve"> views, tables, stored procedures,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functions?</w:t>
      </w:r>
    </w:p>
    <w:p w14:paraId="3F715716" w14:textId="77777777" w:rsid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Đặt</w:t>
      </w:r>
      <w:proofErr w:type="spellEnd"/>
      <w:r w:rsidRPr="001F1FEE">
        <w:rPr>
          <w:color w:val="000000"/>
        </w:rPr>
        <w:t xml:space="preserve"> Synonym </w:t>
      </w:r>
      <w:proofErr w:type="spellStart"/>
      <w:r w:rsidRPr="001F1FEE">
        <w:rPr>
          <w:color w:val="000000"/>
        </w:rPr>
        <w:t>NhanVien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HumanResources.Employee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trong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AdventureWorks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viết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truy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vấn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xem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HumanResources.Employee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Synonym </w:t>
      </w:r>
      <w:proofErr w:type="spellStart"/>
      <w:r w:rsidRPr="001F1FEE">
        <w:rPr>
          <w:color w:val="000000"/>
        </w:rPr>
        <w:t>NhanVien</w:t>
      </w:r>
      <w:proofErr w:type="spellEnd"/>
    </w:p>
    <w:p w14:paraId="08D6EE53" w14:textId="7BD7A82B" w:rsidR="00491812" w:rsidRPr="001F1FEE" w:rsidRDefault="00491812" w:rsidP="00491812">
      <w:pPr>
        <w:pStyle w:val="first-para"/>
        <w:ind w:left="540"/>
        <w:rPr>
          <w:color w:val="000000"/>
        </w:rPr>
      </w:pPr>
      <w:r w:rsidRPr="00491812">
        <w:rPr>
          <w:color w:val="000000"/>
        </w:rPr>
        <w:drawing>
          <wp:inline distT="0" distB="0" distL="0" distR="0" wp14:anchorId="1B5B63DF" wp14:editId="3E76DD61">
            <wp:extent cx="6861988" cy="2083981"/>
            <wp:effectExtent l="0" t="0" r="0" b="0"/>
            <wp:docPr id="162802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26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0366" cy="209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B4B1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4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có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Express hay Developer)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CSDL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MSSV</w:t>
      </w:r>
      <w:r w:rsidR="00B95289">
        <w:rPr>
          <w:color w:val="000000"/>
        </w:rPr>
        <w:t>_2</w:t>
      </w:r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yêu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cầu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>:</w:t>
      </w:r>
    </w:p>
    <w:p w14:paraId="39EED201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t xml:space="preserve">Thay </w:t>
      </w:r>
      <w:proofErr w:type="spellStart"/>
      <w:r w:rsidRPr="001F1FEE">
        <w:rPr>
          <w:color w:val="000000"/>
        </w:rPr>
        <w:t>đổi</w:t>
      </w:r>
      <w:proofErr w:type="spellEnd"/>
      <w:r w:rsidRPr="001F1FEE">
        <w:rPr>
          <w:color w:val="000000"/>
        </w:rPr>
        <w:t xml:space="preserve"> owner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system stored procedure </w:t>
      </w:r>
      <w:proofErr w:type="spellStart"/>
      <w:r w:rsidRPr="001F1FEE">
        <w:rPr>
          <w:color w:val="000000"/>
        </w:rPr>
        <w:t>sp_chang</w:t>
      </w:r>
      <w:r w:rsidR="00191B52">
        <w:rPr>
          <w:color w:val="000000"/>
        </w:rPr>
        <w:t>e</w:t>
      </w:r>
      <w:r w:rsidR="00E811D9">
        <w:rPr>
          <w:color w:val="000000"/>
        </w:rPr>
        <w:t>db</w:t>
      </w:r>
      <w:r w:rsidRPr="001F1FEE">
        <w:rPr>
          <w:color w:val="000000"/>
        </w:rPr>
        <w:t>owner</w:t>
      </w:r>
      <w:proofErr w:type="spellEnd"/>
      <w:r w:rsidRPr="001F1FEE">
        <w:rPr>
          <w:color w:val="000000"/>
        </w:rPr>
        <w:t xml:space="preserve">: </w:t>
      </w:r>
      <w:proofErr w:type="spellStart"/>
      <w:r w:rsidRPr="001F1FEE">
        <w:rPr>
          <w:color w:val="000000"/>
        </w:rPr>
        <w:t>xem</w:t>
      </w:r>
      <w:proofErr w:type="spellEnd"/>
      <w:r w:rsidRPr="001F1FEE">
        <w:rPr>
          <w:color w:val="000000"/>
        </w:rPr>
        <w:t xml:space="preserve"> owner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cửa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sổ</w:t>
      </w:r>
      <w:proofErr w:type="spellEnd"/>
      <w:r w:rsidRPr="001F1FEE">
        <w:rPr>
          <w:color w:val="000000"/>
        </w:rPr>
        <w:t xml:space="preserve"> property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CSDL, </w:t>
      </w:r>
      <w:proofErr w:type="spellStart"/>
      <w:r w:rsidRPr="001F1FEE">
        <w:rPr>
          <w:color w:val="000000"/>
        </w:rPr>
        <w:t>chạy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lệnh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thay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đổi</w:t>
      </w:r>
      <w:proofErr w:type="spellEnd"/>
      <w:r w:rsidRPr="001F1FEE">
        <w:rPr>
          <w:color w:val="000000"/>
        </w:rPr>
        <w:t xml:space="preserve"> sang owner </w:t>
      </w:r>
      <w:proofErr w:type="spellStart"/>
      <w:r w:rsidRPr="001F1FEE">
        <w:rPr>
          <w:color w:val="000000"/>
        </w:rPr>
        <w:t>khác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xem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lại</w:t>
      </w:r>
      <w:proofErr w:type="spellEnd"/>
      <w:r w:rsidRPr="001F1FEE">
        <w:rPr>
          <w:color w:val="000000"/>
        </w:rPr>
        <w:t xml:space="preserve"> owner </w:t>
      </w:r>
      <w:proofErr w:type="spellStart"/>
      <w:r w:rsidRPr="001F1FEE">
        <w:rPr>
          <w:color w:val="000000"/>
        </w:rPr>
        <w:t>mới</w:t>
      </w:r>
      <w:proofErr w:type="spellEnd"/>
    </w:p>
    <w:p w14:paraId="19FB32D4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t xml:space="preserve">Xem </w:t>
      </w:r>
      <w:proofErr w:type="spellStart"/>
      <w:r w:rsidRPr="001F1FEE">
        <w:rPr>
          <w:color w:val="000000"/>
        </w:rPr>
        <w:t>thông</w:t>
      </w:r>
      <w:proofErr w:type="spellEnd"/>
      <w:r w:rsidRPr="001F1FEE">
        <w:rPr>
          <w:color w:val="000000"/>
        </w:rPr>
        <w:t xml:space="preserve"> tin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(</w:t>
      </w:r>
      <w:proofErr w:type="spellStart"/>
      <w:r w:rsidRPr="001F1FEE">
        <w:rPr>
          <w:color w:val="000000"/>
        </w:rPr>
        <w:t>một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nhiều</w:t>
      </w:r>
      <w:proofErr w:type="spellEnd"/>
      <w:r w:rsidRPr="001F1FEE">
        <w:rPr>
          <w:color w:val="000000"/>
        </w:rPr>
        <w:t xml:space="preserve">)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system stored procedure </w:t>
      </w:r>
      <w:proofErr w:type="spellStart"/>
      <w:r w:rsidRPr="001F1FEE">
        <w:rPr>
          <w:color w:val="000000"/>
        </w:rPr>
        <w:t>sp_help</w:t>
      </w:r>
      <w:r w:rsidR="00E811D9">
        <w:rPr>
          <w:color w:val="000000"/>
        </w:rPr>
        <w:t>db</w:t>
      </w:r>
      <w:proofErr w:type="spellEnd"/>
      <w:r w:rsidRPr="001F1FEE">
        <w:rPr>
          <w:color w:val="000000"/>
        </w:rPr>
        <w:t>:</w:t>
      </w:r>
    </w:p>
    <w:p w14:paraId="54D9A6E9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Trình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bày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lựa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chọn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về</w:t>
      </w:r>
      <w:proofErr w:type="spellEnd"/>
      <w:r w:rsidRPr="001F1FEE">
        <w:rPr>
          <w:color w:val="000000"/>
        </w:rPr>
        <w:t xml:space="preserve"> auto growth, auto shrink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readonly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tiến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hành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chỉnh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lựa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chọn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này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1 CSDL:</w:t>
      </w:r>
    </w:p>
    <w:p w14:paraId="3CE525D1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câu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lệnh</w:t>
      </w:r>
      <w:proofErr w:type="spellEnd"/>
      <w:r w:rsidRPr="001F1FEE">
        <w:rPr>
          <w:color w:val="000000"/>
        </w:rPr>
        <w:t xml:space="preserve">: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1 schema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MyTable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chuyển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MyTable</w:t>
      </w:r>
      <w:proofErr w:type="spellEnd"/>
      <w:r w:rsidRPr="001F1FEE">
        <w:rPr>
          <w:color w:val="000000"/>
        </w:rPr>
        <w:t xml:space="preserve"> sang schema </w:t>
      </w:r>
      <w:proofErr w:type="spellStart"/>
      <w:r w:rsidRPr="001F1FEE">
        <w:rPr>
          <w:color w:val="000000"/>
        </w:rPr>
        <w:t>khác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xóa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>.</w:t>
      </w:r>
    </w:p>
    <w:p w14:paraId="3DE88F5A" w14:textId="77777777" w:rsidR="00CF175D" w:rsidRPr="001F1FEE" w:rsidRDefault="00B138D3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 w:rsidR="001F1FEE">
        <w:rPr>
          <w:b/>
          <w:color w:val="000000"/>
          <w:u w:val="single"/>
        </w:rPr>
        <w:t>5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nên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làm</w:t>
      </w:r>
      <w:proofErr w:type="spellEnd"/>
      <w:r w:rsidR="008D48E5">
        <w:rPr>
          <w:color w:val="000000"/>
        </w:rPr>
        <w:t xml:space="preserve"> ở </w:t>
      </w:r>
      <w:proofErr w:type="spellStart"/>
      <w:r w:rsidR="008D48E5">
        <w:rPr>
          <w:color w:val="000000"/>
        </w:rPr>
        <w:t>nhà</w:t>
      </w:r>
      <w:proofErr w:type="spellEnd"/>
      <w:r w:rsidR="008D48E5">
        <w:rPr>
          <w:color w:val="000000"/>
        </w:rPr>
        <w:t xml:space="preserve">, </w:t>
      </w:r>
      <w:proofErr w:type="spellStart"/>
      <w:r w:rsidR="008D48E5">
        <w:rPr>
          <w:color w:val="000000"/>
        </w:rPr>
        <w:t>bài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tập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dạng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tìm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hiểu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và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báo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cáo</w:t>
      </w:r>
      <w:proofErr w:type="spellEnd"/>
      <w:r w:rsidR="008D48E5">
        <w:rPr>
          <w:color w:val="000000"/>
        </w:rPr>
        <w:t xml:space="preserve">) </w:t>
      </w:r>
      <w:proofErr w:type="spellStart"/>
      <w:r w:rsidR="00CF175D" w:rsidRPr="001F1FEE">
        <w:rPr>
          <w:color w:val="000000"/>
        </w:rPr>
        <w:t>Liệt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kê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tên</w:t>
      </w:r>
      <w:proofErr w:type="spellEnd"/>
      <w:r w:rsidR="00CF175D" w:rsidRPr="001F1FEE">
        <w:rPr>
          <w:color w:val="000000"/>
        </w:rPr>
        <w:t xml:space="preserve">, ý </w:t>
      </w:r>
      <w:proofErr w:type="spellStart"/>
      <w:r w:rsidR="00CF175D" w:rsidRPr="001F1FEE">
        <w:rPr>
          <w:color w:val="000000"/>
        </w:rPr>
        <w:t>nghĩa</w:t>
      </w:r>
      <w:proofErr w:type="spellEnd"/>
      <w:r w:rsidR="00CF175D" w:rsidRPr="001F1FEE">
        <w:rPr>
          <w:color w:val="000000"/>
        </w:rPr>
        <w:t xml:space="preserve"> và </w:t>
      </w:r>
      <w:proofErr w:type="spellStart"/>
      <w:r w:rsidR="00CF175D" w:rsidRPr="001F1FEE">
        <w:rPr>
          <w:color w:val="000000"/>
        </w:rPr>
        <w:t>kích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cỡ</w:t>
      </w:r>
      <w:proofErr w:type="spellEnd"/>
      <w:r w:rsidR="00CF175D" w:rsidRPr="001F1FEE">
        <w:rPr>
          <w:color w:val="000000"/>
        </w:rPr>
        <w:t xml:space="preserve"> (</w:t>
      </w:r>
      <w:proofErr w:type="spellStart"/>
      <w:r w:rsidR="00CF175D" w:rsidRPr="001F1FEE">
        <w:rPr>
          <w:color w:val="000000"/>
        </w:rPr>
        <w:t>bằng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tiếng</w:t>
      </w:r>
      <w:proofErr w:type="spellEnd"/>
      <w:r w:rsidR="00CF175D" w:rsidRPr="001F1FEE">
        <w:rPr>
          <w:color w:val="000000"/>
        </w:rPr>
        <w:t xml:space="preserve"> Việt) </w:t>
      </w:r>
      <w:proofErr w:type="spellStart"/>
      <w:r w:rsidR="00CF175D" w:rsidRPr="001F1FEE">
        <w:rPr>
          <w:color w:val="000000"/>
        </w:rPr>
        <w:t>của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các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kiểu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dữ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liệu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của</w:t>
      </w:r>
      <w:proofErr w:type="spellEnd"/>
      <w:r w:rsidR="00CF175D" w:rsidRPr="001F1FEE">
        <w:rPr>
          <w:color w:val="000000"/>
        </w:rPr>
        <w:t xml:space="preserve"> SQL Server 200</w:t>
      </w:r>
      <w:r w:rsidR="00A67B16">
        <w:rPr>
          <w:color w:val="000000"/>
        </w:rPr>
        <w:t>8</w:t>
      </w:r>
      <w:r w:rsidR="00CF175D" w:rsidRPr="001F1FEE">
        <w:rPr>
          <w:color w:val="000000"/>
        </w:rPr>
        <w:t xml:space="preserve"> (</w:t>
      </w:r>
      <w:proofErr w:type="spellStart"/>
      <w:r w:rsidR="005B4439" w:rsidRPr="001F1FEE">
        <w:rPr>
          <w:color w:val="000000"/>
        </w:rPr>
        <w:t>t</w:t>
      </w:r>
      <w:r w:rsidR="00CF175D" w:rsidRPr="001F1FEE">
        <w:rPr>
          <w:color w:val="000000"/>
        </w:rPr>
        <w:t>ham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khảo</w:t>
      </w:r>
      <w:proofErr w:type="spellEnd"/>
      <w:r w:rsidR="00CF175D" w:rsidRPr="001F1FEE">
        <w:rPr>
          <w:color w:val="000000"/>
        </w:rPr>
        <w:t xml:space="preserve"> chapter 4, </w:t>
      </w:r>
      <w:proofErr w:type="spellStart"/>
      <w:r w:rsidR="00CF175D" w:rsidRPr="001F1FEE">
        <w:rPr>
          <w:color w:val="000000"/>
        </w:rPr>
        <w:t>sách</w:t>
      </w:r>
      <w:proofErr w:type="spellEnd"/>
      <w:r w:rsidR="00CF175D" w:rsidRPr="001F1FEE">
        <w:rPr>
          <w:color w:val="000000"/>
        </w:rPr>
        <w:t xml:space="preserve"> Beginning).</w:t>
      </w:r>
    </w:p>
    <w:p w14:paraId="1DD05407" w14:textId="77777777" w:rsidR="00B138D3" w:rsidRPr="001F1FEE" w:rsidRDefault="00BF29B1" w:rsidP="001F1FEE">
      <w:pPr>
        <w:pStyle w:val="first-para"/>
        <w:rPr>
          <w:color w:val="000000"/>
        </w:rPr>
      </w:pPr>
      <w:r w:rsidRPr="001F1FEE">
        <w:rPr>
          <w:color w:val="000000"/>
        </w:rPr>
        <w:t>C</w:t>
      </w:r>
      <w:r w:rsidR="00B138D3" w:rsidRPr="001F1FEE">
        <w:rPr>
          <w:color w:val="000000"/>
        </w:rPr>
        <w:t xml:space="preserve">ác </w:t>
      </w:r>
      <w:proofErr w:type="spellStart"/>
      <w:r w:rsidR="00B138D3" w:rsidRPr="001F1FEE">
        <w:rPr>
          <w:color w:val="000000"/>
        </w:rPr>
        <w:t>yêu</w:t>
      </w:r>
      <w:proofErr w:type="spellEnd"/>
      <w:r w:rsidR="00B138D3" w:rsidRPr="001F1FEE">
        <w:rPr>
          <w:color w:val="000000"/>
        </w:rPr>
        <w:t xml:space="preserve"> </w:t>
      </w:r>
      <w:proofErr w:type="spellStart"/>
      <w:r w:rsidR="00B138D3" w:rsidRPr="001F1FEE">
        <w:rPr>
          <w:color w:val="000000"/>
        </w:rPr>
        <w:t>cầu</w:t>
      </w:r>
      <w:proofErr w:type="spellEnd"/>
      <w:r w:rsidR="00B138D3" w:rsidRPr="001F1FEE">
        <w:rPr>
          <w:color w:val="000000"/>
        </w:rPr>
        <w:t xml:space="preserve"> </w:t>
      </w:r>
      <w:proofErr w:type="spellStart"/>
      <w:r w:rsidR="00B138D3" w:rsidRPr="001F1FEE">
        <w:rPr>
          <w:color w:val="000000"/>
        </w:rPr>
        <w:t>báo</w:t>
      </w:r>
      <w:proofErr w:type="spellEnd"/>
      <w:r w:rsidR="00B138D3" w:rsidRPr="001F1FEE">
        <w:rPr>
          <w:color w:val="000000"/>
        </w:rPr>
        <w:t xml:space="preserve"> </w:t>
      </w:r>
      <w:proofErr w:type="spellStart"/>
      <w:r w:rsidR="00B138D3" w:rsidRPr="001F1FEE">
        <w:rPr>
          <w:color w:val="000000"/>
        </w:rPr>
        <w:t>cáo</w:t>
      </w:r>
      <w:proofErr w:type="spellEnd"/>
      <w:r w:rsidR="00B138D3" w:rsidRPr="001F1FEE">
        <w:rPr>
          <w:color w:val="000000"/>
        </w:rPr>
        <w:t>:</w:t>
      </w:r>
    </w:p>
    <w:p w14:paraId="5C344C56" w14:textId="77777777" w:rsidR="00B138D3" w:rsidRPr="001F1FEE" w:rsidRDefault="00B138D3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Liệt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kê</w:t>
      </w:r>
      <w:proofErr w:type="spellEnd"/>
      <w:r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tên</w:t>
      </w:r>
      <w:proofErr w:type="spellEnd"/>
      <w:r w:rsidR="00CF175D" w:rsidRPr="001F1FEE">
        <w:rPr>
          <w:color w:val="000000"/>
        </w:rPr>
        <w:t xml:space="preserve"> 7 </w:t>
      </w:r>
      <w:proofErr w:type="spellStart"/>
      <w:r w:rsidR="00CF175D" w:rsidRPr="001F1FEE">
        <w:rPr>
          <w:color w:val="000000"/>
        </w:rPr>
        <w:t>loại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kiểu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dữ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liệu</w:t>
      </w:r>
      <w:proofErr w:type="spellEnd"/>
      <w:r w:rsidR="00CF175D" w:rsidRPr="001F1FEE">
        <w:rPr>
          <w:color w:val="000000"/>
        </w:rPr>
        <w:t xml:space="preserve"> (</w:t>
      </w:r>
      <w:proofErr w:type="spellStart"/>
      <w:r w:rsidR="00CF175D" w:rsidRPr="001F1FEE">
        <w:rPr>
          <w:color w:val="000000"/>
        </w:rPr>
        <w:t>nhóm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theo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chức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năng</w:t>
      </w:r>
      <w:proofErr w:type="spellEnd"/>
      <w:r w:rsidR="00CF175D" w:rsidRPr="001F1FEE">
        <w:rPr>
          <w:color w:val="000000"/>
        </w:rPr>
        <w:t>):</w:t>
      </w:r>
    </w:p>
    <w:p w14:paraId="5D615722" w14:textId="77777777" w:rsidR="00CF175D" w:rsidRPr="001F1FEE" w:rsidRDefault="00CF175D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t xml:space="preserve">Các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chiều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dài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cố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định</w:t>
      </w:r>
      <w:proofErr w:type="spellEnd"/>
      <w:r w:rsidRPr="001F1FEE">
        <w:rPr>
          <w:color w:val="000000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CE66A8" w:rsidRPr="001F1FEE" w14:paraId="69CF977B" w14:textId="77777777" w:rsidTr="00CE66A8">
        <w:tc>
          <w:tcPr>
            <w:tcW w:w="648" w:type="dxa"/>
            <w:vAlign w:val="center"/>
          </w:tcPr>
          <w:p w14:paraId="7A588FA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14:paraId="328C3E3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dữ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14:paraId="493B3BD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14:paraId="00727C2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14:paraId="431077C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chú</w:t>
            </w:r>
          </w:p>
        </w:tc>
      </w:tr>
      <w:tr w:rsidR="00CE66A8" w:rsidRPr="001F1FEE" w14:paraId="4B8A5310" w14:textId="77777777" w:rsidTr="00CE66A8">
        <w:tc>
          <w:tcPr>
            <w:tcW w:w="648" w:type="dxa"/>
            <w:vAlign w:val="center"/>
          </w:tcPr>
          <w:p w14:paraId="5BF349F6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1F693B0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30990F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410C553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112ECD6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14:paraId="5235BB7A" w14:textId="77777777" w:rsidTr="00CE66A8">
        <w:tc>
          <w:tcPr>
            <w:tcW w:w="648" w:type="dxa"/>
            <w:vAlign w:val="center"/>
          </w:tcPr>
          <w:p w14:paraId="14A16F92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1041F6F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4DABA9F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4DA4FCF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4D8A6AF3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14:paraId="776B7B71" w14:textId="77777777" w:rsidTr="00CE66A8">
        <w:tc>
          <w:tcPr>
            <w:tcW w:w="648" w:type="dxa"/>
            <w:vAlign w:val="center"/>
          </w:tcPr>
          <w:p w14:paraId="726610EF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50A483F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52670D78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567C88AA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0293B3F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14:paraId="0262785D" w14:textId="77777777" w:rsidTr="00CE66A8">
        <w:tc>
          <w:tcPr>
            <w:tcW w:w="648" w:type="dxa"/>
            <w:vAlign w:val="center"/>
          </w:tcPr>
          <w:p w14:paraId="716B9C28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48528FE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267AE58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7E98317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FAFB293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14:paraId="16B03BCA" w14:textId="77777777" w:rsidR="00CF175D" w:rsidRPr="001F1FEE" w:rsidRDefault="00CF175D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t xml:space="preserve">Các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có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chiều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dài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thay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đổi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và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các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kiể</w:t>
      </w:r>
      <w:r w:rsidRPr="001F1FEE">
        <w:rPr>
          <w:color w:val="000000"/>
        </w:rPr>
        <w:t>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lớn</w:t>
      </w:r>
      <w:proofErr w:type="spellEnd"/>
      <w:r w:rsidRPr="001F1FEE">
        <w:rPr>
          <w:color w:val="000000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1F1FEE" w:rsidRPr="001F1FEE" w14:paraId="4FE2C596" w14:textId="77777777" w:rsidTr="006360F3">
        <w:tc>
          <w:tcPr>
            <w:tcW w:w="648" w:type="dxa"/>
            <w:vAlign w:val="center"/>
          </w:tcPr>
          <w:p w14:paraId="01F26A1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14:paraId="4BDD87B7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dữ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14:paraId="0CAC65A1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14:paraId="4CC39C6B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14:paraId="075480E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chú</w:t>
            </w:r>
          </w:p>
        </w:tc>
      </w:tr>
      <w:tr w:rsidR="001F1FEE" w:rsidRPr="001F1FEE" w14:paraId="19A5C290" w14:textId="77777777" w:rsidTr="006360F3">
        <w:tc>
          <w:tcPr>
            <w:tcW w:w="648" w:type="dxa"/>
            <w:vAlign w:val="center"/>
          </w:tcPr>
          <w:p w14:paraId="49C2DBE4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537A8FD8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1FED3F6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6BA5A4B6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4CACBB9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0A7731D1" w14:textId="77777777" w:rsidTr="006360F3">
        <w:tc>
          <w:tcPr>
            <w:tcW w:w="648" w:type="dxa"/>
            <w:vAlign w:val="center"/>
          </w:tcPr>
          <w:p w14:paraId="0725C9F6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4FC185F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4E3CEC8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124BFAA6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07DB7DD6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3E02F300" w14:textId="77777777" w:rsidTr="006360F3">
        <w:tc>
          <w:tcPr>
            <w:tcW w:w="648" w:type="dxa"/>
            <w:vAlign w:val="center"/>
          </w:tcPr>
          <w:p w14:paraId="19BEE5D0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4B830998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7D13EC6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0061F42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48DF6A6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5982C9AA" w14:textId="77777777" w:rsidTr="006360F3">
        <w:tc>
          <w:tcPr>
            <w:tcW w:w="648" w:type="dxa"/>
            <w:vAlign w:val="center"/>
          </w:tcPr>
          <w:p w14:paraId="12312497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02556351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0CFBF38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5CE781F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3870C6A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14:paraId="097F7167" w14:textId="77777777" w:rsidR="00CF175D" w:rsidRPr="001F1FEE" w:rsidRDefault="005B4439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Nêu</w:t>
      </w:r>
      <w:proofErr w:type="spellEnd"/>
      <w:r w:rsidRPr="001F1FEE">
        <w:rPr>
          <w:color w:val="000000"/>
        </w:rPr>
        <w:t xml:space="preserve"> ý </w:t>
      </w:r>
      <w:proofErr w:type="spellStart"/>
      <w:r w:rsidRPr="001F1FEE">
        <w:rPr>
          <w:color w:val="000000"/>
        </w:rPr>
        <w:t>nghĩa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</w:t>
      </w:r>
      <w:r w:rsidR="00CF175D" w:rsidRPr="001F1FEE">
        <w:rPr>
          <w:color w:val="000000"/>
        </w:rPr>
        <w:t>ựa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chọn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lưu</w:t>
      </w:r>
      <w:proofErr w:type="spellEnd"/>
      <w:r w:rsidR="00CF175D" w:rsidRPr="001F1FEE">
        <w:rPr>
          <w:color w:val="000000"/>
        </w:rPr>
        <w:t xml:space="preserve"> in-row data</w:t>
      </w:r>
      <w:r w:rsidRPr="001F1FEE">
        <w:rPr>
          <w:color w:val="000000"/>
        </w:rPr>
        <w:t>:</w:t>
      </w:r>
    </w:p>
    <w:p w14:paraId="792E2C72" w14:textId="77777777" w:rsidR="00CF175D" w:rsidRPr="001F1FEE" w:rsidRDefault="005B4439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t xml:space="preserve">Các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khác</w:t>
      </w:r>
      <w:proofErr w:type="spellEnd"/>
      <w:r w:rsidRPr="001F1FEE">
        <w:rPr>
          <w:color w:val="000000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1F1FEE" w:rsidRPr="001F1FEE" w14:paraId="3A10F899" w14:textId="77777777" w:rsidTr="006360F3">
        <w:tc>
          <w:tcPr>
            <w:tcW w:w="648" w:type="dxa"/>
            <w:vAlign w:val="center"/>
          </w:tcPr>
          <w:p w14:paraId="7B6BFBC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14:paraId="78A831B3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dữ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14:paraId="6787A9D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14:paraId="5A8AB8A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14:paraId="16D9BC1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chú</w:t>
            </w:r>
          </w:p>
        </w:tc>
      </w:tr>
      <w:tr w:rsidR="001F1FEE" w:rsidRPr="001F1FEE" w14:paraId="57138FEA" w14:textId="77777777" w:rsidTr="006360F3">
        <w:tc>
          <w:tcPr>
            <w:tcW w:w="648" w:type="dxa"/>
            <w:vAlign w:val="center"/>
          </w:tcPr>
          <w:p w14:paraId="381DDB4D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6C72EB0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0FAEF4B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45EDBDB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4C93A451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13A20C1D" w14:textId="77777777" w:rsidTr="006360F3">
        <w:tc>
          <w:tcPr>
            <w:tcW w:w="648" w:type="dxa"/>
            <w:vAlign w:val="center"/>
          </w:tcPr>
          <w:p w14:paraId="2484F1B4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1B395D3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02BA8E48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49F11E9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422EACA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35AEB51A" w14:textId="77777777" w:rsidTr="006360F3">
        <w:tc>
          <w:tcPr>
            <w:tcW w:w="648" w:type="dxa"/>
            <w:vAlign w:val="center"/>
          </w:tcPr>
          <w:p w14:paraId="4AB763AA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7877544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14E87093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34336FF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345B829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0477BE0E" w14:textId="77777777" w:rsidTr="006360F3">
        <w:tc>
          <w:tcPr>
            <w:tcW w:w="648" w:type="dxa"/>
            <w:vAlign w:val="center"/>
          </w:tcPr>
          <w:p w14:paraId="0A6667C9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15A84C7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748AE8F1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101752B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69CD4FB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14:paraId="00C2D6C3" w14:textId="77777777" w:rsidR="00DC040E" w:rsidRPr="001F1FEE" w:rsidRDefault="00DC040E" w:rsidP="001F1FEE">
      <w:pPr>
        <w:pStyle w:val="first-para"/>
      </w:pPr>
    </w:p>
    <w:sectPr w:rsidR="00DC040E" w:rsidRPr="001F1FEE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B4E2"/>
      </v:shape>
    </w:pict>
  </w:numPicBullet>
  <w:abstractNum w:abstractNumId="0" w15:restartNumberingAfterBreak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8449B"/>
    <w:multiLevelType w:val="multilevel"/>
    <w:tmpl w:val="9FD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D6623E"/>
    <w:multiLevelType w:val="hybridMultilevel"/>
    <w:tmpl w:val="64E05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B2A15C">
      <w:start w:val="1"/>
      <w:numFmt w:val="decimal"/>
      <w:lvlText w:val="%3"/>
      <w:lvlJc w:val="center"/>
      <w:pPr>
        <w:tabs>
          <w:tab w:val="num" w:pos="2340"/>
        </w:tabs>
        <w:ind w:left="907" w:hanging="619"/>
      </w:pPr>
      <w:rPr>
        <w:rFonts w:hint="default"/>
      </w:rPr>
    </w:lvl>
    <w:lvl w:ilvl="3" w:tplc="FFECC548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B6955"/>
    <w:multiLevelType w:val="hybridMultilevel"/>
    <w:tmpl w:val="65F61308"/>
    <w:lvl w:ilvl="0" w:tplc="9F8058D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30F1C"/>
    <w:multiLevelType w:val="multilevel"/>
    <w:tmpl w:val="465A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"/>
      <w:lvlJc w:val="left"/>
      <w:pPr>
        <w:tabs>
          <w:tab w:val="num" w:pos="2340"/>
        </w:tabs>
        <w:ind w:left="1247" w:hanging="124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0147539">
    <w:abstractNumId w:val="8"/>
  </w:num>
  <w:num w:numId="2" w16cid:durableId="587858004">
    <w:abstractNumId w:val="3"/>
  </w:num>
  <w:num w:numId="3" w16cid:durableId="486484355">
    <w:abstractNumId w:val="12"/>
  </w:num>
  <w:num w:numId="4" w16cid:durableId="662511147">
    <w:abstractNumId w:val="15"/>
  </w:num>
  <w:num w:numId="5" w16cid:durableId="1104377790">
    <w:abstractNumId w:val="16"/>
  </w:num>
  <w:num w:numId="6" w16cid:durableId="1069425839">
    <w:abstractNumId w:val="7"/>
  </w:num>
  <w:num w:numId="7" w16cid:durableId="1029601353">
    <w:abstractNumId w:val="2"/>
  </w:num>
  <w:num w:numId="8" w16cid:durableId="542517933">
    <w:abstractNumId w:val="13"/>
  </w:num>
  <w:num w:numId="9" w16cid:durableId="333385186">
    <w:abstractNumId w:val="5"/>
  </w:num>
  <w:num w:numId="10" w16cid:durableId="360475114">
    <w:abstractNumId w:val="9"/>
  </w:num>
  <w:num w:numId="11" w16cid:durableId="399793955">
    <w:abstractNumId w:val="14"/>
  </w:num>
  <w:num w:numId="12" w16cid:durableId="115563941">
    <w:abstractNumId w:val="11"/>
  </w:num>
  <w:num w:numId="13" w16cid:durableId="2087723013">
    <w:abstractNumId w:val="0"/>
  </w:num>
  <w:num w:numId="14" w16cid:durableId="1718776485">
    <w:abstractNumId w:val="6"/>
  </w:num>
  <w:num w:numId="15" w16cid:durableId="25058709">
    <w:abstractNumId w:val="1"/>
  </w:num>
  <w:num w:numId="16" w16cid:durableId="632180743">
    <w:abstractNumId w:val="17"/>
  </w:num>
  <w:num w:numId="17" w16cid:durableId="1396704568">
    <w:abstractNumId w:val="4"/>
  </w:num>
  <w:num w:numId="18" w16cid:durableId="1436749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isplayBackgroundShape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7B4"/>
    <w:rsid w:val="00022C78"/>
    <w:rsid w:val="00093F74"/>
    <w:rsid w:val="000A7CB6"/>
    <w:rsid w:val="000B7195"/>
    <w:rsid w:val="0012329C"/>
    <w:rsid w:val="00125919"/>
    <w:rsid w:val="00191B52"/>
    <w:rsid w:val="001B6797"/>
    <w:rsid w:val="001F1FEE"/>
    <w:rsid w:val="002027AE"/>
    <w:rsid w:val="002213DC"/>
    <w:rsid w:val="0026397B"/>
    <w:rsid w:val="002A2476"/>
    <w:rsid w:val="002B445B"/>
    <w:rsid w:val="00303030"/>
    <w:rsid w:val="00343684"/>
    <w:rsid w:val="003B27DB"/>
    <w:rsid w:val="003B611D"/>
    <w:rsid w:val="003D5283"/>
    <w:rsid w:val="003E33DA"/>
    <w:rsid w:val="00407627"/>
    <w:rsid w:val="00413DCA"/>
    <w:rsid w:val="00457F3B"/>
    <w:rsid w:val="00471696"/>
    <w:rsid w:val="00491812"/>
    <w:rsid w:val="00502E7D"/>
    <w:rsid w:val="005034E5"/>
    <w:rsid w:val="00507A7A"/>
    <w:rsid w:val="005512E4"/>
    <w:rsid w:val="00555C5D"/>
    <w:rsid w:val="00556911"/>
    <w:rsid w:val="00577522"/>
    <w:rsid w:val="005B37B4"/>
    <w:rsid w:val="005B4439"/>
    <w:rsid w:val="0060652B"/>
    <w:rsid w:val="0062563B"/>
    <w:rsid w:val="006360F3"/>
    <w:rsid w:val="006E0F04"/>
    <w:rsid w:val="0075171C"/>
    <w:rsid w:val="007B225A"/>
    <w:rsid w:val="007B7968"/>
    <w:rsid w:val="00865BD9"/>
    <w:rsid w:val="008D0F14"/>
    <w:rsid w:val="008D48E5"/>
    <w:rsid w:val="009269FE"/>
    <w:rsid w:val="009837DC"/>
    <w:rsid w:val="00992295"/>
    <w:rsid w:val="009A4C74"/>
    <w:rsid w:val="00A67B16"/>
    <w:rsid w:val="00AC4064"/>
    <w:rsid w:val="00AC74E2"/>
    <w:rsid w:val="00B138D3"/>
    <w:rsid w:val="00B15396"/>
    <w:rsid w:val="00B22E97"/>
    <w:rsid w:val="00B25441"/>
    <w:rsid w:val="00B567A3"/>
    <w:rsid w:val="00B90EE2"/>
    <w:rsid w:val="00B95289"/>
    <w:rsid w:val="00BB1367"/>
    <w:rsid w:val="00BC6F4B"/>
    <w:rsid w:val="00BF29B1"/>
    <w:rsid w:val="00C040A6"/>
    <w:rsid w:val="00C05A93"/>
    <w:rsid w:val="00C103CE"/>
    <w:rsid w:val="00C57158"/>
    <w:rsid w:val="00C74BAE"/>
    <w:rsid w:val="00C80B95"/>
    <w:rsid w:val="00CC5730"/>
    <w:rsid w:val="00CE66A8"/>
    <w:rsid w:val="00CF175D"/>
    <w:rsid w:val="00D47210"/>
    <w:rsid w:val="00DC040E"/>
    <w:rsid w:val="00DD784F"/>
    <w:rsid w:val="00DE5826"/>
    <w:rsid w:val="00E05E7A"/>
    <w:rsid w:val="00E31D76"/>
    <w:rsid w:val="00E4336B"/>
    <w:rsid w:val="00E46C19"/>
    <w:rsid w:val="00E60A80"/>
    <w:rsid w:val="00E811D9"/>
    <w:rsid w:val="00E91A1B"/>
    <w:rsid w:val="00EF67D3"/>
    <w:rsid w:val="00F467C9"/>
    <w:rsid w:val="00F52BAD"/>
    <w:rsid w:val="00FD4C17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3DD6F3C"/>
  <w15:docId w15:val="{0A9BD76B-595A-480E-95F6-63B9D88E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  <w:style w:type="table" w:styleId="TableGrid">
    <w:name w:val="Table Grid"/>
    <w:basedOn w:val="TableNormal"/>
    <w:rsid w:val="00CE6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C57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admin</cp:lastModifiedBy>
  <cp:revision>10</cp:revision>
  <dcterms:created xsi:type="dcterms:W3CDTF">2016-07-31T00:37:00Z</dcterms:created>
  <dcterms:modified xsi:type="dcterms:W3CDTF">2024-11-25T03:39:00Z</dcterms:modified>
</cp:coreProperties>
</file>