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3017E43" w:rsidR="00D41940" w:rsidRPr="00D41940" w:rsidRDefault="00E54833" w:rsidP="59F793D9">
            <w:pPr>
              <w:framePr w:w="11732" w:h="2838" w:hSpace="180" w:wrap="around" w:vAnchor="text" w:hAnchor="page" w:x="71" w:y="-15"/>
              <w:jc w:val="center"/>
              <w:rPr>
                <w:b/>
                <w:bCs/>
                <w:sz w:val="30"/>
                <w:szCs w:val="30"/>
              </w:rPr>
            </w:pPr>
            <w:bookmarkStart w:id="0" w:name="_Hlk501891334"/>
            <w:r>
              <w:rPr>
                <w:b/>
                <w:bCs/>
                <w:sz w:val="30"/>
                <w:szCs w:val="30"/>
              </w:rPr>
              <w:t>Ling 334 Final Project: RNN vs LSTM</w:t>
            </w:r>
            <w:r w:rsidR="00877E11">
              <w:rPr>
                <w:b/>
                <w:bCs/>
                <w:sz w:val="30"/>
                <w:szCs w:val="30"/>
              </w:rPr>
              <w:t xml:space="preserve"> on a Character Level Task</w:t>
            </w:r>
            <w:r>
              <w:rPr>
                <w:b/>
                <w:bCs/>
                <w:sz w:val="30"/>
                <w:szCs w:val="30"/>
              </w:rPr>
              <w:t xml:space="preserve"> </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b/>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b/>
              </w:rPr>
            </w:pPr>
          </w:p>
          <w:p w14:paraId="02EB378F" w14:textId="77777777" w:rsidR="003C20B0" w:rsidRDefault="003C20B0" w:rsidP="00C424DC">
            <w:pPr>
              <w:framePr w:w="11732" w:h="2838" w:hSpace="180" w:wrap="around" w:vAnchor="text" w:hAnchor="page" w:x="71" w:y="-15"/>
              <w:jc w:val="center"/>
              <w:rPr>
                <w:b/>
              </w:rPr>
            </w:pPr>
          </w:p>
          <w:p w14:paraId="20D04BF0" w14:textId="77777777" w:rsidR="00E27E96" w:rsidRDefault="00E54833" w:rsidP="59F793D9">
            <w:pPr>
              <w:framePr w:w="11732" w:h="2838" w:hSpace="180" w:wrap="around" w:vAnchor="text" w:hAnchor="page" w:x="71" w:y="-15"/>
              <w:jc w:val="center"/>
              <w:rPr>
                <w:b/>
                <w:bCs/>
              </w:rPr>
            </w:pPr>
            <w:r>
              <w:rPr>
                <w:b/>
                <w:bCs/>
              </w:rPr>
              <w:t>Gustavo Lucas de Carvalho</w:t>
            </w:r>
          </w:p>
          <w:p w14:paraId="38248A52" w14:textId="4D7FDC8E" w:rsidR="00E54833" w:rsidRDefault="00E54833" w:rsidP="00E54833">
            <w:pPr>
              <w:framePr w:w="11732" w:h="2838" w:hSpace="180" w:wrap="around" w:vAnchor="text" w:hAnchor="page" w:x="71" w:y="-15"/>
              <w:jc w:val="center"/>
            </w:pPr>
            <w:r>
              <w:t>Linguistics / Northwestern</w:t>
            </w:r>
          </w:p>
          <w:p w14:paraId="1B21164B" w14:textId="1A2521EE" w:rsidR="00E54833" w:rsidRPr="00E54833" w:rsidRDefault="00E54833" w:rsidP="00E54833">
            <w:pPr>
              <w:framePr w:w="11732" w:h="2838" w:hSpace="180" w:wrap="around" w:vAnchor="text" w:hAnchor="page" w:x="71" w:y="-15"/>
              <w:jc w:val="center"/>
              <w:rPr>
                <w:rFonts w:asciiTheme="minorHAnsi" w:eastAsia="PMingLiU-ExtB" w:hAnsiTheme="minorHAnsi" w:cstheme="minorHAnsi"/>
              </w:rPr>
            </w:pPr>
            <w:r w:rsidRPr="00E54833">
              <w:rPr>
                <w:rFonts w:asciiTheme="minorHAnsi" w:eastAsia="PMingLiU-ExtB" w:hAnsiTheme="minorHAnsi" w:cstheme="minorHAnsi"/>
              </w:rPr>
              <w:t>Gustavocarvalho2023@u.northwestern.edu</w:t>
            </w:r>
          </w:p>
          <w:p w14:paraId="3D3D0AE1" w14:textId="77777777" w:rsidR="00E54833" w:rsidRDefault="00E54833" w:rsidP="00E54833">
            <w:pPr>
              <w:framePr w:w="11732" w:h="2838" w:hSpace="180" w:wrap="around" w:vAnchor="text" w:hAnchor="page" w:x="71" w:y="-15"/>
              <w:jc w:val="center"/>
            </w:pPr>
          </w:p>
          <w:p w14:paraId="0321111A" w14:textId="116D1521" w:rsidR="00E54833" w:rsidRDefault="00E54833" w:rsidP="59F793D9">
            <w:pPr>
              <w:framePr w:w="11732" w:h="2838" w:hSpace="180" w:wrap="around" w:vAnchor="text" w:hAnchor="page" w:x="71" w:y="-15"/>
              <w:jc w:val="center"/>
              <w:rPr>
                <w:b/>
                <w:bCs/>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b/>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b/>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b/>
              </w:rPr>
            </w:pPr>
          </w:p>
          <w:p w14:paraId="60061E4C" w14:textId="77777777" w:rsidR="00B02EE2" w:rsidRDefault="00B02EE2" w:rsidP="00C424DC">
            <w:pPr>
              <w:framePr w:w="11732" w:h="2838" w:hSpace="180" w:wrap="around" w:vAnchor="text" w:hAnchor="page" w:x="71" w:y="-15"/>
              <w:jc w:val="center"/>
              <w:rPr>
                <w:b/>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b/>
              </w:rPr>
            </w:pPr>
          </w:p>
        </w:tc>
      </w:tr>
    </w:tbl>
    <w:bookmarkEnd w:id="0"/>
    <w:p w14:paraId="4E95ABCC" w14:textId="17CD9C31" w:rsidR="00A5424A" w:rsidRDefault="00A5424A" w:rsidP="00D5598D">
      <w:pPr>
        <w:pStyle w:val="ACLAbstractHeading"/>
      </w:pPr>
      <w:r>
        <w:t>Abstract</w:t>
      </w:r>
    </w:p>
    <w:p w14:paraId="62A8F16E" w14:textId="5605144A" w:rsidR="00A5424A" w:rsidRPr="00E54833" w:rsidRDefault="00E54833" w:rsidP="00E54833">
      <w:pPr>
        <w:rPr>
          <w:sz w:val="20"/>
          <w:szCs w:val="20"/>
        </w:rPr>
      </w:pPr>
      <w:r w:rsidRPr="00E54833">
        <w:rPr>
          <w:color w:val="000000"/>
          <w:sz w:val="20"/>
          <w:szCs w:val="20"/>
        </w:rPr>
        <w:t xml:space="preserve">LSTM architectures have been presented as superior versions of the normal RNN architecture. This final project explores that by implementing a LSTM and a RNN to the same task, then comparing the performance of both with different sets of hyper parameters. </w:t>
      </w:r>
    </w:p>
    <w:p w14:paraId="3E7A9F1C" w14:textId="45EDC12B" w:rsidR="00A5424A" w:rsidRDefault="00A5424A" w:rsidP="00A5424A">
      <w:pPr>
        <w:pStyle w:val="ACLSection"/>
      </w:pPr>
      <w:r>
        <w:t>Introduction</w:t>
      </w:r>
    </w:p>
    <w:p w14:paraId="14115CB5" w14:textId="6D91E9E2" w:rsidR="00E54833" w:rsidRPr="00F6592A" w:rsidRDefault="00E54833" w:rsidP="00E54833">
      <w:pPr>
        <w:rPr>
          <w:color w:val="000000"/>
          <w:sz w:val="22"/>
          <w:szCs w:val="22"/>
        </w:rPr>
      </w:pPr>
      <w:r w:rsidRPr="00E54833">
        <w:rPr>
          <w:color w:val="000000"/>
          <w:sz w:val="22"/>
          <w:szCs w:val="22"/>
        </w:rPr>
        <w:t>Interpreting data in a sequence is a very important task simply due to the fact that a lot of useful information can only be accessed in sequences.</w:t>
      </w:r>
      <w:r w:rsidRPr="00F6592A">
        <w:rPr>
          <w:color w:val="000000"/>
          <w:sz w:val="22"/>
          <w:szCs w:val="22"/>
        </w:rPr>
        <w:t xml:space="preserve"> </w:t>
      </w:r>
      <w:r w:rsidRPr="00E54833">
        <w:rPr>
          <w:color w:val="000000"/>
          <w:sz w:val="22"/>
          <w:szCs w:val="22"/>
        </w:rPr>
        <w:t>A categorical example</w:t>
      </w:r>
      <w:r w:rsidRPr="00F6592A">
        <w:rPr>
          <w:color w:val="000000"/>
          <w:sz w:val="22"/>
          <w:szCs w:val="22"/>
        </w:rPr>
        <w:t xml:space="preserve"> of this</w:t>
      </w:r>
      <w:r w:rsidRPr="00E54833">
        <w:rPr>
          <w:color w:val="000000"/>
          <w:sz w:val="22"/>
          <w:szCs w:val="22"/>
        </w:rPr>
        <w:t xml:space="preserve"> is language.</w:t>
      </w:r>
      <w:r w:rsidRPr="00F6592A">
        <w:rPr>
          <w:color w:val="000000"/>
          <w:sz w:val="22"/>
          <w:szCs w:val="22"/>
        </w:rPr>
        <w:t xml:space="preserve"> That being said, there are many models that were developed to handle sequence data; namely the Recurrent Neural Network </w:t>
      </w:r>
      <w:r w:rsidRPr="00E54833">
        <w:rPr>
          <w:color w:val="000000"/>
          <w:sz w:val="22"/>
          <w:szCs w:val="22"/>
        </w:rPr>
        <w:t>(</w:t>
      </w:r>
      <w:proofErr w:type="spellStart"/>
      <w:r w:rsidRPr="00E54833">
        <w:rPr>
          <w:color w:val="000000"/>
          <w:sz w:val="22"/>
          <w:szCs w:val="22"/>
        </w:rPr>
        <w:t>Rumelhart</w:t>
      </w:r>
      <w:proofErr w:type="spellEnd"/>
      <w:r w:rsidRPr="00E54833">
        <w:rPr>
          <w:color w:val="000000"/>
          <w:sz w:val="22"/>
          <w:szCs w:val="22"/>
        </w:rPr>
        <w:t xml:space="preserve"> et al., 1985)</w:t>
      </w:r>
      <w:r w:rsidRPr="00F6592A">
        <w:rPr>
          <w:color w:val="000000"/>
          <w:sz w:val="22"/>
          <w:szCs w:val="22"/>
        </w:rPr>
        <w:t xml:space="preserve"> and the Long Short-Term Memory architectures </w:t>
      </w:r>
      <w:r w:rsidRPr="00E54833">
        <w:rPr>
          <w:color w:val="000000"/>
          <w:sz w:val="22"/>
          <w:szCs w:val="22"/>
        </w:rPr>
        <w:t>(</w:t>
      </w:r>
      <w:proofErr w:type="spellStart"/>
      <w:r w:rsidRPr="00E54833">
        <w:rPr>
          <w:color w:val="000000"/>
          <w:sz w:val="22"/>
          <w:szCs w:val="22"/>
        </w:rPr>
        <w:t>Schmidhuber</w:t>
      </w:r>
      <w:proofErr w:type="spellEnd"/>
      <w:r w:rsidRPr="00E54833">
        <w:rPr>
          <w:color w:val="000000"/>
          <w:sz w:val="22"/>
          <w:szCs w:val="22"/>
        </w:rPr>
        <w:t xml:space="preserve"> et al., 1997).</w:t>
      </w:r>
      <w:r w:rsidR="00877E11">
        <w:rPr>
          <w:color w:val="000000"/>
          <w:sz w:val="22"/>
          <w:szCs w:val="22"/>
        </w:rPr>
        <w:t xml:space="preserve"> These architectures, however, are not created equal; after all, LSTMs were created as an improvement on the RNN architecture. Yet, it is unclear whether the extra machinery in an LSTM would provide a significant improvement from an RNN when it comes to tasks that only include short sequences (such as character level tasks). </w:t>
      </w:r>
      <w:r w:rsidRPr="00F6592A">
        <w:rPr>
          <w:color w:val="000000"/>
          <w:sz w:val="22"/>
          <w:szCs w:val="22"/>
        </w:rPr>
        <w:t xml:space="preserve">This project will evaluate </w:t>
      </w:r>
      <w:r w:rsidR="00877E11">
        <w:rPr>
          <w:color w:val="000000"/>
          <w:sz w:val="22"/>
          <w:szCs w:val="22"/>
        </w:rPr>
        <w:t xml:space="preserve">exactly that by implementing </w:t>
      </w:r>
      <w:r w:rsidRPr="00F6592A">
        <w:rPr>
          <w:color w:val="000000"/>
          <w:sz w:val="22"/>
          <w:szCs w:val="22"/>
        </w:rPr>
        <w:t>both architectures at the task of predicting the language of origin of a nam</w:t>
      </w:r>
      <w:r w:rsidR="00877E11">
        <w:rPr>
          <w:color w:val="000000"/>
          <w:sz w:val="22"/>
          <w:szCs w:val="22"/>
        </w:rPr>
        <w:t>e</w:t>
      </w:r>
      <w:r w:rsidRPr="00F6592A">
        <w:rPr>
          <w:color w:val="000000"/>
          <w:sz w:val="22"/>
          <w:szCs w:val="22"/>
        </w:rPr>
        <w:t xml:space="preserve">.  </w:t>
      </w:r>
    </w:p>
    <w:p w14:paraId="6F693C46" w14:textId="74096065" w:rsidR="0087257A" w:rsidRDefault="00E54833" w:rsidP="0087257A">
      <w:pPr>
        <w:pStyle w:val="ACLSection"/>
        <w:ind w:left="403" w:hanging="403"/>
      </w:pPr>
      <w:r>
        <w:t>Background</w:t>
      </w:r>
    </w:p>
    <w:p w14:paraId="0E1B2249" w14:textId="77777777" w:rsidR="00877E11" w:rsidRDefault="00E54833" w:rsidP="00877E11">
      <w:pPr>
        <w:rPr>
          <w:color w:val="000000"/>
          <w:sz w:val="22"/>
          <w:szCs w:val="22"/>
        </w:rPr>
      </w:pPr>
      <w:r w:rsidRPr="00E54833">
        <w:rPr>
          <w:color w:val="000000"/>
          <w:sz w:val="22"/>
          <w:szCs w:val="22"/>
        </w:rPr>
        <w:t>Recurrent Neural Networks, or RNNs, are a kind of neural network architecture that specializes in learning sequence data</w:t>
      </w:r>
      <w:r w:rsidRPr="00F6592A">
        <w:rPr>
          <w:color w:val="000000"/>
          <w:sz w:val="22"/>
          <w:szCs w:val="22"/>
        </w:rPr>
        <w:t xml:space="preserve">. </w:t>
      </w:r>
      <w:r w:rsidRPr="00E54833">
        <w:rPr>
          <w:color w:val="000000"/>
          <w:sz w:val="22"/>
          <w:szCs w:val="22"/>
        </w:rPr>
        <w:t>By producing a hidden state along with an output, a RNN can keep track of previous inputs and therefore better handle sequence data. To illustrate this, consider the task that is the subject of this paper: predicting the language origin of a name. Given a name, a RNN would receive as input the first letter of said name and output some output vector as well as a hidden state. That hidden state is then fed into the RNN again as input together with the second letter of the name. This process would repeat until all the name’s letters have been fed into the RNN. The output</w:t>
      </w:r>
      <w:r w:rsidR="00877E11">
        <w:rPr>
          <w:color w:val="000000"/>
          <w:sz w:val="22"/>
          <w:szCs w:val="22"/>
        </w:rPr>
        <w:t xml:space="preserve"> vectors</w:t>
      </w:r>
      <w:r w:rsidRPr="00E54833">
        <w:rPr>
          <w:color w:val="000000"/>
          <w:sz w:val="22"/>
          <w:szCs w:val="22"/>
        </w:rPr>
        <w:t xml:space="preserve"> produced by the RNN would then be interpreted to determine what language of origin the RNN predicted. </w:t>
      </w:r>
    </w:p>
    <w:p w14:paraId="2140C20D" w14:textId="3A9E52B9" w:rsidR="0087257A" w:rsidRPr="00F6592A" w:rsidRDefault="00E54833" w:rsidP="00877E11">
      <w:pPr>
        <w:ind w:firstLine="397"/>
        <w:rPr>
          <w:sz w:val="22"/>
          <w:szCs w:val="22"/>
        </w:rPr>
      </w:pPr>
      <w:r w:rsidRPr="00E54833">
        <w:rPr>
          <w:color w:val="000000"/>
          <w:sz w:val="22"/>
          <w:szCs w:val="22"/>
        </w:rPr>
        <w:t xml:space="preserve">Although RNNs were designed to handle sequence data, the architecture has a couple of shortcomings, the main one being short term memory. To </w:t>
      </w:r>
      <w:r w:rsidR="00877E11">
        <w:rPr>
          <w:color w:val="000000"/>
          <w:sz w:val="22"/>
          <w:szCs w:val="22"/>
        </w:rPr>
        <w:t>b</w:t>
      </w:r>
      <w:r w:rsidRPr="00E54833">
        <w:rPr>
          <w:color w:val="000000"/>
          <w:sz w:val="22"/>
          <w:szCs w:val="22"/>
        </w:rPr>
        <w:t>e succinct, RNNs can only retain information from a few previous time steps, meaning that by the end of a sequence the information the RNN stored regarding the first couple of time steps is negligible. Long Short</w:t>
      </w:r>
      <w:r w:rsidR="00877E11">
        <w:rPr>
          <w:color w:val="000000"/>
          <w:sz w:val="22"/>
          <w:szCs w:val="22"/>
        </w:rPr>
        <w:t>-</w:t>
      </w:r>
      <w:r w:rsidRPr="00E54833">
        <w:rPr>
          <w:color w:val="000000"/>
          <w:sz w:val="22"/>
          <w:szCs w:val="22"/>
        </w:rPr>
        <w:t>Term Memory, or LSTM, is an architecture that was designed to solve this problem. They work in a similar fashion to RNNs except they have a series of mechanisms called gates which can learn what information is and is not important to keep</w:t>
      </w:r>
      <w:r w:rsidRPr="00F6592A">
        <w:rPr>
          <w:color w:val="000000"/>
          <w:sz w:val="22"/>
          <w:szCs w:val="22"/>
        </w:rPr>
        <w:t>.</w:t>
      </w:r>
      <w:r w:rsidRPr="00E54833">
        <w:rPr>
          <w:color w:val="000000"/>
          <w:sz w:val="22"/>
          <w:szCs w:val="22"/>
        </w:rPr>
        <w:t xml:space="preserve"> By doing this, LSTMs don’t suffer </w:t>
      </w:r>
      <w:r w:rsidR="00EE04FB">
        <w:rPr>
          <w:color w:val="000000"/>
          <w:sz w:val="22"/>
          <w:szCs w:val="22"/>
        </w:rPr>
        <w:t>from</w:t>
      </w:r>
      <w:r w:rsidRPr="00E54833">
        <w:rPr>
          <w:color w:val="000000"/>
          <w:sz w:val="22"/>
          <w:szCs w:val="22"/>
        </w:rPr>
        <w:t xml:space="preserve"> short</w:t>
      </w:r>
      <w:r w:rsidR="00BD5B13">
        <w:rPr>
          <w:color w:val="000000"/>
          <w:sz w:val="22"/>
          <w:szCs w:val="22"/>
        </w:rPr>
        <w:t>-</w:t>
      </w:r>
      <w:r w:rsidRPr="00E54833">
        <w:rPr>
          <w:color w:val="000000"/>
          <w:sz w:val="22"/>
          <w:szCs w:val="22"/>
        </w:rPr>
        <w:t>term memory as much as RNN</w:t>
      </w:r>
      <w:r w:rsidR="00EE04FB">
        <w:rPr>
          <w:color w:val="000000"/>
          <w:sz w:val="22"/>
          <w:szCs w:val="22"/>
        </w:rPr>
        <w:t>s</w:t>
      </w:r>
      <w:r w:rsidRPr="00E54833">
        <w:rPr>
          <w:color w:val="000000"/>
          <w:sz w:val="22"/>
          <w:szCs w:val="22"/>
        </w:rPr>
        <w:t>.</w:t>
      </w:r>
    </w:p>
    <w:p w14:paraId="27E4A38F" w14:textId="0512B2A1" w:rsidR="009704C1" w:rsidRDefault="00E54833" w:rsidP="00A5424A">
      <w:pPr>
        <w:pStyle w:val="ACLSection"/>
      </w:pPr>
      <w:r>
        <w:t>Data</w:t>
      </w:r>
    </w:p>
    <w:p w14:paraId="395B87A1" w14:textId="70692B15" w:rsidR="00E54833" w:rsidRPr="00F6592A" w:rsidRDefault="00E54833" w:rsidP="00E54833">
      <w:pPr>
        <w:rPr>
          <w:color w:val="000000" w:themeColor="text1"/>
          <w:sz w:val="22"/>
          <w:szCs w:val="22"/>
        </w:rPr>
      </w:pPr>
      <w:r w:rsidRPr="00E54833">
        <w:rPr>
          <w:color w:val="000000" w:themeColor="text1"/>
          <w:sz w:val="22"/>
          <w:szCs w:val="22"/>
        </w:rPr>
        <w:t>The data used for this project will be a directory</w:t>
      </w:r>
      <w:r w:rsidRPr="00F6592A">
        <w:rPr>
          <w:rStyle w:val="FootnoteReference"/>
          <w:color w:val="000000" w:themeColor="text1"/>
          <w:sz w:val="22"/>
          <w:szCs w:val="22"/>
        </w:rPr>
        <w:footnoteReference w:id="1"/>
      </w:r>
      <w:r w:rsidRPr="00E54833">
        <w:rPr>
          <w:color w:val="000000" w:themeColor="text1"/>
          <w:sz w:val="22"/>
          <w:szCs w:val="22"/>
        </w:rPr>
        <w:t xml:space="preserve"> acquired in a </w:t>
      </w:r>
      <w:proofErr w:type="spellStart"/>
      <w:r w:rsidRPr="00E54833">
        <w:rPr>
          <w:color w:val="000000" w:themeColor="text1"/>
          <w:sz w:val="22"/>
          <w:szCs w:val="22"/>
        </w:rPr>
        <w:t>pytorch</w:t>
      </w:r>
      <w:proofErr w:type="spellEnd"/>
      <w:r w:rsidRPr="00E54833">
        <w:rPr>
          <w:color w:val="000000" w:themeColor="text1"/>
          <w:sz w:val="22"/>
          <w:szCs w:val="22"/>
        </w:rPr>
        <w:t xml:space="preserve"> tutorial of 18 text files, each containing a bunch of names of a given language origin. The names in this directory have the following language origins: Arabic, Chinese, Czech, Dutch, English, French, German, Greek, Irish, Italian, Japanese, Korean, </w:t>
      </w:r>
      <w:r w:rsidRPr="00E54833">
        <w:rPr>
          <w:color w:val="000000" w:themeColor="text1"/>
          <w:sz w:val="22"/>
          <w:szCs w:val="22"/>
        </w:rPr>
        <w:lastRenderedPageBreak/>
        <w:t>Polish, Portuguese, Russian, Scottish, Spanish, and Vietnamese.  </w:t>
      </w:r>
    </w:p>
    <w:p w14:paraId="6126A51C" w14:textId="6B41DBDF" w:rsidR="00446B8B" w:rsidRDefault="00446B8B" w:rsidP="00A5424A">
      <w:pPr>
        <w:pStyle w:val="ACLSection"/>
      </w:pPr>
      <w:r>
        <w:t>M</w:t>
      </w:r>
      <w:r w:rsidR="00E54833">
        <w:t>ethods</w:t>
      </w:r>
    </w:p>
    <w:p w14:paraId="6A571188" w14:textId="58E8263B" w:rsidR="00446B8B" w:rsidRPr="00F6592A" w:rsidRDefault="0070658D" w:rsidP="0070658D">
      <w:pPr>
        <w:rPr>
          <w:sz w:val="22"/>
          <w:szCs w:val="22"/>
        </w:rPr>
      </w:pPr>
      <w:r w:rsidRPr="0070658D">
        <w:rPr>
          <w:color w:val="000000"/>
          <w:sz w:val="22"/>
          <w:szCs w:val="22"/>
        </w:rPr>
        <w:t>A character level RNN and LSTM were implemented for the same task of predicting the language origin of a name. The RNN had two linear layers while the LSTM had five. Both architectures were trained by iterating random training examples through the architecture a certain number of times. Additionally, each neural network was trained and then evaluated with a number of different hyper parameters. Namely, both architectures trained with learning rates of 0.005, 0.01</w:t>
      </w:r>
      <w:r w:rsidR="00EE04FB">
        <w:rPr>
          <w:color w:val="000000"/>
          <w:sz w:val="22"/>
          <w:szCs w:val="22"/>
        </w:rPr>
        <w:t>,</w:t>
      </w:r>
      <w:r w:rsidRPr="0070658D">
        <w:rPr>
          <w:color w:val="000000"/>
          <w:sz w:val="22"/>
          <w:szCs w:val="22"/>
        </w:rPr>
        <w:t xml:space="preserve"> 0.02 and 0.03, with 1</w:t>
      </w:r>
      <w:r w:rsidR="00FF7219">
        <w:rPr>
          <w:color w:val="000000"/>
          <w:sz w:val="22"/>
          <w:szCs w:val="22"/>
        </w:rPr>
        <w:t>0</w:t>
      </w:r>
      <w:r w:rsidRPr="0070658D">
        <w:rPr>
          <w:color w:val="000000"/>
          <w:sz w:val="22"/>
          <w:szCs w:val="22"/>
        </w:rPr>
        <w:t>0000, 2</w:t>
      </w:r>
      <w:r w:rsidR="00FF7219">
        <w:rPr>
          <w:color w:val="000000"/>
          <w:sz w:val="22"/>
          <w:szCs w:val="22"/>
        </w:rPr>
        <w:t>0</w:t>
      </w:r>
      <w:r w:rsidRPr="0070658D">
        <w:rPr>
          <w:color w:val="000000"/>
          <w:sz w:val="22"/>
          <w:szCs w:val="22"/>
        </w:rPr>
        <w:t>0000 and 3</w:t>
      </w:r>
      <w:r w:rsidR="00FF7219">
        <w:rPr>
          <w:color w:val="000000"/>
          <w:sz w:val="22"/>
          <w:szCs w:val="22"/>
        </w:rPr>
        <w:t>0</w:t>
      </w:r>
      <w:r w:rsidRPr="0070658D">
        <w:rPr>
          <w:color w:val="000000"/>
          <w:sz w:val="22"/>
          <w:szCs w:val="22"/>
        </w:rPr>
        <w:t>0000 random training</w:t>
      </w:r>
      <w:r w:rsidR="00EE04FB">
        <w:rPr>
          <w:color w:val="000000"/>
          <w:sz w:val="22"/>
          <w:szCs w:val="22"/>
        </w:rPr>
        <w:t xml:space="preserve"> </w:t>
      </w:r>
      <w:r w:rsidRPr="0070658D">
        <w:rPr>
          <w:color w:val="000000"/>
          <w:sz w:val="22"/>
          <w:szCs w:val="22"/>
        </w:rPr>
        <w:t>examples.</w:t>
      </w:r>
      <w:r w:rsidR="00EE04FB">
        <w:rPr>
          <w:color w:val="000000"/>
          <w:sz w:val="22"/>
          <w:szCs w:val="22"/>
        </w:rPr>
        <w:t xml:space="preserve"> </w:t>
      </w:r>
      <w:r w:rsidRPr="0070658D">
        <w:rPr>
          <w:color w:val="000000"/>
          <w:sz w:val="22"/>
          <w:szCs w:val="22"/>
        </w:rPr>
        <w:t>They were then evaluated by forward propagating 1</w:t>
      </w:r>
      <w:r w:rsidR="00FF7219">
        <w:rPr>
          <w:color w:val="000000"/>
          <w:sz w:val="22"/>
          <w:szCs w:val="22"/>
        </w:rPr>
        <w:t>0</w:t>
      </w:r>
      <w:r w:rsidRPr="0070658D">
        <w:rPr>
          <w:color w:val="000000"/>
          <w:sz w:val="22"/>
          <w:szCs w:val="22"/>
        </w:rPr>
        <w:t>000 random training examples, measuring the accuracy and generating a confusion matrix.</w:t>
      </w:r>
    </w:p>
    <w:p w14:paraId="3BE835E0" w14:textId="1498239D" w:rsidR="00AF763D" w:rsidRDefault="0070658D" w:rsidP="00AF763D">
      <w:pPr>
        <w:pStyle w:val="ACLSection"/>
      </w:pPr>
      <w:r>
        <w:t>Results</w:t>
      </w:r>
      <w:r w:rsidR="00A5424A">
        <w:t xml:space="preserve"> </w:t>
      </w:r>
    </w:p>
    <w:p w14:paraId="017563CE" w14:textId="32BD90B4" w:rsidR="0070658D" w:rsidRPr="00F6592A" w:rsidRDefault="0070658D" w:rsidP="0070658D">
      <w:pPr>
        <w:rPr>
          <w:color w:val="000000"/>
          <w:sz w:val="22"/>
          <w:szCs w:val="22"/>
        </w:rPr>
      </w:pPr>
      <w:r w:rsidRPr="0070658D">
        <w:rPr>
          <w:color w:val="000000"/>
          <w:sz w:val="22"/>
          <w:szCs w:val="22"/>
        </w:rPr>
        <w:t>Below are two tables of all the accuracies recorded given a combination of hyper parameters for both architectures.</w:t>
      </w:r>
      <w:r w:rsidR="00495D57">
        <w:rPr>
          <w:color w:val="000000"/>
          <w:sz w:val="22"/>
          <w:szCs w:val="22"/>
        </w:rPr>
        <w:t xml:space="preserve"> If there is an “X” in the cell, it means that such a combination of hyperparameters was not tested.</w:t>
      </w:r>
    </w:p>
    <w:p w14:paraId="2F5314F6" w14:textId="77777777" w:rsidR="0070658D" w:rsidRDefault="0070658D" w:rsidP="0070658D">
      <w:pPr>
        <w:rPr>
          <w:color w:val="000000"/>
        </w:rPr>
      </w:pPr>
    </w:p>
    <w:p w14:paraId="0FA4D690" w14:textId="12750BD1" w:rsidR="0070658D" w:rsidRPr="0070658D" w:rsidRDefault="0070658D" w:rsidP="0070658D">
      <w:pPr>
        <w:rPr>
          <w:sz w:val="20"/>
          <w:szCs w:val="20"/>
        </w:rPr>
      </w:pPr>
      <w:r w:rsidRPr="00F6592A">
        <w:rPr>
          <w:color w:val="000000"/>
          <w:sz w:val="20"/>
          <w:szCs w:val="20"/>
        </w:rPr>
        <w:t>Table 1: RNN Accuracy</w:t>
      </w:r>
    </w:p>
    <w:tbl>
      <w:tblPr>
        <w:tblStyle w:val="TableGrid"/>
        <w:tblW w:w="0" w:type="auto"/>
        <w:tblInd w:w="-185" w:type="dxa"/>
        <w:tblLook w:val="04A0" w:firstRow="1" w:lastRow="0" w:firstColumn="1" w:lastColumn="0" w:noHBand="0" w:noVBand="1"/>
      </w:tblPr>
      <w:tblGrid>
        <w:gridCol w:w="1260"/>
        <w:gridCol w:w="828"/>
        <w:gridCol w:w="812"/>
        <w:gridCol w:w="812"/>
        <w:gridCol w:w="812"/>
      </w:tblGrid>
      <w:tr w:rsidR="0070658D" w:rsidRPr="00F6592A" w14:paraId="02D2C37D" w14:textId="77777777" w:rsidTr="0070658D">
        <w:tc>
          <w:tcPr>
            <w:tcW w:w="1260" w:type="dxa"/>
          </w:tcPr>
          <w:p w14:paraId="15AD1C75" w14:textId="77777777" w:rsidR="0070658D" w:rsidRPr="00F6592A" w:rsidRDefault="0070658D" w:rsidP="0070658D">
            <w:pPr>
              <w:rPr>
                <w:sz w:val="22"/>
                <w:szCs w:val="22"/>
              </w:rPr>
            </w:pPr>
            <w:r w:rsidRPr="00F6592A">
              <w:rPr>
                <w:color w:val="000000"/>
                <w:sz w:val="22"/>
                <w:szCs w:val="22"/>
              </w:rPr>
              <w:t>Number of examples</w:t>
            </w:r>
          </w:p>
          <w:p w14:paraId="5CE64466" w14:textId="77777777" w:rsidR="0070658D" w:rsidRPr="00F6592A" w:rsidRDefault="0070658D" w:rsidP="0070658D">
            <w:pPr>
              <w:pStyle w:val="ACLTextFirstLine"/>
              <w:ind w:firstLine="0"/>
              <w:rPr>
                <w:sz w:val="22"/>
                <w:szCs w:val="22"/>
              </w:rPr>
            </w:pPr>
          </w:p>
        </w:tc>
        <w:tc>
          <w:tcPr>
            <w:tcW w:w="828" w:type="dxa"/>
          </w:tcPr>
          <w:p w14:paraId="08DAF073" w14:textId="0848C86B" w:rsidR="0070658D" w:rsidRPr="00F6592A" w:rsidRDefault="0070658D" w:rsidP="0070658D">
            <w:pPr>
              <w:rPr>
                <w:sz w:val="22"/>
                <w:szCs w:val="22"/>
              </w:rPr>
            </w:pPr>
            <w:r w:rsidRPr="00F6592A">
              <w:rPr>
                <w:color w:val="000000"/>
                <w:sz w:val="22"/>
                <w:szCs w:val="22"/>
              </w:rPr>
              <w:t>LR= 0.005</w:t>
            </w:r>
          </w:p>
        </w:tc>
        <w:tc>
          <w:tcPr>
            <w:tcW w:w="812" w:type="dxa"/>
          </w:tcPr>
          <w:p w14:paraId="524714C3" w14:textId="6C4B9CF5" w:rsidR="0070658D" w:rsidRPr="00F6592A" w:rsidRDefault="0070658D" w:rsidP="0070658D">
            <w:pPr>
              <w:pStyle w:val="ACLTextFirstLine"/>
              <w:ind w:firstLine="0"/>
              <w:rPr>
                <w:sz w:val="22"/>
                <w:szCs w:val="22"/>
              </w:rPr>
            </w:pPr>
            <w:r w:rsidRPr="00F6592A">
              <w:rPr>
                <w:color w:val="000000"/>
                <w:sz w:val="22"/>
                <w:szCs w:val="22"/>
              </w:rPr>
              <w:t>LR= 0.0</w:t>
            </w:r>
            <w:r w:rsidR="00403117">
              <w:rPr>
                <w:color w:val="000000"/>
                <w:sz w:val="22"/>
                <w:szCs w:val="22"/>
              </w:rPr>
              <w:t>1</w:t>
            </w:r>
          </w:p>
        </w:tc>
        <w:tc>
          <w:tcPr>
            <w:tcW w:w="812" w:type="dxa"/>
          </w:tcPr>
          <w:p w14:paraId="0BF46465" w14:textId="02AFF7C1" w:rsidR="0070658D" w:rsidRPr="00F6592A" w:rsidRDefault="0070658D" w:rsidP="0070658D">
            <w:pPr>
              <w:pStyle w:val="ACLTextFirstLine"/>
              <w:ind w:firstLine="0"/>
              <w:rPr>
                <w:sz w:val="22"/>
                <w:szCs w:val="22"/>
              </w:rPr>
            </w:pPr>
            <w:r w:rsidRPr="00F6592A">
              <w:rPr>
                <w:color w:val="000000"/>
                <w:sz w:val="22"/>
                <w:szCs w:val="22"/>
              </w:rPr>
              <w:t>LR= 0.0</w:t>
            </w:r>
            <w:r w:rsidR="00403117">
              <w:rPr>
                <w:color w:val="000000"/>
                <w:sz w:val="22"/>
                <w:szCs w:val="22"/>
              </w:rPr>
              <w:t>2</w:t>
            </w:r>
          </w:p>
        </w:tc>
        <w:tc>
          <w:tcPr>
            <w:tcW w:w="812" w:type="dxa"/>
          </w:tcPr>
          <w:p w14:paraId="39BC2B38" w14:textId="74F0E4B5" w:rsidR="0070658D" w:rsidRPr="00F6592A" w:rsidRDefault="0070658D" w:rsidP="0070658D">
            <w:pPr>
              <w:pStyle w:val="ACLTextFirstLine"/>
              <w:ind w:firstLine="0"/>
              <w:rPr>
                <w:sz w:val="22"/>
                <w:szCs w:val="22"/>
              </w:rPr>
            </w:pPr>
            <w:r w:rsidRPr="00F6592A">
              <w:rPr>
                <w:color w:val="000000"/>
                <w:sz w:val="22"/>
                <w:szCs w:val="22"/>
              </w:rPr>
              <w:t>LR= 0.0</w:t>
            </w:r>
            <w:r w:rsidR="00403117">
              <w:rPr>
                <w:color w:val="000000"/>
                <w:sz w:val="22"/>
                <w:szCs w:val="22"/>
              </w:rPr>
              <w:t>3</w:t>
            </w:r>
          </w:p>
        </w:tc>
      </w:tr>
      <w:tr w:rsidR="0070658D" w:rsidRPr="00F6592A" w14:paraId="2F428B1B" w14:textId="77777777" w:rsidTr="0070658D">
        <w:tc>
          <w:tcPr>
            <w:tcW w:w="1260" w:type="dxa"/>
          </w:tcPr>
          <w:p w14:paraId="6AA2321A" w14:textId="2BC9E02A" w:rsidR="0070658D" w:rsidRPr="00F6592A" w:rsidRDefault="0070658D" w:rsidP="0070658D">
            <w:pPr>
              <w:pStyle w:val="ACLTextFirstLine"/>
              <w:ind w:firstLine="0"/>
              <w:rPr>
                <w:sz w:val="22"/>
                <w:szCs w:val="22"/>
              </w:rPr>
            </w:pPr>
            <w:r w:rsidRPr="00F6592A">
              <w:rPr>
                <w:sz w:val="22"/>
                <w:szCs w:val="22"/>
              </w:rPr>
              <w:t>1</w:t>
            </w:r>
            <w:r w:rsidR="00FF7219">
              <w:rPr>
                <w:sz w:val="22"/>
                <w:szCs w:val="22"/>
              </w:rPr>
              <w:t>0</w:t>
            </w:r>
            <w:r w:rsidRPr="00F6592A">
              <w:rPr>
                <w:sz w:val="22"/>
                <w:szCs w:val="22"/>
              </w:rPr>
              <w:t>0000</w:t>
            </w:r>
          </w:p>
        </w:tc>
        <w:tc>
          <w:tcPr>
            <w:tcW w:w="828" w:type="dxa"/>
          </w:tcPr>
          <w:p w14:paraId="6B690947" w14:textId="7B83C99F" w:rsidR="0070658D" w:rsidRPr="00F6592A" w:rsidRDefault="0070658D" w:rsidP="0070658D">
            <w:pPr>
              <w:rPr>
                <w:sz w:val="22"/>
                <w:szCs w:val="22"/>
              </w:rPr>
            </w:pPr>
            <w:r w:rsidRPr="00F6592A">
              <w:rPr>
                <w:color w:val="000000"/>
                <w:sz w:val="22"/>
                <w:szCs w:val="22"/>
              </w:rPr>
              <w:t>58.5%</w:t>
            </w:r>
          </w:p>
        </w:tc>
        <w:tc>
          <w:tcPr>
            <w:tcW w:w="812" w:type="dxa"/>
          </w:tcPr>
          <w:p w14:paraId="3795E6F9" w14:textId="72006A92" w:rsidR="0070658D" w:rsidRPr="00F6592A" w:rsidRDefault="00495D57" w:rsidP="0070658D">
            <w:pPr>
              <w:rPr>
                <w:sz w:val="22"/>
                <w:szCs w:val="22"/>
              </w:rPr>
            </w:pPr>
            <w:r>
              <w:rPr>
                <w:sz w:val="22"/>
                <w:szCs w:val="22"/>
              </w:rPr>
              <w:t>58.6%</w:t>
            </w:r>
          </w:p>
        </w:tc>
        <w:tc>
          <w:tcPr>
            <w:tcW w:w="812" w:type="dxa"/>
          </w:tcPr>
          <w:p w14:paraId="302968EC" w14:textId="38576065" w:rsidR="0070658D" w:rsidRPr="00F6592A" w:rsidRDefault="00495D57" w:rsidP="0070658D">
            <w:pPr>
              <w:rPr>
                <w:sz w:val="22"/>
                <w:szCs w:val="22"/>
              </w:rPr>
            </w:pPr>
            <w:r>
              <w:rPr>
                <w:sz w:val="22"/>
                <w:szCs w:val="22"/>
              </w:rPr>
              <w:t>5.6%</w:t>
            </w:r>
          </w:p>
          <w:p w14:paraId="0CCAB3CE" w14:textId="77777777" w:rsidR="0070658D" w:rsidRPr="00F6592A" w:rsidRDefault="0070658D" w:rsidP="0070658D">
            <w:pPr>
              <w:pStyle w:val="ACLTextFirstLine"/>
              <w:ind w:firstLine="0"/>
              <w:rPr>
                <w:sz w:val="22"/>
                <w:szCs w:val="22"/>
              </w:rPr>
            </w:pPr>
          </w:p>
        </w:tc>
        <w:tc>
          <w:tcPr>
            <w:tcW w:w="812" w:type="dxa"/>
          </w:tcPr>
          <w:p w14:paraId="450656FE" w14:textId="31AA8A29" w:rsidR="0070658D" w:rsidRPr="00F6592A" w:rsidRDefault="006F124D" w:rsidP="0070658D">
            <w:pPr>
              <w:rPr>
                <w:sz w:val="22"/>
                <w:szCs w:val="22"/>
              </w:rPr>
            </w:pPr>
            <w:r>
              <w:rPr>
                <w:sz w:val="22"/>
                <w:szCs w:val="22"/>
              </w:rPr>
              <w:t>5.8%</w:t>
            </w:r>
          </w:p>
          <w:p w14:paraId="5760950A" w14:textId="77777777" w:rsidR="0070658D" w:rsidRPr="00F6592A" w:rsidRDefault="0070658D" w:rsidP="0070658D">
            <w:pPr>
              <w:pStyle w:val="ACLTextFirstLine"/>
              <w:ind w:firstLine="0"/>
              <w:rPr>
                <w:sz w:val="22"/>
                <w:szCs w:val="22"/>
              </w:rPr>
            </w:pPr>
          </w:p>
        </w:tc>
      </w:tr>
      <w:tr w:rsidR="0070658D" w:rsidRPr="00F6592A" w14:paraId="15AEF05B" w14:textId="77777777" w:rsidTr="0070658D">
        <w:tc>
          <w:tcPr>
            <w:tcW w:w="1260" w:type="dxa"/>
          </w:tcPr>
          <w:p w14:paraId="26DF68EC" w14:textId="7AA986BE" w:rsidR="0070658D" w:rsidRPr="00F6592A" w:rsidRDefault="0070658D" w:rsidP="0070658D">
            <w:pPr>
              <w:pStyle w:val="ACLTextFirstLine"/>
              <w:ind w:firstLine="0"/>
              <w:rPr>
                <w:sz w:val="22"/>
                <w:szCs w:val="22"/>
              </w:rPr>
            </w:pPr>
            <w:r w:rsidRPr="00F6592A">
              <w:rPr>
                <w:sz w:val="22"/>
                <w:szCs w:val="22"/>
              </w:rPr>
              <w:t>2</w:t>
            </w:r>
            <w:r w:rsidR="00FF7219">
              <w:rPr>
                <w:sz w:val="22"/>
                <w:szCs w:val="22"/>
              </w:rPr>
              <w:t>0</w:t>
            </w:r>
            <w:r w:rsidRPr="00F6592A">
              <w:rPr>
                <w:sz w:val="22"/>
                <w:szCs w:val="22"/>
              </w:rPr>
              <w:t>0000</w:t>
            </w:r>
          </w:p>
        </w:tc>
        <w:tc>
          <w:tcPr>
            <w:tcW w:w="828" w:type="dxa"/>
          </w:tcPr>
          <w:p w14:paraId="6D9C7B7D" w14:textId="77777777" w:rsidR="0070658D" w:rsidRPr="00F6592A" w:rsidRDefault="0070658D" w:rsidP="0070658D">
            <w:pPr>
              <w:rPr>
                <w:sz w:val="22"/>
                <w:szCs w:val="22"/>
              </w:rPr>
            </w:pPr>
            <w:r w:rsidRPr="00F6592A">
              <w:rPr>
                <w:color w:val="000000"/>
                <w:sz w:val="22"/>
                <w:szCs w:val="22"/>
              </w:rPr>
              <w:t>63.1%</w:t>
            </w:r>
          </w:p>
          <w:p w14:paraId="63C8DE9A" w14:textId="77777777" w:rsidR="0070658D" w:rsidRPr="00F6592A" w:rsidRDefault="0070658D" w:rsidP="0070658D">
            <w:pPr>
              <w:pStyle w:val="ACLTextFirstLine"/>
              <w:ind w:firstLine="0"/>
              <w:rPr>
                <w:sz w:val="22"/>
                <w:szCs w:val="22"/>
              </w:rPr>
            </w:pPr>
          </w:p>
        </w:tc>
        <w:tc>
          <w:tcPr>
            <w:tcW w:w="812" w:type="dxa"/>
          </w:tcPr>
          <w:p w14:paraId="0854FFE5" w14:textId="77777777" w:rsidR="0070658D" w:rsidRPr="00F6592A" w:rsidRDefault="0070658D" w:rsidP="0070658D">
            <w:pPr>
              <w:rPr>
                <w:sz w:val="22"/>
                <w:szCs w:val="22"/>
              </w:rPr>
            </w:pPr>
            <w:r w:rsidRPr="00F6592A">
              <w:rPr>
                <w:color w:val="000000"/>
                <w:sz w:val="22"/>
                <w:szCs w:val="22"/>
              </w:rPr>
              <w:t>58.0%</w:t>
            </w:r>
          </w:p>
          <w:p w14:paraId="2C10B4FB" w14:textId="77777777" w:rsidR="0070658D" w:rsidRPr="00F6592A" w:rsidRDefault="0070658D" w:rsidP="0070658D">
            <w:pPr>
              <w:pStyle w:val="ACLTextFirstLine"/>
              <w:ind w:firstLine="0"/>
              <w:rPr>
                <w:sz w:val="22"/>
                <w:szCs w:val="22"/>
              </w:rPr>
            </w:pPr>
          </w:p>
        </w:tc>
        <w:tc>
          <w:tcPr>
            <w:tcW w:w="812" w:type="dxa"/>
          </w:tcPr>
          <w:p w14:paraId="00BA46B9" w14:textId="6BC74BE6" w:rsidR="0070658D" w:rsidRPr="00F6592A" w:rsidRDefault="00050C67" w:rsidP="0070658D">
            <w:pPr>
              <w:rPr>
                <w:sz w:val="22"/>
                <w:szCs w:val="22"/>
              </w:rPr>
            </w:pPr>
            <w:r>
              <w:rPr>
                <w:color w:val="000000"/>
                <w:sz w:val="22"/>
                <w:szCs w:val="22"/>
              </w:rPr>
              <w:t>6.0</w:t>
            </w:r>
            <w:r w:rsidR="0070658D" w:rsidRPr="00F6592A">
              <w:rPr>
                <w:color w:val="000000"/>
                <w:sz w:val="22"/>
                <w:szCs w:val="22"/>
              </w:rPr>
              <w:t>%</w:t>
            </w:r>
          </w:p>
          <w:p w14:paraId="17FBBE67" w14:textId="77777777" w:rsidR="0070658D" w:rsidRPr="00F6592A" w:rsidRDefault="0070658D" w:rsidP="0070658D">
            <w:pPr>
              <w:pStyle w:val="ACLTextFirstLine"/>
              <w:ind w:firstLine="0"/>
              <w:rPr>
                <w:sz w:val="22"/>
                <w:szCs w:val="22"/>
              </w:rPr>
            </w:pPr>
          </w:p>
        </w:tc>
        <w:tc>
          <w:tcPr>
            <w:tcW w:w="812" w:type="dxa"/>
          </w:tcPr>
          <w:p w14:paraId="1A6D7D53" w14:textId="3FA244B1" w:rsidR="0070658D" w:rsidRPr="00F6592A" w:rsidRDefault="006F124D" w:rsidP="0070658D">
            <w:pPr>
              <w:rPr>
                <w:sz w:val="22"/>
                <w:szCs w:val="22"/>
              </w:rPr>
            </w:pPr>
            <w:r>
              <w:rPr>
                <w:sz w:val="22"/>
                <w:szCs w:val="22"/>
              </w:rPr>
              <w:t>5.7%</w:t>
            </w:r>
          </w:p>
          <w:p w14:paraId="2FC43841" w14:textId="3E36077B" w:rsidR="0070658D" w:rsidRPr="00F6592A" w:rsidRDefault="0070658D" w:rsidP="0070658D">
            <w:pPr>
              <w:pStyle w:val="ACLTextFirstLine"/>
              <w:ind w:firstLine="0"/>
              <w:rPr>
                <w:sz w:val="22"/>
                <w:szCs w:val="22"/>
              </w:rPr>
            </w:pPr>
          </w:p>
        </w:tc>
      </w:tr>
      <w:tr w:rsidR="0070658D" w:rsidRPr="00F6592A" w14:paraId="0BFFFCA2" w14:textId="77777777" w:rsidTr="0070658D">
        <w:tc>
          <w:tcPr>
            <w:tcW w:w="1260" w:type="dxa"/>
          </w:tcPr>
          <w:p w14:paraId="73478542" w14:textId="54A31EE8" w:rsidR="0070658D" w:rsidRPr="00F6592A" w:rsidRDefault="0070658D" w:rsidP="0070658D">
            <w:pPr>
              <w:pStyle w:val="ACLTextFirstLine"/>
              <w:ind w:firstLine="0"/>
              <w:rPr>
                <w:sz w:val="22"/>
                <w:szCs w:val="22"/>
              </w:rPr>
            </w:pPr>
            <w:r w:rsidRPr="00F6592A">
              <w:rPr>
                <w:sz w:val="22"/>
                <w:szCs w:val="22"/>
              </w:rPr>
              <w:t>3</w:t>
            </w:r>
            <w:r w:rsidR="00FF7219">
              <w:rPr>
                <w:sz w:val="22"/>
                <w:szCs w:val="22"/>
              </w:rPr>
              <w:t>0</w:t>
            </w:r>
            <w:r w:rsidRPr="00F6592A">
              <w:rPr>
                <w:sz w:val="22"/>
                <w:szCs w:val="22"/>
              </w:rPr>
              <w:t>0000</w:t>
            </w:r>
          </w:p>
        </w:tc>
        <w:tc>
          <w:tcPr>
            <w:tcW w:w="828" w:type="dxa"/>
          </w:tcPr>
          <w:p w14:paraId="5458B2FD" w14:textId="77777777" w:rsidR="0070658D" w:rsidRPr="00F6592A" w:rsidRDefault="0070658D" w:rsidP="0070658D">
            <w:pPr>
              <w:rPr>
                <w:sz w:val="22"/>
                <w:szCs w:val="22"/>
              </w:rPr>
            </w:pPr>
            <w:r w:rsidRPr="00F6592A">
              <w:rPr>
                <w:color w:val="000000"/>
                <w:sz w:val="22"/>
                <w:szCs w:val="22"/>
              </w:rPr>
              <w:t>61.9%</w:t>
            </w:r>
          </w:p>
          <w:p w14:paraId="19D029A4" w14:textId="77777777" w:rsidR="0070658D" w:rsidRPr="00F6592A" w:rsidRDefault="0070658D" w:rsidP="0070658D">
            <w:pPr>
              <w:pStyle w:val="ACLTextFirstLine"/>
              <w:ind w:firstLine="0"/>
              <w:rPr>
                <w:sz w:val="22"/>
                <w:szCs w:val="22"/>
              </w:rPr>
            </w:pPr>
          </w:p>
        </w:tc>
        <w:tc>
          <w:tcPr>
            <w:tcW w:w="812" w:type="dxa"/>
          </w:tcPr>
          <w:p w14:paraId="7D1CF926" w14:textId="29C5FEBA" w:rsidR="0070658D" w:rsidRPr="00F6592A" w:rsidRDefault="00FF7219" w:rsidP="0070658D">
            <w:pPr>
              <w:rPr>
                <w:sz w:val="22"/>
                <w:szCs w:val="22"/>
              </w:rPr>
            </w:pPr>
            <w:r>
              <w:rPr>
                <w:sz w:val="22"/>
                <w:szCs w:val="22"/>
              </w:rPr>
              <w:t>56.9%</w:t>
            </w:r>
          </w:p>
          <w:p w14:paraId="61DA4B5F" w14:textId="77777777" w:rsidR="0070658D" w:rsidRPr="00F6592A" w:rsidRDefault="0070658D" w:rsidP="0070658D">
            <w:pPr>
              <w:pStyle w:val="ACLTextFirstLine"/>
              <w:ind w:firstLine="0"/>
              <w:rPr>
                <w:sz w:val="22"/>
                <w:szCs w:val="22"/>
              </w:rPr>
            </w:pPr>
          </w:p>
        </w:tc>
        <w:tc>
          <w:tcPr>
            <w:tcW w:w="812" w:type="dxa"/>
          </w:tcPr>
          <w:p w14:paraId="7293A130" w14:textId="652B45EC" w:rsidR="0070658D" w:rsidRPr="00F6592A" w:rsidRDefault="00050C67" w:rsidP="0070658D">
            <w:pPr>
              <w:rPr>
                <w:sz w:val="22"/>
                <w:szCs w:val="22"/>
              </w:rPr>
            </w:pPr>
            <w:r>
              <w:rPr>
                <w:sz w:val="22"/>
                <w:szCs w:val="22"/>
              </w:rPr>
              <w:t>5.</w:t>
            </w:r>
            <w:r w:rsidR="00FF7219">
              <w:rPr>
                <w:sz w:val="22"/>
                <w:szCs w:val="22"/>
              </w:rPr>
              <w:t>0%</w:t>
            </w:r>
          </w:p>
          <w:p w14:paraId="0E8A70B4" w14:textId="77777777" w:rsidR="0070658D" w:rsidRPr="00F6592A" w:rsidRDefault="0070658D" w:rsidP="0070658D">
            <w:pPr>
              <w:pStyle w:val="ACLTextFirstLine"/>
              <w:ind w:firstLine="0"/>
              <w:rPr>
                <w:sz w:val="22"/>
                <w:szCs w:val="22"/>
              </w:rPr>
            </w:pPr>
          </w:p>
        </w:tc>
        <w:tc>
          <w:tcPr>
            <w:tcW w:w="812" w:type="dxa"/>
          </w:tcPr>
          <w:p w14:paraId="38139CF4" w14:textId="0F3D47F2" w:rsidR="0070658D" w:rsidRPr="00F6592A" w:rsidRDefault="00050C67" w:rsidP="0070658D">
            <w:pPr>
              <w:rPr>
                <w:sz w:val="22"/>
                <w:szCs w:val="22"/>
              </w:rPr>
            </w:pPr>
            <w:r>
              <w:rPr>
                <w:sz w:val="22"/>
                <w:szCs w:val="22"/>
              </w:rPr>
              <w:t>5.6%</w:t>
            </w:r>
          </w:p>
          <w:p w14:paraId="70126029" w14:textId="77777777" w:rsidR="0070658D" w:rsidRPr="00F6592A" w:rsidRDefault="0070658D" w:rsidP="0070658D">
            <w:pPr>
              <w:pStyle w:val="ACLTextFirstLine"/>
              <w:ind w:firstLine="0"/>
              <w:rPr>
                <w:sz w:val="22"/>
                <w:szCs w:val="22"/>
              </w:rPr>
            </w:pPr>
          </w:p>
        </w:tc>
      </w:tr>
    </w:tbl>
    <w:p w14:paraId="2D391FDC" w14:textId="658EC0CC" w:rsidR="0070658D" w:rsidRPr="00F6592A" w:rsidRDefault="0070658D" w:rsidP="0070658D">
      <w:pPr>
        <w:pStyle w:val="ACLTextFirstLine"/>
        <w:ind w:firstLine="0"/>
      </w:pPr>
    </w:p>
    <w:p w14:paraId="51036907" w14:textId="4187720B" w:rsidR="0070658D" w:rsidRPr="0070658D" w:rsidRDefault="0070658D" w:rsidP="0070658D">
      <w:pPr>
        <w:rPr>
          <w:sz w:val="20"/>
          <w:szCs w:val="20"/>
        </w:rPr>
      </w:pPr>
      <w:r w:rsidRPr="00F6592A">
        <w:rPr>
          <w:color w:val="000000"/>
          <w:sz w:val="20"/>
          <w:szCs w:val="20"/>
        </w:rPr>
        <w:t>Table 2: LSTM Accuracy</w:t>
      </w:r>
    </w:p>
    <w:tbl>
      <w:tblPr>
        <w:tblStyle w:val="TableGrid"/>
        <w:tblW w:w="0" w:type="auto"/>
        <w:tblInd w:w="-185" w:type="dxa"/>
        <w:tblLook w:val="04A0" w:firstRow="1" w:lastRow="0" w:firstColumn="1" w:lastColumn="0" w:noHBand="0" w:noVBand="1"/>
      </w:tblPr>
      <w:tblGrid>
        <w:gridCol w:w="1260"/>
        <w:gridCol w:w="828"/>
        <w:gridCol w:w="812"/>
        <w:gridCol w:w="812"/>
        <w:gridCol w:w="812"/>
      </w:tblGrid>
      <w:tr w:rsidR="0070658D" w:rsidRPr="00F6592A" w14:paraId="73FC3E69" w14:textId="77777777" w:rsidTr="00FD353E">
        <w:tc>
          <w:tcPr>
            <w:tcW w:w="1260" w:type="dxa"/>
          </w:tcPr>
          <w:p w14:paraId="0AE11F77" w14:textId="77777777" w:rsidR="0070658D" w:rsidRPr="00F6592A" w:rsidRDefault="0070658D" w:rsidP="00FD353E">
            <w:pPr>
              <w:rPr>
                <w:sz w:val="22"/>
                <w:szCs w:val="22"/>
              </w:rPr>
            </w:pPr>
            <w:r w:rsidRPr="00F6592A">
              <w:rPr>
                <w:color w:val="000000"/>
                <w:sz w:val="22"/>
                <w:szCs w:val="22"/>
              </w:rPr>
              <w:t>Number of examples</w:t>
            </w:r>
          </w:p>
          <w:p w14:paraId="7980DD9C" w14:textId="77777777" w:rsidR="0070658D" w:rsidRPr="00F6592A" w:rsidRDefault="0070658D" w:rsidP="00FD353E">
            <w:pPr>
              <w:pStyle w:val="ACLTextFirstLine"/>
              <w:ind w:firstLine="0"/>
              <w:rPr>
                <w:sz w:val="22"/>
                <w:szCs w:val="22"/>
              </w:rPr>
            </w:pPr>
          </w:p>
        </w:tc>
        <w:tc>
          <w:tcPr>
            <w:tcW w:w="828" w:type="dxa"/>
          </w:tcPr>
          <w:p w14:paraId="5FC2B184" w14:textId="77777777" w:rsidR="0070658D" w:rsidRPr="00F6592A" w:rsidRDefault="0070658D" w:rsidP="00FD353E">
            <w:pPr>
              <w:rPr>
                <w:sz w:val="22"/>
                <w:szCs w:val="22"/>
              </w:rPr>
            </w:pPr>
            <w:r w:rsidRPr="00F6592A">
              <w:rPr>
                <w:color w:val="000000"/>
                <w:sz w:val="22"/>
                <w:szCs w:val="22"/>
              </w:rPr>
              <w:t>LR= 0.005</w:t>
            </w:r>
          </w:p>
        </w:tc>
        <w:tc>
          <w:tcPr>
            <w:tcW w:w="812" w:type="dxa"/>
          </w:tcPr>
          <w:p w14:paraId="4B20FAEE" w14:textId="148F4D7C" w:rsidR="0070658D" w:rsidRPr="00F6592A" w:rsidRDefault="0070658D" w:rsidP="00FD353E">
            <w:pPr>
              <w:pStyle w:val="ACLTextFirstLine"/>
              <w:ind w:firstLine="0"/>
              <w:rPr>
                <w:sz w:val="22"/>
                <w:szCs w:val="22"/>
              </w:rPr>
            </w:pPr>
            <w:r w:rsidRPr="00F6592A">
              <w:rPr>
                <w:color w:val="000000"/>
                <w:sz w:val="22"/>
                <w:szCs w:val="22"/>
              </w:rPr>
              <w:t>LR= 0.0</w:t>
            </w:r>
            <w:r w:rsidR="00403117">
              <w:rPr>
                <w:color w:val="000000"/>
                <w:sz w:val="22"/>
                <w:szCs w:val="22"/>
              </w:rPr>
              <w:t>1</w:t>
            </w:r>
          </w:p>
        </w:tc>
        <w:tc>
          <w:tcPr>
            <w:tcW w:w="812" w:type="dxa"/>
          </w:tcPr>
          <w:p w14:paraId="4B475E77" w14:textId="35EC1DEF" w:rsidR="0070658D" w:rsidRPr="00F6592A" w:rsidRDefault="0070658D" w:rsidP="00FD353E">
            <w:pPr>
              <w:pStyle w:val="ACLTextFirstLine"/>
              <w:ind w:firstLine="0"/>
              <w:rPr>
                <w:sz w:val="22"/>
                <w:szCs w:val="22"/>
              </w:rPr>
            </w:pPr>
            <w:r w:rsidRPr="00F6592A">
              <w:rPr>
                <w:color w:val="000000"/>
                <w:sz w:val="22"/>
                <w:szCs w:val="22"/>
              </w:rPr>
              <w:t>LR= 0.0</w:t>
            </w:r>
            <w:r w:rsidR="00403117">
              <w:rPr>
                <w:color w:val="000000"/>
                <w:sz w:val="22"/>
                <w:szCs w:val="22"/>
              </w:rPr>
              <w:t>2</w:t>
            </w:r>
          </w:p>
        </w:tc>
        <w:tc>
          <w:tcPr>
            <w:tcW w:w="812" w:type="dxa"/>
          </w:tcPr>
          <w:p w14:paraId="0BFFEB8D" w14:textId="7C3C1867" w:rsidR="0070658D" w:rsidRPr="00F6592A" w:rsidRDefault="0070658D" w:rsidP="00FD353E">
            <w:pPr>
              <w:pStyle w:val="ACLTextFirstLine"/>
              <w:ind w:firstLine="0"/>
              <w:rPr>
                <w:sz w:val="22"/>
                <w:szCs w:val="22"/>
              </w:rPr>
            </w:pPr>
            <w:r w:rsidRPr="00F6592A">
              <w:rPr>
                <w:color w:val="000000"/>
                <w:sz w:val="22"/>
                <w:szCs w:val="22"/>
              </w:rPr>
              <w:t>LR= 0.0</w:t>
            </w:r>
            <w:r w:rsidR="00403117">
              <w:rPr>
                <w:color w:val="000000"/>
                <w:sz w:val="22"/>
                <w:szCs w:val="22"/>
              </w:rPr>
              <w:t>3</w:t>
            </w:r>
          </w:p>
        </w:tc>
      </w:tr>
      <w:tr w:rsidR="0070658D" w:rsidRPr="00F6592A" w14:paraId="6BCC7D2F" w14:textId="77777777" w:rsidTr="00FD353E">
        <w:tc>
          <w:tcPr>
            <w:tcW w:w="1260" w:type="dxa"/>
          </w:tcPr>
          <w:p w14:paraId="2EF33935" w14:textId="10E59C1A" w:rsidR="0070658D" w:rsidRPr="00F6592A" w:rsidRDefault="0070658D" w:rsidP="00FD353E">
            <w:pPr>
              <w:pStyle w:val="ACLTextFirstLine"/>
              <w:ind w:firstLine="0"/>
              <w:rPr>
                <w:sz w:val="22"/>
                <w:szCs w:val="22"/>
              </w:rPr>
            </w:pPr>
            <w:r w:rsidRPr="00F6592A">
              <w:rPr>
                <w:sz w:val="22"/>
                <w:szCs w:val="22"/>
              </w:rPr>
              <w:t>1</w:t>
            </w:r>
            <w:r w:rsidR="00FF7219">
              <w:rPr>
                <w:sz w:val="22"/>
                <w:szCs w:val="22"/>
              </w:rPr>
              <w:t>0</w:t>
            </w:r>
            <w:r w:rsidRPr="00F6592A">
              <w:rPr>
                <w:sz w:val="22"/>
                <w:szCs w:val="22"/>
              </w:rPr>
              <w:t>0000</w:t>
            </w:r>
          </w:p>
        </w:tc>
        <w:tc>
          <w:tcPr>
            <w:tcW w:w="828" w:type="dxa"/>
          </w:tcPr>
          <w:p w14:paraId="43E671DB" w14:textId="0C1C7FFC" w:rsidR="0070658D" w:rsidRPr="00F6592A" w:rsidRDefault="0070658D" w:rsidP="00FD353E">
            <w:pPr>
              <w:rPr>
                <w:sz w:val="22"/>
                <w:szCs w:val="22"/>
              </w:rPr>
            </w:pPr>
            <w:r w:rsidRPr="00F6592A">
              <w:rPr>
                <w:color w:val="000000"/>
                <w:sz w:val="22"/>
                <w:szCs w:val="22"/>
              </w:rPr>
              <w:t>50.2%</w:t>
            </w:r>
          </w:p>
        </w:tc>
        <w:tc>
          <w:tcPr>
            <w:tcW w:w="812" w:type="dxa"/>
          </w:tcPr>
          <w:p w14:paraId="7AAAC2F6" w14:textId="63F966D9" w:rsidR="0070658D" w:rsidRPr="00F6592A" w:rsidRDefault="003C17B8" w:rsidP="00FD353E">
            <w:pPr>
              <w:rPr>
                <w:sz w:val="22"/>
                <w:szCs w:val="22"/>
              </w:rPr>
            </w:pPr>
            <w:r>
              <w:rPr>
                <w:sz w:val="22"/>
                <w:szCs w:val="22"/>
              </w:rPr>
              <w:t>61.0%</w:t>
            </w:r>
          </w:p>
        </w:tc>
        <w:tc>
          <w:tcPr>
            <w:tcW w:w="812" w:type="dxa"/>
          </w:tcPr>
          <w:p w14:paraId="7EE4F59D" w14:textId="3743390B" w:rsidR="0070658D" w:rsidRPr="00F6592A" w:rsidRDefault="003C17B8" w:rsidP="0044666B">
            <w:pPr>
              <w:rPr>
                <w:sz w:val="22"/>
                <w:szCs w:val="22"/>
              </w:rPr>
            </w:pPr>
            <w:r>
              <w:rPr>
                <w:sz w:val="22"/>
                <w:szCs w:val="22"/>
              </w:rPr>
              <w:t>76.2%</w:t>
            </w:r>
          </w:p>
        </w:tc>
        <w:tc>
          <w:tcPr>
            <w:tcW w:w="812" w:type="dxa"/>
          </w:tcPr>
          <w:p w14:paraId="37F9536B" w14:textId="7776A793" w:rsidR="0070658D" w:rsidRPr="00F6592A" w:rsidRDefault="003C17B8" w:rsidP="0070658D">
            <w:pPr>
              <w:rPr>
                <w:sz w:val="22"/>
                <w:szCs w:val="22"/>
              </w:rPr>
            </w:pPr>
            <w:r>
              <w:rPr>
                <w:sz w:val="22"/>
                <w:szCs w:val="22"/>
              </w:rPr>
              <w:t>80.2%</w:t>
            </w:r>
          </w:p>
          <w:p w14:paraId="5A82ED0A" w14:textId="77777777" w:rsidR="0070658D" w:rsidRPr="00F6592A" w:rsidRDefault="0070658D" w:rsidP="0070658D">
            <w:pPr>
              <w:rPr>
                <w:sz w:val="22"/>
                <w:szCs w:val="22"/>
              </w:rPr>
            </w:pPr>
          </w:p>
        </w:tc>
      </w:tr>
      <w:tr w:rsidR="0070658D" w:rsidRPr="00F6592A" w14:paraId="190AB725" w14:textId="77777777" w:rsidTr="00FD353E">
        <w:tc>
          <w:tcPr>
            <w:tcW w:w="1260" w:type="dxa"/>
          </w:tcPr>
          <w:p w14:paraId="1EEB6B23" w14:textId="53A2418C" w:rsidR="0070658D" w:rsidRPr="00F6592A" w:rsidRDefault="0070658D" w:rsidP="00FD353E">
            <w:pPr>
              <w:pStyle w:val="ACLTextFirstLine"/>
              <w:ind w:firstLine="0"/>
              <w:rPr>
                <w:sz w:val="22"/>
                <w:szCs w:val="22"/>
              </w:rPr>
            </w:pPr>
            <w:r w:rsidRPr="00F6592A">
              <w:rPr>
                <w:sz w:val="22"/>
                <w:szCs w:val="22"/>
              </w:rPr>
              <w:t>2</w:t>
            </w:r>
            <w:r w:rsidR="00FF7219">
              <w:rPr>
                <w:sz w:val="22"/>
                <w:szCs w:val="22"/>
              </w:rPr>
              <w:t>0</w:t>
            </w:r>
            <w:r w:rsidRPr="00F6592A">
              <w:rPr>
                <w:sz w:val="22"/>
                <w:szCs w:val="22"/>
              </w:rPr>
              <w:t>0000</w:t>
            </w:r>
          </w:p>
        </w:tc>
        <w:tc>
          <w:tcPr>
            <w:tcW w:w="828" w:type="dxa"/>
          </w:tcPr>
          <w:p w14:paraId="3BFF96F8" w14:textId="77777777" w:rsidR="0070658D" w:rsidRPr="00F6592A" w:rsidRDefault="0070658D" w:rsidP="0070658D">
            <w:pPr>
              <w:rPr>
                <w:sz w:val="22"/>
                <w:szCs w:val="22"/>
              </w:rPr>
            </w:pPr>
            <w:r w:rsidRPr="00F6592A">
              <w:rPr>
                <w:color w:val="000000"/>
                <w:sz w:val="22"/>
                <w:szCs w:val="22"/>
              </w:rPr>
              <w:t>66.2%</w:t>
            </w:r>
          </w:p>
          <w:p w14:paraId="07F8ACD5" w14:textId="77777777" w:rsidR="0070658D" w:rsidRPr="00F6592A" w:rsidRDefault="0070658D" w:rsidP="0070658D">
            <w:pPr>
              <w:rPr>
                <w:sz w:val="22"/>
                <w:szCs w:val="22"/>
              </w:rPr>
            </w:pPr>
          </w:p>
        </w:tc>
        <w:tc>
          <w:tcPr>
            <w:tcW w:w="812" w:type="dxa"/>
          </w:tcPr>
          <w:p w14:paraId="573B6B41" w14:textId="77777777" w:rsidR="0070658D" w:rsidRPr="00F6592A" w:rsidRDefault="0070658D" w:rsidP="0070658D">
            <w:pPr>
              <w:rPr>
                <w:sz w:val="22"/>
                <w:szCs w:val="22"/>
              </w:rPr>
            </w:pPr>
            <w:r w:rsidRPr="00F6592A">
              <w:rPr>
                <w:color w:val="000000"/>
                <w:sz w:val="22"/>
                <w:szCs w:val="22"/>
              </w:rPr>
              <w:t>83.1%</w:t>
            </w:r>
          </w:p>
          <w:p w14:paraId="495C7AD9" w14:textId="77777777" w:rsidR="0070658D" w:rsidRPr="00F6592A" w:rsidRDefault="0070658D" w:rsidP="0070658D">
            <w:pPr>
              <w:rPr>
                <w:sz w:val="22"/>
                <w:szCs w:val="22"/>
              </w:rPr>
            </w:pPr>
          </w:p>
        </w:tc>
        <w:tc>
          <w:tcPr>
            <w:tcW w:w="812" w:type="dxa"/>
          </w:tcPr>
          <w:p w14:paraId="0C5C6402" w14:textId="77777777" w:rsidR="0070658D" w:rsidRPr="00F6592A" w:rsidRDefault="0070658D" w:rsidP="0070658D">
            <w:pPr>
              <w:rPr>
                <w:sz w:val="22"/>
                <w:szCs w:val="22"/>
              </w:rPr>
            </w:pPr>
            <w:r w:rsidRPr="00F6592A">
              <w:rPr>
                <w:color w:val="000000"/>
                <w:sz w:val="22"/>
                <w:szCs w:val="22"/>
              </w:rPr>
              <w:t>88.7%</w:t>
            </w:r>
          </w:p>
          <w:p w14:paraId="1CB0C33F" w14:textId="77777777" w:rsidR="0070658D" w:rsidRPr="00F6592A" w:rsidRDefault="0070658D" w:rsidP="0070658D">
            <w:pPr>
              <w:rPr>
                <w:sz w:val="22"/>
                <w:szCs w:val="22"/>
              </w:rPr>
            </w:pPr>
          </w:p>
        </w:tc>
        <w:tc>
          <w:tcPr>
            <w:tcW w:w="812" w:type="dxa"/>
          </w:tcPr>
          <w:p w14:paraId="00BBD9A3" w14:textId="43F80CD3" w:rsidR="0044666B" w:rsidRPr="00F6592A" w:rsidRDefault="008C7864" w:rsidP="0044666B">
            <w:pPr>
              <w:rPr>
                <w:sz w:val="22"/>
                <w:szCs w:val="22"/>
              </w:rPr>
            </w:pPr>
            <w:r>
              <w:rPr>
                <w:sz w:val="22"/>
                <w:szCs w:val="22"/>
              </w:rPr>
              <w:t>90.</w:t>
            </w:r>
            <w:r w:rsidR="004826F2">
              <w:rPr>
                <w:sz w:val="22"/>
                <w:szCs w:val="22"/>
              </w:rPr>
              <w:t>5%</w:t>
            </w:r>
          </w:p>
          <w:p w14:paraId="3EB3F6AA" w14:textId="77777777" w:rsidR="0070658D" w:rsidRPr="00F6592A" w:rsidRDefault="0070658D" w:rsidP="0070658D">
            <w:pPr>
              <w:rPr>
                <w:sz w:val="22"/>
                <w:szCs w:val="22"/>
              </w:rPr>
            </w:pPr>
          </w:p>
        </w:tc>
      </w:tr>
      <w:tr w:rsidR="0070658D" w:rsidRPr="00F6592A" w14:paraId="6F4A180B" w14:textId="77777777" w:rsidTr="00FD353E">
        <w:tc>
          <w:tcPr>
            <w:tcW w:w="1260" w:type="dxa"/>
          </w:tcPr>
          <w:p w14:paraId="4B20C2AF" w14:textId="12B9893B" w:rsidR="0070658D" w:rsidRPr="00F6592A" w:rsidRDefault="0070658D" w:rsidP="00FD353E">
            <w:pPr>
              <w:pStyle w:val="ACLTextFirstLine"/>
              <w:ind w:firstLine="0"/>
              <w:rPr>
                <w:sz w:val="22"/>
                <w:szCs w:val="22"/>
              </w:rPr>
            </w:pPr>
            <w:r w:rsidRPr="00F6592A">
              <w:rPr>
                <w:sz w:val="22"/>
                <w:szCs w:val="22"/>
              </w:rPr>
              <w:t>3</w:t>
            </w:r>
            <w:r w:rsidR="00FF7219">
              <w:rPr>
                <w:sz w:val="22"/>
                <w:szCs w:val="22"/>
              </w:rPr>
              <w:t>0</w:t>
            </w:r>
            <w:r w:rsidRPr="00F6592A">
              <w:rPr>
                <w:sz w:val="22"/>
                <w:szCs w:val="22"/>
              </w:rPr>
              <w:t>0000</w:t>
            </w:r>
          </w:p>
        </w:tc>
        <w:tc>
          <w:tcPr>
            <w:tcW w:w="828" w:type="dxa"/>
          </w:tcPr>
          <w:p w14:paraId="31F4296E" w14:textId="77777777" w:rsidR="0044666B" w:rsidRPr="00F6592A" w:rsidRDefault="0044666B" w:rsidP="0044666B">
            <w:pPr>
              <w:rPr>
                <w:sz w:val="22"/>
                <w:szCs w:val="22"/>
              </w:rPr>
            </w:pPr>
            <w:r w:rsidRPr="00F6592A">
              <w:rPr>
                <w:color w:val="000000"/>
                <w:sz w:val="22"/>
                <w:szCs w:val="22"/>
              </w:rPr>
              <w:t>79.8%</w:t>
            </w:r>
          </w:p>
          <w:p w14:paraId="2F4C6A98" w14:textId="77777777" w:rsidR="0070658D" w:rsidRPr="00F6592A" w:rsidRDefault="0070658D" w:rsidP="0070658D">
            <w:pPr>
              <w:rPr>
                <w:sz w:val="22"/>
                <w:szCs w:val="22"/>
              </w:rPr>
            </w:pPr>
          </w:p>
        </w:tc>
        <w:tc>
          <w:tcPr>
            <w:tcW w:w="812" w:type="dxa"/>
          </w:tcPr>
          <w:p w14:paraId="633C12B9" w14:textId="0D2C4EDD" w:rsidR="0070658D" w:rsidRPr="00F6592A" w:rsidRDefault="004826F2" w:rsidP="0070658D">
            <w:pPr>
              <w:rPr>
                <w:sz w:val="22"/>
                <w:szCs w:val="22"/>
              </w:rPr>
            </w:pPr>
            <w:r>
              <w:rPr>
                <w:sz w:val="22"/>
                <w:szCs w:val="22"/>
              </w:rPr>
              <w:t>87.6%</w:t>
            </w:r>
          </w:p>
        </w:tc>
        <w:tc>
          <w:tcPr>
            <w:tcW w:w="812" w:type="dxa"/>
          </w:tcPr>
          <w:p w14:paraId="55BB6B02" w14:textId="77777777" w:rsidR="0044666B" w:rsidRPr="00F6592A" w:rsidRDefault="0044666B" w:rsidP="0044666B">
            <w:pPr>
              <w:rPr>
                <w:sz w:val="22"/>
                <w:szCs w:val="22"/>
              </w:rPr>
            </w:pPr>
            <w:r w:rsidRPr="00F6592A">
              <w:rPr>
                <w:color w:val="000000"/>
                <w:sz w:val="22"/>
                <w:szCs w:val="22"/>
              </w:rPr>
              <w:t>92.3%</w:t>
            </w:r>
          </w:p>
          <w:p w14:paraId="34A6F244" w14:textId="77777777" w:rsidR="0070658D" w:rsidRPr="00F6592A" w:rsidRDefault="0070658D" w:rsidP="0070658D">
            <w:pPr>
              <w:rPr>
                <w:sz w:val="22"/>
                <w:szCs w:val="22"/>
              </w:rPr>
            </w:pPr>
          </w:p>
        </w:tc>
        <w:tc>
          <w:tcPr>
            <w:tcW w:w="812" w:type="dxa"/>
          </w:tcPr>
          <w:p w14:paraId="267C9C75" w14:textId="77777777" w:rsidR="0044666B" w:rsidRPr="00F6592A" w:rsidRDefault="0044666B" w:rsidP="0044666B">
            <w:pPr>
              <w:rPr>
                <w:sz w:val="22"/>
                <w:szCs w:val="22"/>
              </w:rPr>
            </w:pPr>
            <w:r w:rsidRPr="00F6592A">
              <w:rPr>
                <w:color w:val="000000"/>
                <w:sz w:val="22"/>
                <w:szCs w:val="22"/>
              </w:rPr>
              <w:t>92.7%</w:t>
            </w:r>
          </w:p>
          <w:p w14:paraId="04A5FF91" w14:textId="77777777" w:rsidR="0070658D" w:rsidRPr="00F6592A" w:rsidRDefault="0070658D" w:rsidP="0070658D">
            <w:pPr>
              <w:rPr>
                <w:sz w:val="22"/>
                <w:szCs w:val="22"/>
              </w:rPr>
            </w:pPr>
          </w:p>
        </w:tc>
      </w:tr>
    </w:tbl>
    <w:p w14:paraId="308748DF" w14:textId="0FA0587F" w:rsidR="0070658D" w:rsidRDefault="0070658D" w:rsidP="0070658D">
      <w:pPr>
        <w:pStyle w:val="ACLTextFirstLine"/>
        <w:ind w:firstLine="0"/>
      </w:pPr>
    </w:p>
    <w:p w14:paraId="30477C30" w14:textId="5D0F9380" w:rsidR="0044666B" w:rsidRPr="00BD5B13" w:rsidRDefault="0044666B" w:rsidP="00BD5B13">
      <w:pPr>
        <w:pStyle w:val="ACLTextFirstLine"/>
        <w:ind w:firstLine="0"/>
        <w:rPr>
          <w:sz w:val="22"/>
          <w:szCs w:val="22"/>
        </w:rPr>
      </w:pPr>
      <w:r w:rsidRPr="00F6592A">
        <w:rPr>
          <w:sz w:val="22"/>
          <w:szCs w:val="22"/>
        </w:rPr>
        <w:t xml:space="preserve">Figure 1 and 2 are general confusion matrices which were generated by the architectures when </w:t>
      </w:r>
      <w:r w:rsidRPr="00F6592A">
        <w:rPr>
          <w:sz w:val="22"/>
          <w:szCs w:val="22"/>
        </w:rPr>
        <w:t>they were trained with 2</w:t>
      </w:r>
      <w:r w:rsidR="00FF7219">
        <w:rPr>
          <w:sz w:val="22"/>
          <w:szCs w:val="22"/>
        </w:rPr>
        <w:t>0</w:t>
      </w:r>
      <w:r w:rsidRPr="00F6592A">
        <w:rPr>
          <w:sz w:val="22"/>
          <w:szCs w:val="22"/>
        </w:rPr>
        <w:t>0000 examples and a learning rate of 0.01</w:t>
      </w:r>
      <w:r w:rsidR="00BD5B13">
        <w:rPr>
          <w:sz w:val="22"/>
          <w:szCs w:val="22"/>
        </w:rPr>
        <w:t>.</w:t>
      </w:r>
    </w:p>
    <w:p w14:paraId="5167CA70" w14:textId="4FED6B55" w:rsidR="0044666B" w:rsidRPr="0044666B" w:rsidRDefault="0044666B" w:rsidP="0044666B">
      <w:r>
        <w:rPr>
          <w:bdr w:val="none" w:sz="0" w:space="0" w:color="auto" w:frame="1"/>
        </w:rPr>
        <w:fldChar w:fldCharType="begin"/>
      </w:r>
      <w:r>
        <w:rPr>
          <w:bdr w:val="none" w:sz="0" w:space="0" w:color="auto" w:frame="1"/>
        </w:rPr>
        <w:instrText xml:space="preserve"> INCLUDEPICTURE "https://lh5.googleusercontent.com/xhfkOxgzUZOIP2j_PqvmrZip9z-t9-98r1TuZw8m6vwakSwi5HuJ1Aa0Cpz9V7hDdgyI_2AaTmE1Rw7M867I-G2eH42GO6eL1epDcJKaeUUoh7Etgvky7S0s6A1djacxcBPulK5J" \* MERGEFORMATINET </w:instrText>
      </w:r>
      <w:r>
        <w:rPr>
          <w:bdr w:val="none" w:sz="0" w:space="0" w:color="auto" w:frame="1"/>
        </w:rPr>
        <w:fldChar w:fldCharType="separate"/>
      </w:r>
      <w:r>
        <w:rPr>
          <w:noProof/>
          <w:bdr w:val="none" w:sz="0" w:space="0" w:color="auto" w:frame="1"/>
        </w:rPr>
        <w:drawing>
          <wp:inline distT="0" distB="0" distL="0" distR="0" wp14:anchorId="774CA6A5" wp14:editId="34D6D474">
            <wp:extent cx="3343630" cy="2277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b="8666"/>
                    <a:stretch/>
                  </pic:blipFill>
                  <pic:spPr bwMode="auto">
                    <a:xfrm>
                      <a:off x="0" y="0"/>
                      <a:ext cx="3344334" cy="2278013"/>
                    </a:xfrm>
                    <a:prstGeom prst="rect">
                      <a:avLst/>
                    </a:prstGeom>
                    <a:noFill/>
                    <a:ln>
                      <a:noFill/>
                    </a:ln>
                    <a:extLst>
                      <a:ext uri="{53640926-AAD7-44D8-BBD7-CCE9431645EC}">
                        <a14:shadowObscured xmlns:a14="http://schemas.microsoft.com/office/drawing/2010/main"/>
                      </a:ext>
                    </a:extLst>
                  </pic:spPr>
                </pic:pic>
              </a:graphicData>
            </a:graphic>
          </wp:inline>
        </w:drawing>
      </w:r>
      <w:r>
        <w:rPr>
          <w:bdr w:val="none" w:sz="0" w:space="0" w:color="auto" w:frame="1"/>
        </w:rPr>
        <w:fldChar w:fldCharType="end"/>
      </w:r>
    </w:p>
    <w:p w14:paraId="1E0F8C12" w14:textId="46F3678B" w:rsidR="0044666B" w:rsidRDefault="0044666B" w:rsidP="0044666B">
      <w:pPr>
        <w:jc w:val="center"/>
        <w:rPr>
          <w:sz w:val="20"/>
          <w:szCs w:val="20"/>
          <w:bdr w:val="none" w:sz="0" w:space="0" w:color="auto" w:frame="1"/>
        </w:rPr>
      </w:pPr>
      <w:r w:rsidRPr="0044666B">
        <w:rPr>
          <w:sz w:val="20"/>
          <w:szCs w:val="20"/>
          <w:bdr w:val="none" w:sz="0" w:space="0" w:color="auto" w:frame="1"/>
        </w:rPr>
        <w:t xml:space="preserve">Figure </w:t>
      </w:r>
      <w:r>
        <w:rPr>
          <w:sz w:val="20"/>
          <w:szCs w:val="20"/>
          <w:bdr w:val="none" w:sz="0" w:space="0" w:color="auto" w:frame="1"/>
        </w:rPr>
        <w:t>1</w:t>
      </w:r>
      <w:r w:rsidRPr="0044666B">
        <w:rPr>
          <w:sz w:val="20"/>
          <w:szCs w:val="20"/>
          <w:bdr w:val="none" w:sz="0" w:space="0" w:color="auto" w:frame="1"/>
        </w:rPr>
        <w:t xml:space="preserve">: </w:t>
      </w:r>
      <w:r>
        <w:rPr>
          <w:sz w:val="20"/>
          <w:szCs w:val="20"/>
          <w:bdr w:val="none" w:sz="0" w:space="0" w:color="auto" w:frame="1"/>
        </w:rPr>
        <w:t>LSTM</w:t>
      </w:r>
      <w:r w:rsidRPr="0044666B">
        <w:rPr>
          <w:sz w:val="20"/>
          <w:szCs w:val="20"/>
          <w:bdr w:val="none" w:sz="0" w:space="0" w:color="auto" w:frame="1"/>
        </w:rPr>
        <w:t xml:space="preserve"> Confusion Matrix</w:t>
      </w:r>
    </w:p>
    <w:p w14:paraId="02D82328" w14:textId="38C958F9" w:rsidR="0044666B" w:rsidRDefault="0044666B" w:rsidP="0044666B">
      <w:pPr>
        <w:rPr>
          <w:sz w:val="20"/>
          <w:szCs w:val="20"/>
          <w:bdr w:val="none" w:sz="0" w:space="0" w:color="auto" w:frame="1"/>
        </w:rPr>
      </w:pPr>
    </w:p>
    <w:p w14:paraId="1F671F14" w14:textId="77777777" w:rsidR="0044666B" w:rsidRDefault="0044666B" w:rsidP="0044666B">
      <w:pPr>
        <w:rPr>
          <w:sz w:val="20"/>
          <w:szCs w:val="20"/>
          <w:bdr w:val="none" w:sz="0" w:space="0" w:color="auto" w:frame="1"/>
        </w:rPr>
      </w:pPr>
    </w:p>
    <w:p w14:paraId="50ACFDF2" w14:textId="20535267" w:rsidR="0044666B" w:rsidRDefault="0044666B" w:rsidP="0044666B">
      <w:r>
        <w:rPr>
          <w:bdr w:val="none" w:sz="0" w:space="0" w:color="auto" w:frame="1"/>
        </w:rPr>
        <w:fldChar w:fldCharType="begin"/>
      </w:r>
      <w:r>
        <w:rPr>
          <w:bdr w:val="none" w:sz="0" w:space="0" w:color="auto" w:frame="1"/>
        </w:rPr>
        <w:instrText xml:space="preserve"> INCLUDEPICTURE "https://lh4.googleusercontent.com/tOFQjxIHcCrpgWeX8BXFbSWwEhoA_Am26u71fFCHf-cPkEn2E3kik3xvJkVRQ1kMWOIHKY7FBkRQMPvaFwro5yVOoS6a4w02AOjZGViqDRmjmJYnVx9_XtsQUbQXThdg7VSLib4a" \* MERGEFORMATINET </w:instrText>
      </w:r>
      <w:r>
        <w:rPr>
          <w:bdr w:val="none" w:sz="0" w:space="0" w:color="auto" w:frame="1"/>
        </w:rPr>
        <w:fldChar w:fldCharType="separate"/>
      </w:r>
      <w:r>
        <w:rPr>
          <w:noProof/>
          <w:bdr w:val="none" w:sz="0" w:space="0" w:color="auto" w:frame="1"/>
        </w:rPr>
        <w:drawing>
          <wp:inline distT="0" distB="0" distL="0" distR="0" wp14:anchorId="652E8E8C" wp14:editId="6A7FE14E">
            <wp:extent cx="3343723" cy="22690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b="9052"/>
                    <a:stretch/>
                  </pic:blipFill>
                  <pic:spPr bwMode="auto">
                    <a:xfrm>
                      <a:off x="0" y="0"/>
                      <a:ext cx="3362171" cy="2281586"/>
                    </a:xfrm>
                    <a:prstGeom prst="rect">
                      <a:avLst/>
                    </a:prstGeom>
                    <a:noFill/>
                    <a:ln>
                      <a:noFill/>
                    </a:ln>
                    <a:extLst>
                      <a:ext uri="{53640926-AAD7-44D8-BBD7-CCE9431645EC}">
                        <a14:shadowObscured xmlns:a14="http://schemas.microsoft.com/office/drawing/2010/main"/>
                      </a:ext>
                    </a:extLst>
                  </pic:spPr>
                </pic:pic>
              </a:graphicData>
            </a:graphic>
          </wp:inline>
        </w:drawing>
      </w:r>
      <w:r>
        <w:rPr>
          <w:bdr w:val="none" w:sz="0" w:space="0" w:color="auto" w:frame="1"/>
        </w:rPr>
        <w:fldChar w:fldCharType="end"/>
      </w:r>
    </w:p>
    <w:p w14:paraId="3C2CBA56" w14:textId="6ECBB437" w:rsidR="008B2D46" w:rsidRPr="00F6592A" w:rsidRDefault="0044666B" w:rsidP="00F6592A">
      <w:pPr>
        <w:jc w:val="center"/>
        <w:rPr>
          <w:sz w:val="20"/>
          <w:szCs w:val="20"/>
          <w:bdr w:val="none" w:sz="0" w:space="0" w:color="auto" w:frame="1"/>
        </w:rPr>
      </w:pPr>
      <w:r w:rsidRPr="0044666B">
        <w:rPr>
          <w:sz w:val="20"/>
          <w:szCs w:val="20"/>
          <w:bdr w:val="none" w:sz="0" w:space="0" w:color="auto" w:frame="1"/>
        </w:rPr>
        <w:t xml:space="preserve">Figure </w:t>
      </w:r>
      <w:r>
        <w:rPr>
          <w:sz w:val="20"/>
          <w:szCs w:val="20"/>
          <w:bdr w:val="none" w:sz="0" w:space="0" w:color="auto" w:frame="1"/>
        </w:rPr>
        <w:t>2</w:t>
      </w:r>
      <w:r w:rsidRPr="0044666B">
        <w:rPr>
          <w:sz w:val="20"/>
          <w:szCs w:val="20"/>
          <w:bdr w:val="none" w:sz="0" w:space="0" w:color="auto" w:frame="1"/>
        </w:rPr>
        <w:t xml:space="preserve">: </w:t>
      </w:r>
      <w:r>
        <w:rPr>
          <w:sz w:val="20"/>
          <w:szCs w:val="20"/>
          <w:bdr w:val="none" w:sz="0" w:space="0" w:color="auto" w:frame="1"/>
        </w:rPr>
        <w:t>RNN</w:t>
      </w:r>
      <w:r w:rsidRPr="0044666B">
        <w:rPr>
          <w:sz w:val="20"/>
          <w:szCs w:val="20"/>
          <w:bdr w:val="none" w:sz="0" w:space="0" w:color="auto" w:frame="1"/>
        </w:rPr>
        <w:t xml:space="preserve"> Confusion Matrix</w:t>
      </w:r>
      <w:bookmarkStart w:id="1" w:name="TheFirstPage"/>
      <w:bookmarkStart w:id="2" w:name="Sec3"/>
      <w:bookmarkStart w:id="3" w:name="LengthOfSubmission"/>
      <w:bookmarkEnd w:id="1"/>
      <w:bookmarkEnd w:id="2"/>
      <w:bookmarkEnd w:id="3"/>
    </w:p>
    <w:p w14:paraId="3E151387" w14:textId="39864AF7" w:rsidR="00490093" w:rsidRDefault="00F6592A" w:rsidP="00490093">
      <w:pPr>
        <w:pStyle w:val="ACLSection"/>
        <w:numPr>
          <w:ilvl w:val="0"/>
          <w:numId w:val="3"/>
        </w:numPr>
        <w:ind w:left="403" w:hanging="403"/>
      </w:pPr>
      <w:r>
        <w:t>Discussion</w:t>
      </w:r>
    </w:p>
    <w:p w14:paraId="6FF6B1EE" w14:textId="7973D750" w:rsidR="00BD5B13" w:rsidRDefault="00403117" w:rsidP="00255A27">
      <w:pPr>
        <w:pStyle w:val="ACLText"/>
        <w:rPr>
          <w:color w:val="000000"/>
          <w:sz w:val="22"/>
          <w:szCs w:val="22"/>
        </w:rPr>
      </w:pPr>
      <w:r>
        <w:rPr>
          <w:color w:val="000000"/>
          <w:sz w:val="22"/>
          <w:szCs w:val="22"/>
        </w:rPr>
        <w:t>It is not surprising that the LSTM has outperformed the RNN in almost every combination of hyper parameters. What is interesting is that when the models trained with 1</w:t>
      </w:r>
      <w:r w:rsidR="00FF7219">
        <w:rPr>
          <w:color w:val="000000"/>
          <w:sz w:val="22"/>
          <w:szCs w:val="22"/>
        </w:rPr>
        <w:t>0</w:t>
      </w:r>
      <w:r>
        <w:rPr>
          <w:color w:val="000000"/>
          <w:sz w:val="22"/>
          <w:szCs w:val="22"/>
        </w:rPr>
        <w:t>0000 examples with a learning rate of 0.005, the RNN outperformed the LSTM by about 8.3%. This is likely due to the fact that</w:t>
      </w:r>
      <w:r w:rsidR="00255A27">
        <w:rPr>
          <w:color w:val="000000"/>
          <w:sz w:val="22"/>
          <w:szCs w:val="22"/>
        </w:rPr>
        <w:t>, with a learning rate that small, 1</w:t>
      </w:r>
      <w:r w:rsidR="00FF7219">
        <w:rPr>
          <w:color w:val="000000"/>
          <w:sz w:val="22"/>
          <w:szCs w:val="22"/>
        </w:rPr>
        <w:t>0</w:t>
      </w:r>
      <w:r w:rsidR="00255A27">
        <w:rPr>
          <w:color w:val="000000"/>
          <w:sz w:val="22"/>
          <w:szCs w:val="22"/>
        </w:rPr>
        <w:t xml:space="preserve">0000 examples </w:t>
      </w:r>
      <w:r w:rsidR="00EE04FB">
        <w:rPr>
          <w:color w:val="000000"/>
          <w:sz w:val="22"/>
          <w:szCs w:val="22"/>
        </w:rPr>
        <w:t>are</w:t>
      </w:r>
      <w:r w:rsidR="00255A27">
        <w:rPr>
          <w:color w:val="000000"/>
          <w:sz w:val="22"/>
          <w:szCs w:val="22"/>
        </w:rPr>
        <w:t xml:space="preserve"> not enough to properly train</w:t>
      </w:r>
      <w:r>
        <w:rPr>
          <w:color w:val="000000"/>
          <w:sz w:val="22"/>
          <w:szCs w:val="22"/>
        </w:rPr>
        <w:t xml:space="preserve"> the LSTM</w:t>
      </w:r>
      <w:r w:rsidR="00255A27">
        <w:rPr>
          <w:color w:val="000000"/>
          <w:sz w:val="22"/>
          <w:szCs w:val="22"/>
        </w:rPr>
        <w:t>, which</w:t>
      </w:r>
      <w:r>
        <w:rPr>
          <w:color w:val="000000"/>
          <w:sz w:val="22"/>
          <w:szCs w:val="22"/>
        </w:rPr>
        <w:t xml:space="preserve"> is </w:t>
      </w:r>
      <w:r w:rsidR="00255A27">
        <w:rPr>
          <w:color w:val="000000"/>
          <w:sz w:val="22"/>
          <w:szCs w:val="22"/>
        </w:rPr>
        <w:t xml:space="preserve">has more parameters than the RNN. </w:t>
      </w:r>
    </w:p>
    <w:p w14:paraId="58A618F8" w14:textId="01DC2948" w:rsidR="00E950AD" w:rsidRDefault="00255A27" w:rsidP="00255A27">
      <w:pPr>
        <w:pStyle w:val="ACLTextFirstLine"/>
      </w:pPr>
      <w:r>
        <w:t xml:space="preserve">Another interesting observation from the tables is that the accuracy of the RNN drastically decreased with learning rates of </w:t>
      </w:r>
      <w:r w:rsidR="00CA7A83">
        <w:t xml:space="preserve">above 0.01. This likely happened due to gradient explosion. It is interesting to note that the same did not happen with the LSTM; </w:t>
      </w:r>
      <w:r w:rsidR="00CA7A83">
        <w:lastRenderedPageBreak/>
        <w:t xml:space="preserve">which makes sense since the LSTM gates allows </w:t>
      </w:r>
      <w:r w:rsidR="00EE04FB">
        <w:t>the model</w:t>
      </w:r>
      <w:r w:rsidR="00CA7A83">
        <w:t xml:space="preserve"> to forget information it deem</w:t>
      </w:r>
      <w:r w:rsidR="00EE04FB">
        <w:t>ed</w:t>
      </w:r>
      <w:r w:rsidR="00CA7A83">
        <w:t xml:space="preserve"> unnecessary. </w:t>
      </w:r>
    </w:p>
    <w:p w14:paraId="0CDC4186" w14:textId="5C714B3C" w:rsidR="00E950AD" w:rsidRDefault="00CA7A83" w:rsidP="00255A27">
      <w:pPr>
        <w:pStyle w:val="ACLTextFirstLine"/>
      </w:pPr>
      <w:r>
        <w:t xml:space="preserve">While the RNN could not manage to </w:t>
      </w:r>
      <w:r w:rsidR="00E950AD">
        <w:t>be 70% accurate or more in any combination of hyper parameters, the LSTM was able to be more than 80% accurate in 7 out of 12 hyper parameter combinations (</w:t>
      </w:r>
      <w:r w:rsidR="006F124D">
        <w:t>3</w:t>
      </w:r>
      <w:r w:rsidR="00E950AD">
        <w:t xml:space="preserve"> of which had an accuracy of more than 90%). Although the LSTM clearly outperformed the RNN, it is unclear whether it</w:t>
      </w:r>
      <w:r>
        <w:t xml:space="preserve"> </w:t>
      </w:r>
      <w:r w:rsidR="00E950AD">
        <w:t>would perform this task with this level of accuracy if given a previously unseen data set.</w:t>
      </w:r>
    </w:p>
    <w:p w14:paraId="3FAFEA20" w14:textId="77777777" w:rsidR="00D74953" w:rsidRDefault="00E950AD" w:rsidP="00255A27">
      <w:pPr>
        <w:pStyle w:val="ACLTextFirstLine"/>
      </w:pPr>
      <w:r>
        <w:t xml:space="preserve">Regarding the confusion matrices of Figure 1 and 2, the diagonal of Figure 1 has a lot more yellow hues than Figure 2, indicating that the LSTM had more true positives than the RNN. Furthermore, there are a lot more non-diagonal squares in Figure 2 that have a green hue compared to the non-diagonal squares of Figure 1, demonstrating that the RNN had more </w:t>
      </w:r>
      <w:r w:rsidR="00D74953">
        <w:t xml:space="preserve">false positives than the LSTM. It is interesting to note that squares representing pairs of languages that have similar roots such as Spanish and Portuguese, English and Irish, as well as Chinese and Korean are some of the most frequent incorrect guesses both models made. </w:t>
      </w:r>
    </w:p>
    <w:p w14:paraId="12827024" w14:textId="194F0808" w:rsidR="00877E11" w:rsidRDefault="00D74953" w:rsidP="00877E11">
      <w:pPr>
        <w:pStyle w:val="ACLTextFirstLine"/>
      </w:pPr>
      <w:r>
        <w:t xml:space="preserve">Finally, for future work, the experiment could be repeated but with more data, as to enable the creation of a test set. Although the point of this project was more geared towards comparing the performance of these models to each other instead of the performance on the task itself, it would be interesting to be able to draw conclusions on the proficiency of these models on the task. Yet for that to be possible, a test set with examples not seen in the training data would be needed as to assess the generality of the representations learned by these models.  </w:t>
      </w:r>
    </w:p>
    <w:p w14:paraId="459C7026" w14:textId="62D93C42" w:rsidR="00490093" w:rsidRDefault="00490093" w:rsidP="00490093">
      <w:pPr>
        <w:pStyle w:val="ACLReferencesHeader"/>
      </w:pPr>
      <w:r w:rsidRPr="00C15082">
        <w:t xml:space="preserve">References </w:t>
      </w:r>
    </w:p>
    <w:p w14:paraId="28DDBB06" w14:textId="5D5C9684" w:rsidR="00BD5B13" w:rsidRDefault="00BD5B13" w:rsidP="00BD5B13">
      <w:pPr>
        <w:shd w:val="clear" w:color="auto" w:fill="FFFFFF"/>
        <w:textAlignment w:val="baseline"/>
        <w:rPr>
          <w:color w:val="242729"/>
          <w:sz w:val="20"/>
          <w:szCs w:val="20"/>
        </w:rPr>
      </w:pPr>
      <w:proofErr w:type="spellStart"/>
      <w:r w:rsidRPr="00BD5B13">
        <w:rPr>
          <w:color w:val="242729"/>
          <w:sz w:val="20"/>
          <w:szCs w:val="20"/>
        </w:rPr>
        <w:t>Rumelhart</w:t>
      </w:r>
      <w:proofErr w:type="spellEnd"/>
      <w:r w:rsidRPr="00BD5B13">
        <w:rPr>
          <w:color w:val="242729"/>
          <w:sz w:val="20"/>
          <w:szCs w:val="20"/>
        </w:rPr>
        <w:t>, David E; Hinton, Geoffrey E, and</w:t>
      </w:r>
      <w:r>
        <w:rPr>
          <w:color w:val="242729"/>
          <w:sz w:val="20"/>
          <w:szCs w:val="20"/>
        </w:rPr>
        <w:t xml:space="preserve"> </w:t>
      </w:r>
    </w:p>
    <w:p w14:paraId="0D81960B" w14:textId="446387F6" w:rsidR="00322745" w:rsidRPr="00BD5B13" w:rsidRDefault="00BD5B13" w:rsidP="00322745">
      <w:pPr>
        <w:shd w:val="clear" w:color="auto" w:fill="FFFFFF"/>
        <w:ind w:left="230"/>
        <w:textAlignment w:val="baseline"/>
        <w:rPr>
          <w:color w:val="242729"/>
          <w:sz w:val="20"/>
          <w:szCs w:val="20"/>
        </w:rPr>
      </w:pPr>
      <w:r w:rsidRPr="00BD5B13">
        <w:rPr>
          <w:color w:val="242729"/>
          <w:sz w:val="20"/>
          <w:szCs w:val="20"/>
        </w:rPr>
        <w:t>Williams, Ronald J</w:t>
      </w:r>
      <w:r>
        <w:rPr>
          <w:color w:val="242729"/>
          <w:sz w:val="20"/>
          <w:szCs w:val="20"/>
        </w:rPr>
        <w:t xml:space="preserve">. </w:t>
      </w:r>
      <w:r w:rsidRPr="00BD5B13">
        <w:rPr>
          <w:color w:val="242729"/>
          <w:sz w:val="20"/>
          <w:szCs w:val="20"/>
        </w:rPr>
        <w:t>1985</w:t>
      </w:r>
      <w:r w:rsidRPr="00BD5B13">
        <w:rPr>
          <w:color w:val="000000" w:themeColor="text1"/>
          <w:sz w:val="20"/>
          <w:szCs w:val="20"/>
        </w:rPr>
        <w:t>. </w:t>
      </w:r>
      <w:r w:rsidRPr="00BD5B13">
        <w:rPr>
          <w:i/>
          <w:iCs/>
          <w:color w:val="000000" w:themeColor="text1"/>
          <w:sz w:val="20"/>
          <w:szCs w:val="20"/>
          <w:bdr w:val="none" w:sz="0" w:space="0" w:color="auto" w:frame="1"/>
        </w:rPr>
        <w:t>Learning internal representations by error propagation</w:t>
      </w:r>
      <w:r w:rsidRPr="00BD5B13">
        <w:rPr>
          <w:i/>
          <w:iCs/>
          <w:color w:val="000000" w:themeColor="text1"/>
          <w:sz w:val="20"/>
          <w:szCs w:val="20"/>
        </w:rPr>
        <w:t>.</w:t>
      </w:r>
      <w:r w:rsidRPr="00BD5B13">
        <w:rPr>
          <w:color w:val="000000" w:themeColor="text1"/>
          <w:sz w:val="20"/>
          <w:szCs w:val="20"/>
        </w:rPr>
        <w:t xml:space="preserve"> </w:t>
      </w:r>
      <w:r w:rsidRPr="00BD5B13">
        <w:rPr>
          <w:color w:val="242729"/>
          <w:sz w:val="20"/>
          <w:szCs w:val="20"/>
        </w:rPr>
        <w:t>Diego, California: Institute for Cognitive Science, University of California.</w:t>
      </w:r>
    </w:p>
    <w:p w14:paraId="2C2BAAFA" w14:textId="224B0673" w:rsidR="00BD5B13" w:rsidRPr="00BD5B13" w:rsidRDefault="00BD5B13" w:rsidP="00BD5B13">
      <w:pPr>
        <w:shd w:val="clear" w:color="auto" w:fill="FFFFFF"/>
        <w:ind w:left="230"/>
        <w:textAlignment w:val="baseline"/>
        <w:rPr>
          <w:color w:val="242729"/>
          <w:sz w:val="20"/>
          <w:szCs w:val="20"/>
        </w:rPr>
      </w:pPr>
    </w:p>
    <w:p w14:paraId="19918C77" w14:textId="77777777" w:rsidR="00877E11" w:rsidRDefault="00877E11" w:rsidP="00BD5B13">
      <w:pPr>
        <w:rPr>
          <w:sz w:val="20"/>
          <w:szCs w:val="20"/>
        </w:rPr>
      </w:pPr>
    </w:p>
    <w:p w14:paraId="40845C8E" w14:textId="42E9ACA8" w:rsidR="00BD5B13" w:rsidRDefault="00BD5B13" w:rsidP="00BD5B13">
      <w:pPr>
        <w:rPr>
          <w:i/>
          <w:iCs/>
          <w:color w:val="000000" w:themeColor="text1"/>
          <w:sz w:val="20"/>
          <w:szCs w:val="20"/>
          <w:bdr w:val="none" w:sz="0" w:space="0" w:color="auto" w:frame="1"/>
        </w:rPr>
      </w:pPr>
      <w:proofErr w:type="spellStart"/>
      <w:r w:rsidRPr="00BD5B13">
        <w:rPr>
          <w:sz w:val="20"/>
          <w:szCs w:val="20"/>
        </w:rPr>
        <w:t>Schmidhuber</w:t>
      </w:r>
      <w:proofErr w:type="spellEnd"/>
      <w:r>
        <w:rPr>
          <w:sz w:val="20"/>
          <w:szCs w:val="20"/>
        </w:rPr>
        <w:t xml:space="preserve">, Jurgen; </w:t>
      </w:r>
      <w:proofErr w:type="spellStart"/>
      <w:r>
        <w:rPr>
          <w:sz w:val="20"/>
          <w:szCs w:val="20"/>
        </w:rPr>
        <w:t>Hochreiter</w:t>
      </w:r>
      <w:proofErr w:type="spellEnd"/>
      <w:r>
        <w:rPr>
          <w:sz w:val="20"/>
          <w:szCs w:val="20"/>
        </w:rPr>
        <w:t>, Sepp</w:t>
      </w:r>
      <w:r w:rsidRPr="00BD5B13">
        <w:rPr>
          <w:color w:val="242729"/>
          <w:sz w:val="20"/>
          <w:szCs w:val="20"/>
        </w:rPr>
        <w:t>.</w:t>
      </w:r>
      <w:r>
        <w:rPr>
          <w:color w:val="242729"/>
          <w:sz w:val="20"/>
          <w:szCs w:val="20"/>
        </w:rPr>
        <w:t xml:space="preserve"> </w:t>
      </w:r>
      <w:r w:rsidRPr="00BD5B13">
        <w:rPr>
          <w:color w:val="242729"/>
          <w:sz w:val="20"/>
          <w:szCs w:val="20"/>
        </w:rPr>
        <w:t>19</w:t>
      </w:r>
      <w:r>
        <w:rPr>
          <w:color w:val="242729"/>
          <w:sz w:val="20"/>
          <w:szCs w:val="20"/>
        </w:rPr>
        <w:t>97</w:t>
      </w:r>
      <w:r w:rsidRPr="00BD5B13">
        <w:rPr>
          <w:color w:val="000000" w:themeColor="text1"/>
          <w:sz w:val="20"/>
          <w:szCs w:val="20"/>
        </w:rPr>
        <w:t>.</w:t>
      </w:r>
      <w:r>
        <w:rPr>
          <w:color w:val="000000" w:themeColor="text1"/>
          <w:sz w:val="20"/>
          <w:szCs w:val="20"/>
        </w:rPr>
        <w:t xml:space="preserve"> </w:t>
      </w:r>
      <w:r w:rsidRPr="00BD5B13">
        <w:rPr>
          <w:i/>
          <w:iCs/>
          <w:color w:val="000000" w:themeColor="text1"/>
          <w:sz w:val="20"/>
          <w:szCs w:val="20"/>
          <w:bdr w:val="none" w:sz="0" w:space="0" w:color="auto" w:frame="1"/>
        </w:rPr>
        <w:t>L</w:t>
      </w:r>
      <w:r>
        <w:rPr>
          <w:i/>
          <w:iCs/>
          <w:color w:val="000000" w:themeColor="text1"/>
          <w:sz w:val="20"/>
          <w:szCs w:val="20"/>
          <w:bdr w:val="none" w:sz="0" w:space="0" w:color="auto" w:frame="1"/>
        </w:rPr>
        <w:t xml:space="preserve">ong </w:t>
      </w:r>
    </w:p>
    <w:p w14:paraId="3963BD30" w14:textId="425DA597" w:rsidR="00322745" w:rsidRPr="00BD5B13" w:rsidRDefault="00322745" w:rsidP="00322745">
      <w:pPr>
        <w:ind w:left="230"/>
        <w:rPr>
          <w:color w:val="242729"/>
          <w:sz w:val="20"/>
          <w:szCs w:val="20"/>
        </w:rPr>
      </w:pPr>
      <w:r w:rsidRPr="00BD5B13">
        <w:rPr>
          <w:i/>
          <w:iCs/>
          <w:color w:val="000000" w:themeColor="text1"/>
          <w:sz w:val="20"/>
          <w:szCs w:val="20"/>
          <w:bdr w:val="none" w:sz="0" w:space="0" w:color="auto" w:frame="1"/>
        </w:rPr>
        <w:t>Short-Term Memory</w:t>
      </w:r>
      <w:r w:rsidRPr="00BD5B13">
        <w:rPr>
          <w:i/>
          <w:iCs/>
          <w:color w:val="000000" w:themeColor="text1"/>
          <w:sz w:val="20"/>
          <w:szCs w:val="20"/>
        </w:rPr>
        <w:t>.</w:t>
      </w:r>
      <w:r w:rsidRPr="00BD5B13">
        <w:rPr>
          <w:color w:val="000000" w:themeColor="text1"/>
          <w:sz w:val="20"/>
          <w:szCs w:val="20"/>
        </w:rPr>
        <w:t xml:space="preserve"> </w:t>
      </w:r>
      <w:proofErr w:type="spellStart"/>
      <w:r w:rsidRPr="00BD5B13">
        <w:rPr>
          <w:color w:val="000000" w:themeColor="text1"/>
          <w:sz w:val="20"/>
          <w:szCs w:val="20"/>
        </w:rPr>
        <w:t>Munchen</w:t>
      </w:r>
      <w:proofErr w:type="spellEnd"/>
      <w:r w:rsidRPr="00BD5B13">
        <w:rPr>
          <w:color w:val="000000" w:themeColor="text1"/>
          <w:sz w:val="20"/>
          <w:szCs w:val="20"/>
        </w:rPr>
        <w:t>, Germany:</w:t>
      </w:r>
      <w:r>
        <w:rPr>
          <w:color w:val="000000" w:themeColor="text1"/>
          <w:sz w:val="20"/>
          <w:szCs w:val="20"/>
        </w:rPr>
        <w:t xml:space="preserve"> </w:t>
      </w:r>
      <w:proofErr w:type="spellStart"/>
      <w:r w:rsidRPr="00BD5B13">
        <w:rPr>
          <w:sz w:val="20"/>
          <w:szCs w:val="20"/>
        </w:rPr>
        <w:t>Technische</w:t>
      </w:r>
      <w:proofErr w:type="spellEnd"/>
      <w:r w:rsidRPr="00BD5B13">
        <w:rPr>
          <w:sz w:val="20"/>
          <w:szCs w:val="20"/>
        </w:rPr>
        <w:t xml:space="preserve"> </w:t>
      </w:r>
      <w:proofErr w:type="spellStart"/>
      <w:r w:rsidRPr="00BD5B13">
        <w:rPr>
          <w:sz w:val="20"/>
          <w:szCs w:val="20"/>
        </w:rPr>
        <w:t>Universitat</w:t>
      </w:r>
      <w:proofErr w:type="spellEnd"/>
      <w:r w:rsidRPr="00BD5B13">
        <w:rPr>
          <w:sz w:val="20"/>
          <w:szCs w:val="20"/>
        </w:rPr>
        <w:t xml:space="preserve"> </w:t>
      </w:r>
      <w:proofErr w:type="spellStart"/>
      <w:r w:rsidRPr="00BD5B13">
        <w:rPr>
          <w:sz w:val="20"/>
          <w:szCs w:val="20"/>
        </w:rPr>
        <w:t>Munchen</w:t>
      </w:r>
      <w:proofErr w:type="spellEnd"/>
    </w:p>
    <w:p w14:paraId="33432426" w14:textId="77777777" w:rsidR="00BD5B13" w:rsidRPr="00BD5B13" w:rsidRDefault="00BD5B13" w:rsidP="00BD5B13">
      <w:pPr>
        <w:shd w:val="clear" w:color="auto" w:fill="FFFFFF"/>
        <w:ind w:left="230"/>
        <w:textAlignment w:val="baseline"/>
        <w:rPr>
          <w:color w:val="242729"/>
          <w:sz w:val="20"/>
          <w:szCs w:val="20"/>
        </w:rPr>
      </w:pPr>
    </w:p>
    <w:p w14:paraId="711FCA13" w14:textId="5E1D4535" w:rsidR="00490093" w:rsidRPr="003963F2" w:rsidRDefault="00490093" w:rsidP="00F6592A">
      <w:pPr>
        <w:pStyle w:val="ACLReferencesText"/>
      </w:pP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0"/>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9BFAE" w14:textId="77777777" w:rsidR="00827195" w:rsidRDefault="00827195" w:rsidP="00667A63">
      <w:r>
        <w:separator/>
      </w:r>
    </w:p>
    <w:p w14:paraId="1F4B566C" w14:textId="77777777" w:rsidR="00827195" w:rsidRDefault="00827195"/>
  </w:endnote>
  <w:endnote w:type="continuationSeparator" w:id="0">
    <w:p w14:paraId="1A2428CA" w14:textId="77777777" w:rsidR="00827195" w:rsidRDefault="00827195" w:rsidP="00667A63">
      <w:r>
        <w:continuationSeparator/>
      </w:r>
    </w:p>
    <w:p w14:paraId="783D9516" w14:textId="77777777" w:rsidR="00827195" w:rsidRDefault="00827195"/>
    <w:p w14:paraId="6D8D66AC" w14:textId="77777777" w:rsidR="00827195" w:rsidRDefault="0082719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pPr>
        <w:r w:rsidRPr="002401E1">
          <w:fldChar w:fldCharType="begin"/>
        </w:r>
        <w:r w:rsidRPr="002401E1">
          <w:instrText xml:space="preserve"> PAGE   \* MERGEFORMAT </w:instrText>
        </w:r>
        <w:r w:rsidRPr="002401E1">
          <w:fldChar w:fldCharType="separate"/>
        </w:r>
        <w:r>
          <w:rPr>
            <w:noProof/>
          </w:rPr>
          <w:t>7</w:t>
        </w:r>
        <w:r w:rsidRPr="002401E1">
          <w:rPr>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BCE3D" w14:textId="77777777" w:rsidR="00827195" w:rsidRDefault="00827195" w:rsidP="00F422C2">
      <w:pPr>
        <w:contextualSpacing/>
      </w:pPr>
      <w:r>
        <w:separator/>
      </w:r>
    </w:p>
  </w:footnote>
  <w:footnote w:type="continuationSeparator" w:id="0">
    <w:p w14:paraId="58FA2573" w14:textId="77777777" w:rsidR="00827195" w:rsidRDefault="00827195" w:rsidP="00667A63">
      <w:r>
        <w:continuationSeparator/>
      </w:r>
    </w:p>
    <w:p w14:paraId="0F7B8A37" w14:textId="77777777" w:rsidR="00827195" w:rsidRDefault="00827195"/>
  </w:footnote>
  <w:footnote w:id="1">
    <w:p w14:paraId="7186EAB4" w14:textId="77777777" w:rsidR="00E54833" w:rsidRPr="00E54833" w:rsidRDefault="00E54833" w:rsidP="00E54833">
      <w:pPr>
        <w:rPr>
          <w:sz w:val="20"/>
          <w:szCs w:val="20"/>
        </w:rPr>
      </w:pPr>
      <w:r w:rsidRPr="00E54833">
        <w:rPr>
          <w:rStyle w:val="FootnoteReference"/>
          <w:sz w:val="20"/>
          <w:szCs w:val="20"/>
        </w:rPr>
        <w:footnoteRef/>
      </w:r>
      <w:r w:rsidRPr="00E54833">
        <w:rPr>
          <w:sz w:val="20"/>
          <w:szCs w:val="20"/>
        </w:rPr>
        <w:t xml:space="preserve"> </w:t>
      </w:r>
      <w:hyperlink r:id="rId1" w:history="1">
        <w:r w:rsidRPr="00E54833">
          <w:rPr>
            <w:rStyle w:val="Hyperlink"/>
            <w:color w:val="000000"/>
            <w:sz w:val="20"/>
            <w:szCs w:val="20"/>
          </w:rPr>
          <w:t>https://download.pytorch.org/tutorial/data.zip</w:t>
        </w:r>
      </w:hyperlink>
    </w:p>
    <w:p w14:paraId="0DA6C822" w14:textId="5FE6EFD4" w:rsidR="00E54833" w:rsidRDefault="00E5483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77777777" w:rsidR="003E32C8" w:rsidRDefault="003E32C8" w:rsidP="00D7629C">
    <w:pPr>
      <w:pStyle w:val="ACLSubmissionConfidentialityHeader"/>
    </w:pPr>
    <w:bookmarkStart w:id="4" w:name="_Hlk501892324"/>
    <w:bookmarkStart w:id="5" w:name="_Hlk501892325"/>
    <w:bookmarkStart w:id="6" w:name="_Hlk501892326"/>
    <w:r>
      <w:t>ACL 2020 Submission ***. Confidential review Copy. DO NOT DISTRIBUTE.</w:t>
    </w:r>
    <w:bookmarkEnd w:id="4"/>
    <w:bookmarkEnd w:id="5"/>
    <w:bookmarkEnd w:id="6"/>
  </w:p>
  <w:p w14:paraId="60E1E50A" w14:textId="77777777" w:rsidR="003E32C8" w:rsidRDefault="003E3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7E01B6D"/>
    <w:multiLevelType w:val="multilevel"/>
    <w:tmpl w:val="C286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6788"/>
    <w:rsid w:val="00050C67"/>
    <w:rsid w:val="00063F74"/>
    <w:rsid w:val="000D0BBD"/>
    <w:rsid w:val="000F4224"/>
    <w:rsid w:val="000F468A"/>
    <w:rsid w:val="00153FB0"/>
    <w:rsid w:val="00170D36"/>
    <w:rsid w:val="001716CB"/>
    <w:rsid w:val="001A719D"/>
    <w:rsid w:val="001C327D"/>
    <w:rsid w:val="001C78E9"/>
    <w:rsid w:val="001D1336"/>
    <w:rsid w:val="001D2254"/>
    <w:rsid w:val="001E3C48"/>
    <w:rsid w:val="001F52AB"/>
    <w:rsid w:val="002355BB"/>
    <w:rsid w:val="002401E1"/>
    <w:rsid w:val="00255A27"/>
    <w:rsid w:val="00257927"/>
    <w:rsid w:val="0029350C"/>
    <w:rsid w:val="002A4A19"/>
    <w:rsid w:val="002B248B"/>
    <w:rsid w:val="002C4AAA"/>
    <w:rsid w:val="002C61F5"/>
    <w:rsid w:val="002E6156"/>
    <w:rsid w:val="002F7011"/>
    <w:rsid w:val="00301704"/>
    <w:rsid w:val="0031447B"/>
    <w:rsid w:val="00322745"/>
    <w:rsid w:val="00366A06"/>
    <w:rsid w:val="003837A5"/>
    <w:rsid w:val="003851ED"/>
    <w:rsid w:val="00387E4F"/>
    <w:rsid w:val="003908FD"/>
    <w:rsid w:val="00392298"/>
    <w:rsid w:val="00392C52"/>
    <w:rsid w:val="003B270A"/>
    <w:rsid w:val="003B6377"/>
    <w:rsid w:val="003C17B8"/>
    <w:rsid w:val="003C20B0"/>
    <w:rsid w:val="003E32C8"/>
    <w:rsid w:val="00403117"/>
    <w:rsid w:val="00424FBA"/>
    <w:rsid w:val="00444FE1"/>
    <w:rsid w:val="0044666B"/>
    <w:rsid w:val="00446B8B"/>
    <w:rsid w:val="00453791"/>
    <w:rsid w:val="0047067E"/>
    <w:rsid w:val="0048141F"/>
    <w:rsid w:val="004826F2"/>
    <w:rsid w:val="00490093"/>
    <w:rsid w:val="00495D57"/>
    <w:rsid w:val="004C651F"/>
    <w:rsid w:val="004E6AEC"/>
    <w:rsid w:val="004F4295"/>
    <w:rsid w:val="004F6729"/>
    <w:rsid w:val="00500B6E"/>
    <w:rsid w:val="00522F2F"/>
    <w:rsid w:val="005449E1"/>
    <w:rsid w:val="00552469"/>
    <w:rsid w:val="00577161"/>
    <w:rsid w:val="00582529"/>
    <w:rsid w:val="00582561"/>
    <w:rsid w:val="005A1FB9"/>
    <w:rsid w:val="005A3874"/>
    <w:rsid w:val="005B5174"/>
    <w:rsid w:val="005C37D8"/>
    <w:rsid w:val="005D01F3"/>
    <w:rsid w:val="005D7B18"/>
    <w:rsid w:val="005F48FC"/>
    <w:rsid w:val="006200A2"/>
    <w:rsid w:val="00667A63"/>
    <w:rsid w:val="006718A0"/>
    <w:rsid w:val="00675568"/>
    <w:rsid w:val="006A4029"/>
    <w:rsid w:val="006A4F3B"/>
    <w:rsid w:val="006D2F22"/>
    <w:rsid w:val="006D4060"/>
    <w:rsid w:val="006E75D0"/>
    <w:rsid w:val="006F124D"/>
    <w:rsid w:val="0070658D"/>
    <w:rsid w:val="00726D45"/>
    <w:rsid w:val="007376E2"/>
    <w:rsid w:val="007508B2"/>
    <w:rsid w:val="007B1755"/>
    <w:rsid w:val="007D2776"/>
    <w:rsid w:val="00816178"/>
    <w:rsid w:val="00827195"/>
    <w:rsid w:val="00861EB0"/>
    <w:rsid w:val="0087257A"/>
    <w:rsid w:val="008735DC"/>
    <w:rsid w:val="008765B5"/>
    <w:rsid w:val="00877E11"/>
    <w:rsid w:val="008A49DE"/>
    <w:rsid w:val="008B2D46"/>
    <w:rsid w:val="008C7864"/>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D5B13"/>
    <w:rsid w:val="00BE48C4"/>
    <w:rsid w:val="00BE71FB"/>
    <w:rsid w:val="00C1585C"/>
    <w:rsid w:val="00C4163A"/>
    <w:rsid w:val="00C424DC"/>
    <w:rsid w:val="00C9197E"/>
    <w:rsid w:val="00CA072F"/>
    <w:rsid w:val="00CA4DC2"/>
    <w:rsid w:val="00CA7A83"/>
    <w:rsid w:val="00CD72A1"/>
    <w:rsid w:val="00CE3460"/>
    <w:rsid w:val="00CE75D4"/>
    <w:rsid w:val="00D41940"/>
    <w:rsid w:val="00D5039D"/>
    <w:rsid w:val="00D51821"/>
    <w:rsid w:val="00D530D1"/>
    <w:rsid w:val="00D5598D"/>
    <w:rsid w:val="00D5672D"/>
    <w:rsid w:val="00D74953"/>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54833"/>
    <w:rsid w:val="00E7671A"/>
    <w:rsid w:val="00E950AD"/>
    <w:rsid w:val="00EA2229"/>
    <w:rsid w:val="00EE04FB"/>
    <w:rsid w:val="00EE2E06"/>
    <w:rsid w:val="00F15CC3"/>
    <w:rsid w:val="00F35565"/>
    <w:rsid w:val="00F422C2"/>
    <w:rsid w:val="00F50EE5"/>
    <w:rsid w:val="00F630D4"/>
    <w:rsid w:val="00F6592A"/>
    <w:rsid w:val="00F724A3"/>
    <w:rsid w:val="00FF721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5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00A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eastAsia="MS Mincho"/>
      <w:b/>
      <w:bCs/>
      <w:kern w:val="16"/>
      <w:lang w:eastAsia="de-DE"/>
    </w:rPr>
  </w:style>
  <w:style w:type="paragraph" w:customStyle="1" w:styleId="ACLText">
    <w:name w:val="ACL Text"/>
    <w:basedOn w:val="Normal"/>
    <w:next w:val="ACLTextFirstLine"/>
    <w:link w:val="ACLTextChar"/>
    <w:qFormat/>
    <w:rsid w:val="006200A2"/>
    <w:pPr>
      <w:spacing w:line="252" w:lineRule="auto"/>
      <w:jc w:val="both"/>
    </w:pPr>
    <w:rPr>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jc w:val="both"/>
      <w:outlineLvl w:val="0"/>
    </w:pPr>
    <w:rPr>
      <w:rFonts w:eastAsia="MS Mincho"/>
      <w:b/>
      <w:bCs/>
      <w:kern w:val="16"/>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jc w:val="center"/>
    </w:pPr>
    <w:rPr>
      <w:rFonts w:eastAsia="MS Mincho"/>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eastAsia="MS Mincho"/>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eastAsia="MS Mincho"/>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suppressOverlap/>
      <w:jc w:val="center"/>
    </w:pPr>
    <w:rPr>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jc w:val="center"/>
    </w:pPr>
    <w:rPr>
      <w:rFonts w:ascii="Courier New" w:hAnsi="Courier New"/>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eastAsia="MS Mincho"/>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jc w:val="center"/>
    </w:pPr>
    <w:rPr>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rPr>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jc w:val="both"/>
      <w:outlineLvl w:val="0"/>
    </w:pPr>
    <w:rPr>
      <w:rFonts w:eastAsia="MS Mincho"/>
      <w:b/>
      <w:bCs/>
      <w:kern w:val="16"/>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jc w:val="center"/>
    </w:pPr>
    <w:rPr>
      <w:rFonts w:ascii="Arial"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jc w:val="center"/>
    </w:pPr>
    <w:rPr>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suppressOverlap/>
      <w:jc w:val="center"/>
    </w:pPr>
    <w:rPr>
      <w:rFonts w:eastAsia="MS Mincho"/>
      <w:b/>
      <w:noProof/>
      <w:color w:val="7B7B7B" w:themeColor="accent3" w:themeShade="BF"/>
      <w:szCs w:val="26"/>
      <w:lang w:eastAsia="de-DE"/>
    </w:rPr>
  </w:style>
  <w:style w:type="paragraph" w:customStyle="1" w:styleId="ACLSubsection">
    <w:name w:val="ACL Subsection"/>
    <w:basedOn w:val="Heading2"/>
    <w:next w:val="ACLText"/>
    <w:link w:val="ACLSubsectionChar"/>
    <w:qFormat/>
    <w:rsid w:val="006200A2"/>
    <w:pPr>
      <w:keepLines w:val="0"/>
      <w:spacing w:before="180" w:after="120"/>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uiPriority w:val="99"/>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rPr>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E54833"/>
    <w:pPr>
      <w:spacing w:before="100" w:beforeAutospacing="1" w:after="100" w:afterAutospacing="1"/>
    </w:pPr>
  </w:style>
  <w:style w:type="paragraph" w:styleId="FootnoteText">
    <w:name w:val="footnote text"/>
    <w:basedOn w:val="Normal"/>
    <w:link w:val="FootnoteTextChar"/>
    <w:uiPriority w:val="99"/>
    <w:semiHidden/>
    <w:unhideWhenUsed/>
    <w:rsid w:val="00E54833"/>
    <w:rPr>
      <w:sz w:val="20"/>
      <w:szCs w:val="20"/>
    </w:rPr>
  </w:style>
  <w:style w:type="character" w:customStyle="1" w:styleId="FootnoteTextChar">
    <w:name w:val="Footnote Text Char"/>
    <w:basedOn w:val="DefaultParagraphFont"/>
    <w:link w:val="FootnoteText"/>
    <w:uiPriority w:val="99"/>
    <w:semiHidden/>
    <w:rsid w:val="00E548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8317">
      <w:bodyDiv w:val="1"/>
      <w:marLeft w:val="0"/>
      <w:marRight w:val="0"/>
      <w:marTop w:val="0"/>
      <w:marBottom w:val="0"/>
      <w:divBdr>
        <w:top w:val="none" w:sz="0" w:space="0" w:color="auto"/>
        <w:left w:val="none" w:sz="0" w:space="0" w:color="auto"/>
        <w:bottom w:val="none" w:sz="0" w:space="0" w:color="auto"/>
        <w:right w:val="none" w:sz="0" w:space="0" w:color="auto"/>
      </w:divBdr>
    </w:div>
    <w:div w:id="39862603">
      <w:bodyDiv w:val="1"/>
      <w:marLeft w:val="0"/>
      <w:marRight w:val="0"/>
      <w:marTop w:val="0"/>
      <w:marBottom w:val="0"/>
      <w:divBdr>
        <w:top w:val="none" w:sz="0" w:space="0" w:color="auto"/>
        <w:left w:val="none" w:sz="0" w:space="0" w:color="auto"/>
        <w:bottom w:val="none" w:sz="0" w:space="0" w:color="auto"/>
        <w:right w:val="none" w:sz="0" w:space="0" w:color="auto"/>
      </w:divBdr>
    </w:div>
    <w:div w:id="230359544">
      <w:bodyDiv w:val="1"/>
      <w:marLeft w:val="0"/>
      <w:marRight w:val="0"/>
      <w:marTop w:val="0"/>
      <w:marBottom w:val="0"/>
      <w:divBdr>
        <w:top w:val="none" w:sz="0" w:space="0" w:color="auto"/>
        <w:left w:val="none" w:sz="0" w:space="0" w:color="auto"/>
        <w:bottom w:val="none" w:sz="0" w:space="0" w:color="auto"/>
        <w:right w:val="none" w:sz="0" w:space="0" w:color="auto"/>
      </w:divBdr>
    </w:div>
    <w:div w:id="254285264">
      <w:bodyDiv w:val="1"/>
      <w:marLeft w:val="0"/>
      <w:marRight w:val="0"/>
      <w:marTop w:val="0"/>
      <w:marBottom w:val="0"/>
      <w:divBdr>
        <w:top w:val="none" w:sz="0" w:space="0" w:color="auto"/>
        <w:left w:val="none" w:sz="0" w:space="0" w:color="auto"/>
        <w:bottom w:val="none" w:sz="0" w:space="0" w:color="auto"/>
        <w:right w:val="none" w:sz="0" w:space="0" w:color="auto"/>
      </w:divBdr>
    </w:div>
    <w:div w:id="271786090">
      <w:bodyDiv w:val="1"/>
      <w:marLeft w:val="0"/>
      <w:marRight w:val="0"/>
      <w:marTop w:val="0"/>
      <w:marBottom w:val="0"/>
      <w:divBdr>
        <w:top w:val="none" w:sz="0" w:space="0" w:color="auto"/>
        <w:left w:val="none" w:sz="0" w:space="0" w:color="auto"/>
        <w:bottom w:val="none" w:sz="0" w:space="0" w:color="auto"/>
        <w:right w:val="none" w:sz="0" w:space="0" w:color="auto"/>
      </w:divBdr>
    </w:div>
    <w:div w:id="300577303">
      <w:bodyDiv w:val="1"/>
      <w:marLeft w:val="0"/>
      <w:marRight w:val="0"/>
      <w:marTop w:val="0"/>
      <w:marBottom w:val="0"/>
      <w:divBdr>
        <w:top w:val="none" w:sz="0" w:space="0" w:color="auto"/>
        <w:left w:val="none" w:sz="0" w:space="0" w:color="auto"/>
        <w:bottom w:val="none" w:sz="0" w:space="0" w:color="auto"/>
        <w:right w:val="none" w:sz="0" w:space="0" w:color="auto"/>
      </w:divBdr>
    </w:div>
    <w:div w:id="305166754">
      <w:bodyDiv w:val="1"/>
      <w:marLeft w:val="0"/>
      <w:marRight w:val="0"/>
      <w:marTop w:val="0"/>
      <w:marBottom w:val="0"/>
      <w:divBdr>
        <w:top w:val="none" w:sz="0" w:space="0" w:color="auto"/>
        <w:left w:val="none" w:sz="0" w:space="0" w:color="auto"/>
        <w:bottom w:val="none" w:sz="0" w:space="0" w:color="auto"/>
        <w:right w:val="none" w:sz="0" w:space="0" w:color="auto"/>
      </w:divBdr>
    </w:div>
    <w:div w:id="377515831">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03844104">
      <w:bodyDiv w:val="1"/>
      <w:marLeft w:val="0"/>
      <w:marRight w:val="0"/>
      <w:marTop w:val="0"/>
      <w:marBottom w:val="0"/>
      <w:divBdr>
        <w:top w:val="none" w:sz="0" w:space="0" w:color="auto"/>
        <w:left w:val="none" w:sz="0" w:space="0" w:color="auto"/>
        <w:bottom w:val="none" w:sz="0" w:space="0" w:color="auto"/>
        <w:right w:val="none" w:sz="0" w:space="0" w:color="auto"/>
      </w:divBdr>
    </w:div>
    <w:div w:id="470094804">
      <w:bodyDiv w:val="1"/>
      <w:marLeft w:val="0"/>
      <w:marRight w:val="0"/>
      <w:marTop w:val="0"/>
      <w:marBottom w:val="0"/>
      <w:divBdr>
        <w:top w:val="none" w:sz="0" w:space="0" w:color="auto"/>
        <w:left w:val="none" w:sz="0" w:space="0" w:color="auto"/>
        <w:bottom w:val="none" w:sz="0" w:space="0" w:color="auto"/>
        <w:right w:val="none" w:sz="0" w:space="0" w:color="auto"/>
      </w:divBdr>
    </w:div>
    <w:div w:id="498691905">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07397039">
      <w:bodyDiv w:val="1"/>
      <w:marLeft w:val="0"/>
      <w:marRight w:val="0"/>
      <w:marTop w:val="0"/>
      <w:marBottom w:val="0"/>
      <w:divBdr>
        <w:top w:val="none" w:sz="0" w:space="0" w:color="auto"/>
        <w:left w:val="none" w:sz="0" w:space="0" w:color="auto"/>
        <w:bottom w:val="none" w:sz="0" w:space="0" w:color="auto"/>
        <w:right w:val="none" w:sz="0" w:space="0" w:color="auto"/>
      </w:divBdr>
    </w:div>
    <w:div w:id="634145249">
      <w:bodyDiv w:val="1"/>
      <w:marLeft w:val="0"/>
      <w:marRight w:val="0"/>
      <w:marTop w:val="0"/>
      <w:marBottom w:val="0"/>
      <w:divBdr>
        <w:top w:val="none" w:sz="0" w:space="0" w:color="auto"/>
        <w:left w:val="none" w:sz="0" w:space="0" w:color="auto"/>
        <w:bottom w:val="none" w:sz="0" w:space="0" w:color="auto"/>
        <w:right w:val="none" w:sz="0" w:space="0" w:color="auto"/>
      </w:divBdr>
    </w:div>
    <w:div w:id="725639688">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3687426">
      <w:bodyDiv w:val="1"/>
      <w:marLeft w:val="0"/>
      <w:marRight w:val="0"/>
      <w:marTop w:val="0"/>
      <w:marBottom w:val="0"/>
      <w:divBdr>
        <w:top w:val="none" w:sz="0" w:space="0" w:color="auto"/>
        <w:left w:val="none" w:sz="0" w:space="0" w:color="auto"/>
        <w:bottom w:val="none" w:sz="0" w:space="0" w:color="auto"/>
        <w:right w:val="none" w:sz="0" w:space="0" w:color="auto"/>
      </w:divBdr>
    </w:div>
    <w:div w:id="854616759">
      <w:bodyDiv w:val="1"/>
      <w:marLeft w:val="0"/>
      <w:marRight w:val="0"/>
      <w:marTop w:val="0"/>
      <w:marBottom w:val="0"/>
      <w:divBdr>
        <w:top w:val="none" w:sz="0" w:space="0" w:color="auto"/>
        <w:left w:val="none" w:sz="0" w:space="0" w:color="auto"/>
        <w:bottom w:val="none" w:sz="0" w:space="0" w:color="auto"/>
        <w:right w:val="none" w:sz="0" w:space="0" w:color="auto"/>
      </w:divBdr>
    </w:div>
    <w:div w:id="878592729">
      <w:bodyDiv w:val="1"/>
      <w:marLeft w:val="0"/>
      <w:marRight w:val="0"/>
      <w:marTop w:val="0"/>
      <w:marBottom w:val="0"/>
      <w:divBdr>
        <w:top w:val="none" w:sz="0" w:space="0" w:color="auto"/>
        <w:left w:val="none" w:sz="0" w:space="0" w:color="auto"/>
        <w:bottom w:val="none" w:sz="0" w:space="0" w:color="auto"/>
        <w:right w:val="none" w:sz="0" w:space="0" w:color="auto"/>
      </w:divBdr>
    </w:div>
    <w:div w:id="919605832">
      <w:bodyDiv w:val="1"/>
      <w:marLeft w:val="0"/>
      <w:marRight w:val="0"/>
      <w:marTop w:val="0"/>
      <w:marBottom w:val="0"/>
      <w:divBdr>
        <w:top w:val="none" w:sz="0" w:space="0" w:color="auto"/>
        <w:left w:val="none" w:sz="0" w:space="0" w:color="auto"/>
        <w:bottom w:val="none" w:sz="0" w:space="0" w:color="auto"/>
        <w:right w:val="none" w:sz="0" w:space="0" w:color="auto"/>
      </w:divBdr>
    </w:div>
    <w:div w:id="919873379">
      <w:bodyDiv w:val="1"/>
      <w:marLeft w:val="0"/>
      <w:marRight w:val="0"/>
      <w:marTop w:val="0"/>
      <w:marBottom w:val="0"/>
      <w:divBdr>
        <w:top w:val="none" w:sz="0" w:space="0" w:color="auto"/>
        <w:left w:val="none" w:sz="0" w:space="0" w:color="auto"/>
        <w:bottom w:val="none" w:sz="0" w:space="0" w:color="auto"/>
        <w:right w:val="none" w:sz="0" w:space="0" w:color="auto"/>
      </w:divBdr>
    </w:div>
    <w:div w:id="1008867413">
      <w:bodyDiv w:val="1"/>
      <w:marLeft w:val="0"/>
      <w:marRight w:val="0"/>
      <w:marTop w:val="0"/>
      <w:marBottom w:val="0"/>
      <w:divBdr>
        <w:top w:val="none" w:sz="0" w:space="0" w:color="auto"/>
        <w:left w:val="none" w:sz="0" w:space="0" w:color="auto"/>
        <w:bottom w:val="none" w:sz="0" w:space="0" w:color="auto"/>
        <w:right w:val="none" w:sz="0" w:space="0" w:color="auto"/>
      </w:divBdr>
    </w:div>
    <w:div w:id="1052266827">
      <w:bodyDiv w:val="1"/>
      <w:marLeft w:val="0"/>
      <w:marRight w:val="0"/>
      <w:marTop w:val="0"/>
      <w:marBottom w:val="0"/>
      <w:divBdr>
        <w:top w:val="none" w:sz="0" w:space="0" w:color="auto"/>
        <w:left w:val="none" w:sz="0" w:space="0" w:color="auto"/>
        <w:bottom w:val="none" w:sz="0" w:space="0" w:color="auto"/>
        <w:right w:val="none" w:sz="0" w:space="0" w:color="auto"/>
      </w:divBdr>
    </w:div>
    <w:div w:id="1105425101">
      <w:bodyDiv w:val="1"/>
      <w:marLeft w:val="0"/>
      <w:marRight w:val="0"/>
      <w:marTop w:val="0"/>
      <w:marBottom w:val="0"/>
      <w:divBdr>
        <w:top w:val="none" w:sz="0" w:space="0" w:color="auto"/>
        <w:left w:val="none" w:sz="0" w:space="0" w:color="auto"/>
        <w:bottom w:val="none" w:sz="0" w:space="0" w:color="auto"/>
        <w:right w:val="none" w:sz="0" w:space="0" w:color="auto"/>
      </w:divBdr>
    </w:div>
    <w:div w:id="1133450438">
      <w:bodyDiv w:val="1"/>
      <w:marLeft w:val="0"/>
      <w:marRight w:val="0"/>
      <w:marTop w:val="0"/>
      <w:marBottom w:val="0"/>
      <w:divBdr>
        <w:top w:val="none" w:sz="0" w:space="0" w:color="auto"/>
        <w:left w:val="none" w:sz="0" w:space="0" w:color="auto"/>
        <w:bottom w:val="none" w:sz="0" w:space="0" w:color="auto"/>
        <w:right w:val="none" w:sz="0" w:space="0" w:color="auto"/>
      </w:divBdr>
    </w:div>
    <w:div w:id="114820306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75792404">
      <w:bodyDiv w:val="1"/>
      <w:marLeft w:val="0"/>
      <w:marRight w:val="0"/>
      <w:marTop w:val="0"/>
      <w:marBottom w:val="0"/>
      <w:divBdr>
        <w:top w:val="none" w:sz="0" w:space="0" w:color="auto"/>
        <w:left w:val="none" w:sz="0" w:space="0" w:color="auto"/>
        <w:bottom w:val="none" w:sz="0" w:space="0" w:color="auto"/>
        <w:right w:val="none" w:sz="0" w:space="0" w:color="auto"/>
      </w:divBdr>
    </w:div>
    <w:div w:id="1330016169">
      <w:bodyDiv w:val="1"/>
      <w:marLeft w:val="0"/>
      <w:marRight w:val="0"/>
      <w:marTop w:val="0"/>
      <w:marBottom w:val="0"/>
      <w:divBdr>
        <w:top w:val="none" w:sz="0" w:space="0" w:color="auto"/>
        <w:left w:val="none" w:sz="0" w:space="0" w:color="auto"/>
        <w:bottom w:val="none" w:sz="0" w:space="0" w:color="auto"/>
        <w:right w:val="none" w:sz="0" w:space="0" w:color="auto"/>
      </w:divBdr>
    </w:div>
    <w:div w:id="1333995713">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3845413">
      <w:bodyDiv w:val="1"/>
      <w:marLeft w:val="0"/>
      <w:marRight w:val="0"/>
      <w:marTop w:val="0"/>
      <w:marBottom w:val="0"/>
      <w:divBdr>
        <w:top w:val="none" w:sz="0" w:space="0" w:color="auto"/>
        <w:left w:val="none" w:sz="0" w:space="0" w:color="auto"/>
        <w:bottom w:val="none" w:sz="0" w:space="0" w:color="auto"/>
        <w:right w:val="none" w:sz="0" w:space="0" w:color="auto"/>
      </w:divBdr>
    </w:div>
    <w:div w:id="1370766953">
      <w:bodyDiv w:val="1"/>
      <w:marLeft w:val="0"/>
      <w:marRight w:val="0"/>
      <w:marTop w:val="0"/>
      <w:marBottom w:val="0"/>
      <w:divBdr>
        <w:top w:val="none" w:sz="0" w:space="0" w:color="auto"/>
        <w:left w:val="none" w:sz="0" w:space="0" w:color="auto"/>
        <w:bottom w:val="none" w:sz="0" w:space="0" w:color="auto"/>
        <w:right w:val="none" w:sz="0" w:space="0" w:color="auto"/>
      </w:divBdr>
    </w:div>
    <w:div w:id="1394815320">
      <w:bodyDiv w:val="1"/>
      <w:marLeft w:val="0"/>
      <w:marRight w:val="0"/>
      <w:marTop w:val="0"/>
      <w:marBottom w:val="0"/>
      <w:divBdr>
        <w:top w:val="none" w:sz="0" w:space="0" w:color="auto"/>
        <w:left w:val="none" w:sz="0" w:space="0" w:color="auto"/>
        <w:bottom w:val="none" w:sz="0" w:space="0" w:color="auto"/>
        <w:right w:val="none" w:sz="0" w:space="0" w:color="auto"/>
      </w:divBdr>
    </w:div>
    <w:div w:id="1397166762">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20331473">
      <w:bodyDiv w:val="1"/>
      <w:marLeft w:val="0"/>
      <w:marRight w:val="0"/>
      <w:marTop w:val="0"/>
      <w:marBottom w:val="0"/>
      <w:divBdr>
        <w:top w:val="none" w:sz="0" w:space="0" w:color="auto"/>
        <w:left w:val="none" w:sz="0" w:space="0" w:color="auto"/>
        <w:bottom w:val="none" w:sz="0" w:space="0" w:color="auto"/>
        <w:right w:val="none" w:sz="0" w:space="0" w:color="auto"/>
      </w:divBdr>
    </w:div>
    <w:div w:id="1626809221">
      <w:bodyDiv w:val="1"/>
      <w:marLeft w:val="0"/>
      <w:marRight w:val="0"/>
      <w:marTop w:val="0"/>
      <w:marBottom w:val="0"/>
      <w:divBdr>
        <w:top w:val="none" w:sz="0" w:space="0" w:color="auto"/>
        <w:left w:val="none" w:sz="0" w:space="0" w:color="auto"/>
        <w:bottom w:val="none" w:sz="0" w:space="0" w:color="auto"/>
        <w:right w:val="none" w:sz="0" w:space="0" w:color="auto"/>
      </w:divBdr>
    </w:div>
    <w:div w:id="1721055616">
      <w:bodyDiv w:val="1"/>
      <w:marLeft w:val="0"/>
      <w:marRight w:val="0"/>
      <w:marTop w:val="0"/>
      <w:marBottom w:val="0"/>
      <w:divBdr>
        <w:top w:val="none" w:sz="0" w:space="0" w:color="auto"/>
        <w:left w:val="none" w:sz="0" w:space="0" w:color="auto"/>
        <w:bottom w:val="none" w:sz="0" w:space="0" w:color="auto"/>
        <w:right w:val="none" w:sz="0" w:space="0" w:color="auto"/>
      </w:divBdr>
    </w:div>
    <w:div w:id="1755202965">
      <w:bodyDiv w:val="1"/>
      <w:marLeft w:val="0"/>
      <w:marRight w:val="0"/>
      <w:marTop w:val="0"/>
      <w:marBottom w:val="0"/>
      <w:divBdr>
        <w:top w:val="none" w:sz="0" w:space="0" w:color="auto"/>
        <w:left w:val="none" w:sz="0" w:space="0" w:color="auto"/>
        <w:bottom w:val="none" w:sz="0" w:space="0" w:color="auto"/>
        <w:right w:val="none" w:sz="0" w:space="0" w:color="auto"/>
      </w:divBdr>
    </w:div>
    <w:div w:id="1796833139">
      <w:bodyDiv w:val="1"/>
      <w:marLeft w:val="0"/>
      <w:marRight w:val="0"/>
      <w:marTop w:val="0"/>
      <w:marBottom w:val="0"/>
      <w:divBdr>
        <w:top w:val="none" w:sz="0" w:space="0" w:color="auto"/>
        <w:left w:val="none" w:sz="0" w:space="0" w:color="auto"/>
        <w:bottom w:val="none" w:sz="0" w:space="0" w:color="auto"/>
        <w:right w:val="none" w:sz="0" w:space="0" w:color="auto"/>
      </w:divBdr>
    </w:div>
    <w:div w:id="1811944088">
      <w:bodyDiv w:val="1"/>
      <w:marLeft w:val="0"/>
      <w:marRight w:val="0"/>
      <w:marTop w:val="0"/>
      <w:marBottom w:val="0"/>
      <w:divBdr>
        <w:top w:val="none" w:sz="0" w:space="0" w:color="auto"/>
        <w:left w:val="none" w:sz="0" w:space="0" w:color="auto"/>
        <w:bottom w:val="none" w:sz="0" w:space="0" w:color="auto"/>
        <w:right w:val="none" w:sz="0" w:space="0" w:color="auto"/>
      </w:divBdr>
    </w:div>
    <w:div w:id="1898934546">
      <w:bodyDiv w:val="1"/>
      <w:marLeft w:val="0"/>
      <w:marRight w:val="0"/>
      <w:marTop w:val="0"/>
      <w:marBottom w:val="0"/>
      <w:divBdr>
        <w:top w:val="none" w:sz="0" w:space="0" w:color="auto"/>
        <w:left w:val="none" w:sz="0" w:space="0" w:color="auto"/>
        <w:bottom w:val="none" w:sz="0" w:space="0" w:color="auto"/>
        <w:right w:val="none" w:sz="0" w:space="0" w:color="auto"/>
      </w:divBdr>
    </w:div>
    <w:div w:id="1914318495">
      <w:bodyDiv w:val="1"/>
      <w:marLeft w:val="0"/>
      <w:marRight w:val="0"/>
      <w:marTop w:val="0"/>
      <w:marBottom w:val="0"/>
      <w:divBdr>
        <w:top w:val="none" w:sz="0" w:space="0" w:color="auto"/>
        <w:left w:val="none" w:sz="0" w:space="0" w:color="auto"/>
        <w:bottom w:val="none" w:sz="0" w:space="0" w:color="auto"/>
        <w:right w:val="none" w:sz="0" w:space="0" w:color="auto"/>
      </w:divBdr>
    </w:div>
    <w:div w:id="193482290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3318852">
      <w:bodyDiv w:val="1"/>
      <w:marLeft w:val="0"/>
      <w:marRight w:val="0"/>
      <w:marTop w:val="0"/>
      <w:marBottom w:val="0"/>
      <w:divBdr>
        <w:top w:val="none" w:sz="0" w:space="0" w:color="auto"/>
        <w:left w:val="none" w:sz="0" w:space="0" w:color="auto"/>
        <w:bottom w:val="none" w:sz="0" w:space="0" w:color="auto"/>
        <w:right w:val="none" w:sz="0" w:space="0" w:color="auto"/>
      </w:divBdr>
    </w:div>
    <w:div w:id="1994797198">
      <w:bodyDiv w:val="1"/>
      <w:marLeft w:val="0"/>
      <w:marRight w:val="0"/>
      <w:marTop w:val="0"/>
      <w:marBottom w:val="0"/>
      <w:divBdr>
        <w:top w:val="none" w:sz="0" w:space="0" w:color="auto"/>
        <w:left w:val="none" w:sz="0" w:space="0" w:color="auto"/>
        <w:bottom w:val="none" w:sz="0" w:space="0" w:color="auto"/>
        <w:right w:val="none" w:sz="0" w:space="0" w:color="auto"/>
      </w:divBdr>
    </w:div>
    <w:div w:id="2005887574">
      <w:bodyDiv w:val="1"/>
      <w:marLeft w:val="0"/>
      <w:marRight w:val="0"/>
      <w:marTop w:val="0"/>
      <w:marBottom w:val="0"/>
      <w:divBdr>
        <w:top w:val="none" w:sz="0" w:space="0" w:color="auto"/>
        <w:left w:val="none" w:sz="0" w:space="0" w:color="auto"/>
        <w:bottom w:val="none" w:sz="0" w:space="0" w:color="auto"/>
        <w:right w:val="none" w:sz="0" w:space="0" w:color="auto"/>
      </w:divBdr>
    </w:div>
    <w:div w:id="2109618610">
      <w:bodyDiv w:val="1"/>
      <w:marLeft w:val="0"/>
      <w:marRight w:val="0"/>
      <w:marTop w:val="0"/>
      <w:marBottom w:val="0"/>
      <w:divBdr>
        <w:top w:val="none" w:sz="0" w:space="0" w:color="auto"/>
        <w:left w:val="none" w:sz="0" w:space="0" w:color="auto"/>
        <w:bottom w:val="none" w:sz="0" w:space="0" w:color="auto"/>
        <w:right w:val="none" w:sz="0" w:space="0" w:color="auto"/>
      </w:divBdr>
    </w:div>
    <w:div w:id="2116946284">
      <w:bodyDiv w:val="1"/>
      <w:marLeft w:val="0"/>
      <w:marRight w:val="0"/>
      <w:marTop w:val="0"/>
      <w:marBottom w:val="0"/>
      <w:divBdr>
        <w:top w:val="none" w:sz="0" w:space="0" w:color="auto"/>
        <w:left w:val="none" w:sz="0" w:space="0" w:color="auto"/>
        <w:bottom w:val="none" w:sz="0" w:space="0" w:color="auto"/>
        <w:right w:val="none" w:sz="0" w:space="0" w:color="auto"/>
      </w:divBdr>
    </w:div>
    <w:div w:id="21375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wnload.pytorch.org/tutorial/data.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Gustavo C</cp:lastModifiedBy>
  <cp:revision>5</cp:revision>
  <cp:lastPrinted>2021-06-11T07:07:00Z</cp:lastPrinted>
  <dcterms:created xsi:type="dcterms:W3CDTF">2021-06-11T07:07:00Z</dcterms:created>
  <dcterms:modified xsi:type="dcterms:W3CDTF">2021-06-11T08:44:00Z</dcterms:modified>
</cp:coreProperties>
</file>