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DE76D" w14:textId="77777777" w:rsidR="007121E1" w:rsidRPr="00CD431E" w:rsidRDefault="007121E1" w:rsidP="007121E1">
      <w:pPr>
        <w:spacing w:after="0" w:line="480" w:lineRule="auto"/>
        <w:rPr>
          <w:rFonts w:ascii="Arial" w:hAnsi="Arial" w:cs="Arial"/>
          <w:b/>
          <w:bCs/>
        </w:rPr>
      </w:pPr>
      <w:r w:rsidRPr="00CD431E">
        <w:rPr>
          <w:rFonts w:ascii="Arial" w:hAnsi="Arial" w:cs="Arial"/>
          <w:b/>
          <w:bCs/>
        </w:rPr>
        <w:t>Professional Reflection</w:t>
      </w:r>
    </w:p>
    <w:p w14:paraId="60B4EB8C" w14:textId="77777777" w:rsidR="00CD431E" w:rsidRPr="00CD431E" w:rsidRDefault="00CD431E" w:rsidP="00CD431E">
      <w:pPr>
        <w:spacing w:after="0" w:line="480" w:lineRule="auto"/>
        <w:rPr>
          <w:rFonts w:ascii="Arial" w:hAnsi="Arial" w:cs="Arial"/>
          <w:b/>
          <w:bCs/>
        </w:rPr>
      </w:pPr>
      <w:r w:rsidRPr="00CD431E">
        <w:rPr>
          <w:rFonts w:ascii="Arial" w:hAnsi="Arial" w:cs="Arial"/>
          <w:b/>
          <w:bCs/>
        </w:rPr>
        <w:t>What?</w:t>
      </w:r>
    </w:p>
    <w:p w14:paraId="49028037" w14:textId="0513AA08" w:rsidR="00CD431E" w:rsidRPr="00CD431E" w:rsidRDefault="00CD431E" w:rsidP="00CD431E">
      <w:pPr>
        <w:spacing w:after="0" w:line="480" w:lineRule="auto"/>
        <w:rPr>
          <w:rFonts w:ascii="Arial" w:hAnsi="Arial" w:cs="Arial"/>
        </w:rPr>
      </w:pPr>
      <w:r w:rsidRPr="00CD431E">
        <w:rPr>
          <w:rFonts w:ascii="Arial" w:hAnsi="Arial" w:cs="Arial"/>
        </w:rPr>
        <w:t xml:space="preserve">The Deciphering Big Data module has changed how I understand the process of working with data. At the beginning of the module, I largely viewed data analysis in terms of obtaining information and using it to answer questions. Using Rolfe, Freshwater and Jasper's (2001) </w:t>
      </w:r>
      <w:r w:rsidRPr="00CD431E">
        <w:rPr>
          <w:rFonts w:ascii="Arial" w:hAnsi="Arial" w:cs="Arial"/>
          <w:i/>
          <w:iCs/>
        </w:rPr>
        <w:t>What? So what? Now what?</w:t>
      </w:r>
      <w:r w:rsidRPr="00CD431E">
        <w:rPr>
          <w:rFonts w:ascii="Arial" w:hAnsi="Arial" w:cs="Arial"/>
        </w:rPr>
        <w:t xml:space="preserve"> framework, I have reflected on how my technical knowledge, collaborative working and professional approach to data developed throughout the module.</w:t>
      </w:r>
    </w:p>
    <w:p w14:paraId="6D332D84" w14:textId="66E42ECA" w:rsidR="00CD431E" w:rsidRPr="00CD431E" w:rsidRDefault="00CD431E" w:rsidP="00CD431E">
      <w:pPr>
        <w:spacing w:after="0" w:line="480" w:lineRule="auto"/>
        <w:rPr>
          <w:rFonts w:ascii="Arial" w:hAnsi="Arial" w:cs="Arial"/>
        </w:rPr>
      </w:pPr>
      <w:r w:rsidRPr="00CD431E">
        <w:rPr>
          <w:rFonts w:ascii="Arial" w:hAnsi="Arial" w:cs="Arial"/>
        </w:rPr>
        <w:t>Early activities challenged me technically. For example, during web scraping, my initial Python request returned a 403 error. Resolving this and successfully extracting information into JSON helped me become more comfortable with troubleshooting rather than assuming that an unsuccessful first attempt represented failure. As the module progressed, activities involving database normalisation, SQL, Python and API security further developed my understanding of how data should be structured, processed and protected.</w:t>
      </w:r>
    </w:p>
    <w:p w14:paraId="14058C7F" w14:textId="77777777" w:rsidR="00CD431E" w:rsidRDefault="00CD431E" w:rsidP="00CD431E">
      <w:pPr>
        <w:spacing w:after="0" w:line="480" w:lineRule="auto"/>
        <w:rPr>
          <w:rFonts w:ascii="Arial" w:hAnsi="Arial" w:cs="Arial"/>
        </w:rPr>
      </w:pPr>
      <w:r w:rsidRPr="00CD431E">
        <w:rPr>
          <w:rFonts w:ascii="Arial" w:hAnsi="Arial" w:cs="Arial"/>
        </w:rPr>
        <w:t>The Unit 6 group project was a significant stage in this development. As a team, we proposed an AI-supported database analytics solution using a healthcare readmission dataset. The project established the intended database structure and analytical direction and achieved 85%. However, tutor feedback identified that although AI tools had been discussed, the relationship between their use and our methodology could have been explained more clearly. This became particularly important when I progressed to the Unit 11 individual project.</w:t>
      </w:r>
    </w:p>
    <w:p w14:paraId="6758A3CC" w14:textId="77777777" w:rsidR="00CD431E" w:rsidRDefault="00CD431E" w:rsidP="00CD431E">
      <w:pPr>
        <w:spacing w:after="0" w:line="480" w:lineRule="auto"/>
        <w:rPr>
          <w:rFonts w:ascii="Arial" w:hAnsi="Arial" w:cs="Arial"/>
        </w:rPr>
      </w:pPr>
    </w:p>
    <w:p w14:paraId="75F589A5" w14:textId="77777777" w:rsidR="002940CA" w:rsidRDefault="002940CA" w:rsidP="00CD431E">
      <w:pPr>
        <w:spacing w:after="0" w:line="480" w:lineRule="auto"/>
        <w:rPr>
          <w:rFonts w:ascii="Arial" w:hAnsi="Arial" w:cs="Arial"/>
        </w:rPr>
      </w:pPr>
    </w:p>
    <w:p w14:paraId="2C6D3EE5" w14:textId="77777777" w:rsidR="002940CA" w:rsidRPr="00CD431E" w:rsidRDefault="002940CA" w:rsidP="00CD431E">
      <w:pPr>
        <w:spacing w:after="0" w:line="480" w:lineRule="auto"/>
        <w:rPr>
          <w:rFonts w:ascii="Arial" w:hAnsi="Arial" w:cs="Arial"/>
        </w:rPr>
      </w:pPr>
    </w:p>
    <w:p w14:paraId="33EB9E48" w14:textId="77777777" w:rsidR="00CD431E" w:rsidRPr="00CD431E" w:rsidRDefault="00CD431E" w:rsidP="00CD431E">
      <w:pPr>
        <w:spacing w:after="0" w:line="480" w:lineRule="auto"/>
        <w:rPr>
          <w:rFonts w:ascii="Arial" w:hAnsi="Arial" w:cs="Arial"/>
          <w:b/>
          <w:bCs/>
        </w:rPr>
      </w:pPr>
      <w:r w:rsidRPr="00CD431E">
        <w:rPr>
          <w:rFonts w:ascii="Arial" w:hAnsi="Arial" w:cs="Arial"/>
          <w:b/>
          <w:bCs/>
        </w:rPr>
        <w:lastRenderedPageBreak/>
        <w:t>So What?</w:t>
      </w:r>
    </w:p>
    <w:p w14:paraId="5F3DBEEF" w14:textId="2FA6B8E0" w:rsidR="00667944" w:rsidRPr="00CD431E" w:rsidRDefault="00470060" w:rsidP="00CD431E">
      <w:pPr>
        <w:spacing w:after="0" w:line="480" w:lineRule="auto"/>
        <w:rPr>
          <w:rFonts w:ascii="Arial" w:hAnsi="Arial" w:cs="Arial"/>
        </w:rPr>
      </w:pPr>
      <w:r w:rsidRPr="00470060">
        <w:rPr>
          <w:rFonts w:ascii="Arial" w:hAnsi="Arial" w:cs="Arial"/>
        </w:rPr>
        <w:t>Comparing Unit 6 with Unit 11 highlighted a significant change in my approach. The group project focused on proposing a technically sound database solution, whereas my individual work required closer evaluation of whether the data and analytical outputs could be trusted. Although our Unit 6 submission achieved 85%, tutor feedback identified the need to justify AI use more explicitly. I addressed this in Unit 11 by documenting where ChatGPT and Gemini supported schema design and Python development, how their outputs were validated and why human judgement remained essential. This helped me move beyond demonstrating technical functionality towards critically evaluating whether the proposed solution was suitable for its intended purpose.</w:t>
      </w:r>
    </w:p>
    <w:p w14:paraId="393149F0" w14:textId="448E44CC" w:rsidR="00CD431E" w:rsidRPr="00CD431E" w:rsidRDefault="00881EDB" w:rsidP="00CD431E">
      <w:pPr>
        <w:spacing w:after="0" w:line="480" w:lineRule="auto"/>
        <w:rPr>
          <w:rFonts w:ascii="Arial" w:hAnsi="Arial" w:cs="Arial"/>
        </w:rPr>
      </w:pPr>
      <w:r w:rsidRPr="00881EDB">
        <w:rPr>
          <w:rFonts w:ascii="Arial" w:hAnsi="Arial" w:cs="Arial"/>
        </w:rPr>
        <w:t>In Unit 11, I developed a staged methodology moving from AI-supported schema identification and profiling through Python validation, cleaning, feature engineering, relational modelling and SQL analysis to an interactive Power BI dashboard. This process reinforced the importance of systematic data preparation and validation, principles also emphasised by McKinney (2022) in his discussion of data wrangling using Python</w:t>
      </w:r>
      <w:r w:rsidR="00CD431E" w:rsidRPr="00CD431E">
        <w:rPr>
          <w:rFonts w:ascii="Arial" w:hAnsi="Arial" w:cs="Arial"/>
        </w:rPr>
        <w:t>. Importantly, AI was used as a development aid rather than an autonomous decision-maker, with generated recommendations and code reviewed and validated before acceptance. This directly addressed the Unit 6 feedback because I was now able to demonstrate not only where AI had been used but why, how its outputs were validated and where human judgement remained necessary.</w:t>
      </w:r>
    </w:p>
    <w:p w14:paraId="2714C0A6" w14:textId="1DCF96B5" w:rsidR="00962B41" w:rsidRPr="00CD431E" w:rsidRDefault="00114DDE" w:rsidP="00CD431E">
      <w:pPr>
        <w:spacing w:after="0" w:line="480" w:lineRule="auto"/>
        <w:rPr>
          <w:rFonts w:ascii="Arial" w:hAnsi="Arial" w:cs="Arial"/>
        </w:rPr>
      </w:pPr>
      <w:r w:rsidRPr="00114DDE">
        <w:rPr>
          <w:rFonts w:ascii="Arial" w:hAnsi="Arial" w:cs="Arial"/>
        </w:rPr>
        <w:t xml:space="preserve">My most significant learning arose when the dataset challenged my initial assumptions. Finding no conventional missing values initially suggested that the data were relatively complete. However, deeper validation revealed conflicting demographic information, invalid date sequences and 4,750 quarantined records. </w:t>
      </w:r>
      <w:r w:rsidRPr="00114DDE">
        <w:rPr>
          <w:rFonts w:ascii="Arial" w:hAnsi="Arial" w:cs="Arial"/>
        </w:rPr>
        <w:lastRenderedPageBreak/>
        <w:t>This made me question whether the analytical results could be relied upon. Rather than automatically correcting inconsistencies, I retained uncertain values and introduced validation categories. I recognised that producing apparently clean data was less important than ensuring that transformations were transparent and defensible. This changed my approach from prioritising analytical outputs to questioning the reliability of the evidence supporting them.</w:t>
      </w:r>
    </w:p>
    <w:p w14:paraId="6735A0F1" w14:textId="7A161E86" w:rsidR="00CD431E" w:rsidRPr="00CD431E" w:rsidRDefault="00CD431E" w:rsidP="00CD431E">
      <w:pPr>
        <w:spacing w:after="0" w:line="480" w:lineRule="auto"/>
        <w:rPr>
          <w:rFonts w:ascii="Arial" w:hAnsi="Arial" w:cs="Arial"/>
        </w:rPr>
      </w:pPr>
      <w:r w:rsidRPr="00CD431E">
        <w:rPr>
          <w:rFonts w:ascii="Arial" w:hAnsi="Arial" w:cs="Arial"/>
        </w:rPr>
        <w:t xml:space="preserve">My individual work also developed the initial project into a more complete analytical solution. I generated features including DerivedLengthOfStay, LOSDiscrepancy and ValidationStatus and applied validation rules before allowing calculated values to contribute to analysis. I then used SQL to interrogate the data and Power BI to present the results through interactive measures and filters. The dashboard allowed users to move between organisation-level information and specific populations while retaining the limitations identified during validation. </w:t>
      </w:r>
    </w:p>
    <w:p w14:paraId="5A64D4BB" w14:textId="77777777" w:rsidR="00CD431E" w:rsidRPr="00CD431E" w:rsidRDefault="00CD431E" w:rsidP="00CD431E">
      <w:pPr>
        <w:spacing w:after="0" w:line="480" w:lineRule="auto"/>
        <w:rPr>
          <w:rFonts w:ascii="Arial" w:hAnsi="Arial" w:cs="Arial"/>
        </w:rPr>
      </w:pPr>
      <w:r w:rsidRPr="00CD431E">
        <w:rPr>
          <w:rFonts w:ascii="Arial" w:hAnsi="Arial" w:cs="Arial"/>
        </w:rPr>
        <w:t>The module also developed my collaborative skills. Working virtually required communication, division of responsibilities and engagement with alternative perspectives. Tutor and peer feedback became more valuable to me because I began to see feedback as part of an iterative development process rather than simply an assessment of completed work. The Unit 6 feedback is a clear example: an identified limitation subsequently influenced how I approached and documented AI use in Unit 11.</w:t>
      </w:r>
    </w:p>
    <w:p w14:paraId="6941DD2D" w14:textId="51A6CCA7" w:rsidR="00CD431E" w:rsidRDefault="00CD431E" w:rsidP="00CD431E">
      <w:pPr>
        <w:spacing w:after="0" w:line="480" w:lineRule="auto"/>
        <w:rPr>
          <w:rFonts w:ascii="Arial" w:hAnsi="Arial" w:cs="Arial"/>
        </w:rPr>
      </w:pPr>
      <w:r w:rsidRPr="00CD431E">
        <w:rPr>
          <w:rFonts w:ascii="Arial" w:hAnsi="Arial" w:cs="Arial"/>
        </w:rPr>
        <w:t xml:space="preserve">Security activities also broadened my perspective. My Unit 10 work demonstrated that data connectivity creates risks alongside opportunities. I considered authentication, access controls, secure data transfer, input validation, parameterised SQL queries, rate limiting and credential management. This reinforced my </w:t>
      </w:r>
      <w:r w:rsidRPr="00CD431E">
        <w:rPr>
          <w:rFonts w:ascii="Arial" w:hAnsi="Arial" w:cs="Arial"/>
        </w:rPr>
        <w:lastRenderedPageBreak/>
        <w:t>understanding that security and governance should be designed into analytical solutions rather than considered after development.</w:t>
      </w:r>
    </w:p>
    <w:p w14:paraId="3A1FBAE0" w14:textId="77777777" w:rsidR="002940CA" w:rsidRDefault="002940CA" w:rsidP="00CD431E">
      <w:pPr>
        <w:spacing w:after="0" w:line="480" w:lineRule="auto"/>
        <w:rPr>
          <w:rFonts w:ascii="Arial" w:hAnsi="Arial" w:cs="Arial"/>
        </w:rPr>
      </w:pPr>
    </w:p>
    <w:p w14:paraId="1ECEFFFC" w14:textId="6B872191" w:rsidR="00CD431E" w:rsidRPr="00CD431E" w:rsidRDefault="00CD431E" w:rsidP="00CD431E">
      <w:pPr>
        <w:spacing w:after="0" w:line="480" w:lineRule="auto"/>
        <w:rPr>
          <w:rFonts w:ascii="Arial" w:hAnsi="Arial" w:cs="Arial"/>
          <w:b/>
          <w:bCs/>
        </w:rPr>
      </w:pPr>
      <w:r w:rsidRPr="00CD431E">
        <w:rPr>
          <w:rFonts w:ascii="Arial" w:hAnsi="Arial" w:cs="Arial"/>
          <w:b/>
          <w:bCs/>
        </w:rPr>
        <w:t>Now What?</w:t>
      </w:r>
    </w:p>
    <w:p w14:paraId="0F7AAD73" w14:textId="28989F5C" w:rsidR="00CD431E" w:rsidRDefault="00114DDE" w:rsidP="00CD431E">
      <w:pPr>
        <w:spacing w:after="0" w:line="480" w:lineRule="auto"/>
        <w:rPr>
          <w:rFonts w:ascii="Arial" w:hAnsi="Arial" w:cs="Arial"/>
        </w:rPr>
      </w:pPr>
      <w:r w:rsidRPr="00114DDE">
        <w:rPr>
          <w:rFonts w:ascii="Arial" w:hAnsi="Arial" w:cs="Arial"/>
        </w:rPr>
        <w:t xml:space="preserve">This learning is particularly relevant to my role in </w:t>
      </w:r>
      <w:r w:rsidR="00EE00AC">
        <w:rPr>
          <w:rFonts w:ascii="Arial" w:hAnsi="Arial" w:cs="Arial"/>
        </w:rPr>
        <w:t xml:space="preserve">the </w:t>
      </w:r>
      <w:r w:rsidRPr="00114DDE">
        <w:rPr>
          <w:rFonts w:ascii="Arial" w:hAnsi="Arial" w:cs="Arial"/>
        </w:rPr>
        <w:t>NHS, where digital medicines systems generate information used to monitor service performance and support clinical decisions. I now recognise the importance of questioning how indicators are defined, whether records have been excluded and whether source data have been validated. I intend to apply these principles when reviewing medicines-related dashboards and developing reporting processes, ensuring that data-quality limitations are identified before results inform service improvements. This represents a shift from using reports primarily to understand performance towards critically evaluating whether their underlying data justify the conclusions drawn.</w:t>
      </w:r>
    </w:p>
    <w:p w14:paraId="5FE64906" w14:textId="4D198D25" w:rsidR="00114DDE" w:rsidRPr="00CD431E" w:rsidRDefault="00CD431E" w:rsidP="00CD431E">
      <w:pPr>
        <w:spacing w:after="0" w:line="480" w:lineRule="auto"/>
        <w:rPr>
          <w:rFonts w:ascii="Arial" w:hAnsi="Arial" w:cs="Arial"/>
        </w:rPr>
      </w:pPr>
      <w:r w:rsidRPr="00CD431E">
        <w:rPr>
          <w:rFonts w:ascii="Arial" w:hAnsi="Arial" w:cs="Arial"/>
        </w:rPr>
        <w:t xml:space="preserve">My next development priority is to strengthen my Python and SQL skills so that I can undertake increasingly complex analysis independently. I also intend to continue developing my use of AI-supported analytics while retaining human validation. Unit 11 demonstrated that AI can accelerate schema exploration, code generation and identification of analytical opportunities, but apparently reasonable suggestions may still be inappropriate when the underlying data cannot establish what is correct. </w:t>
      </w:r>
    </w:p>
    <w:p w14:paraId="3639E4E0" w14:textId="77777777" w:rsidR="00CD431E" w:rsidRPr="00CD431E" w:rsidRDefault="00CD431E" w:rsidP="00CD431E">
      <w:pPr>
        <w:spacing w:after="0" w:line="480" w:lineRule="auto"/>
        <w:rPr>
          <w:rFonts w:ascii="Arial" w:hAnsi="Arial" w:cs="Arial"/>
        </w:rPr>
      </w:pPr>
      <w:r w:rsidRPr="00CD431E">
        <w:rPr>
          <w:rFonts w:ascii="Arial" w:hAnsi="Arial" w:cs="Arial"/>
        </w:rPr>
        <w:t xml:space="preserve">Overall, the most important change has been in how I think about data. I began the module primarily interested in what data could tell me. I finish it more concerned with whether the data are sufficiently reliable to support what I am asking them to tell me. The progression from the Unit 6 proposal to the Unit 11 completed solution demonstrates this development: my focus moved from designing an AI-supported analytical system towards understanding the validation, traceability, governance and </w:t>
      </w:r>
      <w:r w:rsidRPr="00CD431E">
        <w:rPr>
          <w:rFonts w:ascii="Arial" w:hAnsi="Arial" w:cs="Arial"/>
        </w:rPr>
        <w:lastRenderedPageBreak/>
        <w:t>human judgement required to make such a system trustworthy. These principles will inform both my future academic work and my use of data within healthcare practice.</w:t>
      </w:r>
    </w:p>
    <w:p w14:paraId="31DFFE45" w14:textId="77777777" w:rsidR="00CD431E" w:rsidRDefault="00CD431E" w:rsidP="00CD431E">
      <w:pPr>
        <w:spacing w:after="0" w:line="480" w:lineRule="auto"/>
        <w:rPr>
          <w:rFonts w:ascii="Arial" w:hAnsi="Arial" w:cs="Arial"/>
        </w:rPr>
      </w:pPr>
    </w:p>
    <w:p w14:paraId="660E3B8A" w14:textId="705CC434" w:rsidR="00CD431E" w:rsidRPr="00CD431E" w:rsidRDefault="00CD431E" w:rsidP="00CD431E">
      <w:pPr>
        <w:spacing w:after="0" w:line="480" w:lineRule="auto"/>
        <w:rPr>
          <w:rFonts w:ascii="Arial" w:hAnsi="Arial" w:cs="Arial"/>
          <w:b/>
          <w:bCs/>
        </w:rPr>
      </w:pPr>
      <w:r w:rsidRPr="00CD431E">
        <w:rPr>
          <w:rFonts w:ascii="Arial" w:hAnsi="Arial" w:cs="Arial"/>
          <w:b/>
          <w:bCs/>
        </w:rPr>
        <w:t>References</w:t>
      </w:r>
    </w:p>
    <w:p w14:paraId="2F1517A1" w14:textId="7C74B6B5" w:rsidR="00B159A1" w:rsidRDefault="00CD431E" w:rsidP="00CD431E">
      <w:pPr>
        <w:spacing w:after="0" w:line="480" w:lineRule="auto"/>
        <w:rPr>
          <w:rFonts w:ascii="Arial" w:hAnsi="Arial" w:cs="Arial"/>
        </w:rPr>
      </w:pPr>
      <w:r w:rsidRPr="00CD431E">
        <w:rPr>
          <w:rFonts w:ascii="Arial" w:hAnsi="Arial" w:cs="Arial"/>
        </w:rPr>
        <w:t xml:space="preserve">McKinney, W. (2022) </w:t>
      </w:r>
      <w:r w:rsidRPr="00CD431E">
        <w:rPr>
          <w:rFonts w:ascii="Arial" w:hAnsi="Arial" w:cs="Arial"/>
          <w:i/>
          <w:iCs/>
        </w:rPr>
        <w:t>Python for Data Analysis: Data Wrangling with pandas, NumPy, and Jupyter</w:t>
      </w:r>
      <w:r w:rsidRPr="00CD431E">
        <w:rPr>
          <w:rFonts w:ascii="Arial" w:hAnsi="Arial" w:cs="Arial"/>
        </w:rPr>
        <w:t>. 3rd edn. Sebastopol, CA: O'Reilly Media.</w:t>
      </w:r>
    </w:p>
    <w:p w14:paraId="1D3E856B" w14:textId="3D45853C" w:rsidR="00CD431E" w:rsidRPr="00CD431E" w:rsidRDefault="00CD431E" w:rsidP="00CD431E">
      <w:pPr>
        <w:spacing w:after="0" w:line="480" w:lineRule="auto"/>
        <w:rPr>
          <w:rFonts w:ascii="Arial" w:hAnsi="Arial" w:cs="Arial"/>
        </w:rPr>
      </w:pPr>
      <w:r w:rsidRPr="00CD431E">
        <w:rPr>
          <w:rFonts w:ascii="Arial" w:hAnsi="Arial" w:cs="Arial"/>
        </w:rPr>
        <w:t xml:space="preserve">Rolfe, G., Freshwater, D. and Jasper, M. (2001) </w:t>
      </w:r>
      <w:r w:rsidRPr="00CD431E">
        <w:rPr>
          <w:rFonts w:ascii="Arial" w:hAnsi="Arial" w:cs="Arial"/>
          <w:i/>
          <w:iCs/>
        </w:rPr>
        <w:t>Critical Reflection in Nursing and the Helping Professions: A User's Guide</w:t>
      </w:r>
      <w:r w:rsidRPr="00CD431E">
        <w:rPr>
          <w:rFonts w:ascii="Arial" w:hAnsi="Arial" w:cs="Arial"/>
        </w:rPr>
        <w:t>. Basingstoke: Palgrave Macmillan.</w:t>
      </w:r>
    </w:p>
    <w:p w14:paraId="5B81A546" w14:textId="77777777" w:rsidR="003C4C4D" w:rsidRPr="00CD431E" w:rsidRDefault="003C4C4D" w:rsidP="00CD431E">
      <w:pPr>
        <w:spacing w:after="0" w:line="480" w:lineRule="auto"/>
        <w:rPr>
          <w:rFonts w:ascii="Arial" w:hAnsi="Arial" w:cs="Arial"/>
        </w:rPr>
      </w:pPr>
    </w:p>
    <w:sectPr w:rsidR="003C4C4D" w:rsidRPr="00CD431E">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7F8B4" w14:textId="77777777" w:rsidR="008E7626" w:rsidRDefault="008E7626" w:rsidP="00AF3588">
      <w:pPr>
        <w:spacing w:after="0" w:line="240" w:lineRule="auto"/>
      </w:pPr>
      <w:r>
        <w:separator/>
      </w:r>
    </w:p>
  </w:endnote>
  <w:endnote w:type="continuationSeparator" w:id="0">
    <w:p w14:paraId="22A758CF" w14:textId="77777777" w:rsidR="008E7626" w:rsidRDefault="008E7626" w:rsidP="00AF3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594485"/>
      <w:docPartObj>
        <w:docPartGallery w:val="Page Numbers (Bottom of Page)"/>
        <w:docPartUnique/>
      </w:docPartObj>
    </w:sdtPr>
    <w:sdtEndPr>
      <w:rPr>
        <w:noProof/>
      </w:rPr>
    </w:sdtEndPr>
    <w:sdtContent>
      <w:p w14:paraId="5B325796" w14:textId="63C95A4E" w:rsidR="00AF3588" w:rsidRDefault="00AF35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16F674" w14:textId="77777777" w:rsidR="00AF3588" w:rsidRDefault="00AF35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28313" w14:textId="77777777" w:rsidR="008E7626" w:rsidRDefault="008E7626" w:rsidP="00AF3588">
      <w:pPr>
        <w:spacing w:after="0" w:line="240" w:lineRule="auto"/>
      </w:pPr>
      <w:r>
        <w:separator/>
      </w:r>
    </w:p>
  </w:footnote>
  <w:footnote w:type="continuationSeparator" w:id="0">
    <w:p w14:paraId="174B3D98" w14:textId="77777777" w:rsidR="008E7626" w:rsidRDefault="008E7626" w:rsidP="00AF35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E1"/>
    <w:rsid w:val="00114DDE"/>
    <w:rsid w:val="002940CA"/>
    <w:rsid w:val="003C4C4D"/>
    <w:rsid w:val="003D7ABF"/>
    <w:rsid w:val="00470060"/>
    <w:rsid w:val="005D7905"/>
    <w:rsid w:val="00667944"/>
    <w:rsid w:val="00705379"/>
    <w:rsid w:val="007121E1"/>
    <w:rsid w:val="00881EDB"/>
    <w:rsid w:val="008A12EF"/>
    <w:rsid w:val="008E7626"/>
    <w:rsid w:val="00950B31"/>
    <w:rsid w:val="00962B41"/>
    <w:rsid w:val="00AF3588"/>
    <w:rsid w:val="00B002D2"/>
    <w:rsid w:val="00B159A1"/>
    <w:rsid w:val="00CC2C1D"/>
    <w:rsid w:val="00CD431E"/>
    <w:rsid w:val="00EE00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C2BB8"/>
  <w15:chartTrackingRefBased/>
  <w15:docId w15:val="{33D79B3D-5C23-41B5-B204-030D0D31A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1E1"/>
    <w:rPr>
      <w:rFonts w:eastAsiaTheme="majorEastAsia" w:cstheme="majorBidi"/>
      <w:color w:val="272727" w:themeColor="text1" w:themeTint="D8"/>
    </w:rPr>
  </w:style>
  <w:style w:type="paragraph" w:styleId="Title">
    <w:name w:val="Title"/>
    <w:basedOn w:val="Normal"/>
    <w:next w:val="Normal"/>
    <w:link w:val="TitleChar"/>
    <w:uiPriority w:val="10"/>
    <w:qFormat/>
    <w:rsid w:val="00712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1E1"/>
    <w:pPr>
      <w:spacing w:before="160"/>
      <w:jc w:val="center"/>
    </w:pPr>
    <w:rPr>
      <w:i/>
      <w:iCs/>
      <w:color w:val="404040" w:themeColor="text1" w:themeTint="BF"/>
    </w:rPr>
  </w:style>
  <w:style w:type="character" w:customStyle="1" w:styleId="QuoteChar">
    <w:name w:val="Quote Char"/>
    <w:basedOn w:val="DefaultParagraphFont"/>
    <w:link w:val="Quote"/>
    <w:uiPriority w:val="29"/>
    <w:rsid w:val="007121E1"/>
    <w:rPr>
      <w:i/>
      <w:iCs/>
      <w:color w:val="404040" w:themeColor="text1" w:themeTint="BF"/>
    </w:rPr>
  </w:style>
  <w:style w:type="paragraph" w:styleId="ListParagraph">
    <w:name w:val="List Paragraph"/>
    <w:basedOn w:val="Normal"/>
    <w:uiPriority w:val="34"/>
    <w:qFormat/>
    <w:rsid w:val="007121E1"/>
    <w:pPr>
      <w:ind w:left="720"/>
      <w:contextualSpacing/>
    </w:pPr>
  </w:style>
  <w:style w:type="character" w:styleId="IntenseEmphasis">
    <w:name w:val="Intense Emphasis"/>
    <w:basedOn w:val="DefaultParagraphFont"/>
    <w:uiPriority w:val="21"/>
    <w:qFormat/>
    <w:rsid w:val="007121E1"/>
    <w:rPr>
      <w:i/>
      <w:iCs/>
      <w:color w:val="0F4761" w:themeColor="accent1" w:themeShade="BF"/>
    </w:rPr>
  </w:style>
  <w:style w:type="paragraph" w:styleId="IntenseQuote">
    <w:name w:val="Intense Quote"/>
    <w:basedOn w:val="Normal"/>
    <w:next w:val="Normal"/>
    <w:link w:val="IntenseQuoteChar"/>
    <w:uiPriority w:val="30"/>
    <w:qFormat/>
    <w:rsid w:val="00712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1E1"/>
    <w:rPr>
      <w:i/>
      <w:iCs/>
      <w:color w:val="0F4761" w:themeColor="accent1" w:themeShade="BF"/>
    </w:rPr>
  </w:style>
  <w:style w:type="character" w:styleId="IntenseReference">
    <w:name w:val="Intense Reference"/>
    <w:basedOn w:val="DefaultParagraphFont"/>
    <w:uiPriority w:val="32"/>
    <w:qFormat/>
    <w:rsid w:val="007121E1"/>
    <w:rPr>
      <w:b/>
      <w:bCs/>
      <w:smallCaps/>
      <w:color w:val="0F4761" w:themeColor="accent1" w:themeShade="BF"/>
      <w:spacing w:val="5"/>
    </w:rPr>
  </w:style>
  <w:style w:type="paragraph" w:styleId="Header">
    <w:name w:val="header"/>
    <w:basedOn w:val="Normal"/>
    <w:link w:val="HeaderChar"/>
    <w:uiPriority w:val="99"/>
    <w:unhideWhenUsed/>
    <w:rsid w:val="00AF35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588"/>
  </w:style>
  <w:style w:type="paragraph" w:styleId="Footer">
    <w:name w:val="footer"/>
    <w:basedOn w:val="Normal"/>
    <w:link w:val="FooterChar"/>
    <w:uiPriority w:val="99"/>
    <w:unhideWhenUsed/>
    <w:rsid w:val="00AF35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1060</Words>
  <Characters>6467</Characters>
  <Application>Microsoft Office Word</Application>
  <DocSecurity>0</DocSecurity>
  <Lines>107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11</cp:revision>
  <dcterms:created xsi:type="dcterms:W3CDTF">2026-10-01T12:31:00Z</dcterms:created>
  <dcterms:modified xsi:type="dcterms:W3CDTF">2026-10-13T09:02:00Z</dcterms:modified>
</cp:coreProperties>
</file>