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4AA9" w14:textId="77777777" w:rsidR="00410FCC" w:rsidRDefault="00410FCC">
      <w:pPr>
        <w:spacing w:after="0" w:line="360" w:lineRule="auto"/>
        <w:jc w:val="both"/>
        <w:rPr>
          <w:rFonts w:cs="Arial"/>
          <w:b/>
          <w:sz w:val="24"/>
          <w:szCs w:val="24"/>
          <w:lang w:val="en-GB"/>
        </w:rPr>
      </w:pPr>
    </w:p>
    <w:p w14:paraId="719E7335" w14:textId="77777777" w:rsidR="00410FCC" w:rsidRDefault="00410FCC">
      <w:pPr>
        <w:spacing w:after="0" w:line="360" w:lineRule="auto"/>
        <w:jc w:val="both"/>
        <w:rPr>
          <w:rFonts w:cs="Arial"/>
          <w:b/>
          <w:sz w:val="24"/>
          <w:szCs w:val="24"/>
          <w:lang w:val="en-GB"/>
        </w:rPr>
      </w:pPr>
    </w:p>
    <w:p w14:paraId="06DB5FC7" w14:textId="77777777" w:rsidR="00410FCC" w:rsidRDefault="00410FCC">
      <w:pPr>
        <w:spacing w:after="0" w:line="360" w:lineRule="auto"/>
        <w:jc w:val="both"/>
        <w:rPr>
          <w:rFonts w:cs="Arial"/>
          <w:b/>
          <w:sz w:val="24"/>
          <w:szCs w:val="24"/>
          <w:lang w:val="en-GB"/>
        </w:rPr>
      </w:pPr>
    </w:p>
    <w:p w14:paraId="01A16068" w14:textId="77777777" w:rsidR="00410FCC" w:rsidRDefault="00410FCC">
      <w:pPr>
        <w:spacing w:after="0" w:line="360" w:lineRule="auto"/>
        <w:jc w:val="both"/>
        <w:rPr>
          <w:rFonts w:cs="Arial"/>
          <w:b/>
          <w:sz w:val="24"/>
          <w:szCs w:val="24"/>
          <w:lang w:val="en-GB"/>
        </w:rPr>
      </w:pPr>
    </w:p>
    <w:p w14:paraId="18FC5E0E" w14:textId="1A830981" w:rsidR="009126B1" w:rsidRPr="009126B1" w:rsidRDefault="009126B1" w:rsidP="009126B1">
      <w:pPr>
        <w:spacing w:after="0" w:line="360" w:lineRule="auto"/>
        <w:jc w:val="center"/>
        <w:rPr>
          <w:rFonts w:cs="Arial"/>
          <w:b/>
          <w:sz w:val="40"/>
          <w:szCs w:val="40"/>
          <w:lang w:val="en-GB"/>
        </w:rPr>
      </w:pPr>
      <w:r w:rsidRPr="009126B1">
        <w:rPr>
          <w:rFonts w:cs="Arial"/>
          <w:b/>
          <w:sz w:val="40"/>
          <w:szCs w:val="40"/>
          <w:lang w:val="en-GB"/>
        </w:rPr>
        <w:t>DATABASE ANALYTICS DESIGN PROJECT REPORT</w:t>
      </w:r>
    </w:p>
    <w:p w14:paraId="24B10A9E" w14:textId="77777777" w:rsidR="009126B1" w:rsidRPr="009126B1" w:rsidRDefault="009126B1" w:rsidP="009126B1">
      <w:pPr>
        <w:spacing w:after="0" w:line="360" w:lineRule="auto"/>
        <w:jc w:val="center"/>
        <w:rPr>
          <w:rFonts w:cs="Arial"/>
          <w:b/>
          <w:sz w:val="36"/>
          <w:szCs w:val="36"/>
          <w:lang w:val="en-GB"/>
        </w:rPr>
      </w:pPr>
    </w:p>
    <w:p w14:paraId="777D19E2" w14:textId="77777777" w:rsidR="009126B1" w:rsidRDefault="009126B1" w:rsidP="009126B1">
      <w:pPr>
        <w:spacing w:after="0" w:line="360" w:lineRule="auto"/>
        <w:jc w:val="center"/>
        <w:rPr>
          <w:rFonts w:cs="Arial"/>
          <w:b/>
          <w:sz w:val="36"/>
          <w:szCs w:val="36"/>
          <w:lang w:val="en-GB"/>
        </w:rPr>
      </w:pPr>
    </w:p>
    <w:p w14:paraId="32857DA0" w14:textId="2F414EE9" w:rsidR="00410FCC" w:rsidRPr="009126B1" w:rsidRDefault="009126B1" w:rsidP="009126B1">
      <w:pPr>
        <w:spacing w:after="0" w:line="360" w:lineRule="auto"/>
        <w:jc w:val="center"/>
        <w:rPr>
          <w:rFonts w:cs="Arial"/>
          <w:b/>
          <w:sz w:val="36"/>
          <w:szCs w:val="36"/>
          <w:lang w:val="en-GB"/>
        </w:rPr>
      </w:pPr>
      <w:r w:rsidRPr="009126B1">
        <w:rPr>
          <w:rFonts w:cs="Arial"/>
          <w:b/>
          <w:sz w:val="36"/>
          <w:szCs w:val="36"/>
          <w:lang w:val="en-GB"/>
        </w:rPr>
        <w:t>GROUP NAME: Beyond The Bytes</w:t>
      </w:r>
    </w:p>
    <w:p w14:paraId="6899A15F" w14:textId="77777777" w:rsidR="00410FCC" w:rsidRDefault="00410FCC">
      <w:pPr>
        <w:spacing w:after="0" w:line="360" w:lineRule="auto"/>
        <w:jc w:val="both"/>
        <w:rPr>
          <w:rFonts w:cs="Arial"/>
          <w:b/>
          <w:sz w:val="24"/>
          <w:szCs w:val="24"/>
          <w:lang w:val="en-GB"/>
        </w:rPr>
      </w:pPr>
    </w:p>
    <w:p w14:paraId="290A2352" w14:textId="77777777" w:rsidR="00410FCC" w:rsidRDefault="00410FCC">
      <w:pPr>
        <w:spacing w:after="0" w:line="360" w:lineRule="auto"/>
        <w:jc w:val="both"/>
        <w:rPr>
          <w:rFonts w:cs="Arial"/>
          <w:b/>
          <w:sz w:val="24"/>
          <w:szCs w:val="24"/>
          <w:lang w:val="en-GB"/>
        </w:rPr>
      </w:pPr>
    </w:p>
    <w:p w14:paraId="7CE9AAD3" w14:textId="77777777" w:rsidR="00410FCC" w:rsidRDefault="00410FCC">
      <w:pPr>
        <w:spacing w:after="0" w:line="360" w:lineRule="auto"/>
        <w:jc w:val="both"/>
        <w:rPr>
          <w:rFonts w:cs="Arial"/>
          <w:b/>
          <w:sz w:val="24"/>
          <w:szCs w:val="24"/>
          <w:lang w:val="en-GB"/>
        </w:rPr>
      </w:pPr>
    </w:p>
    <w:p w14:paraId="066D9C45" w14:textId="77777777" w:rsidR="00410FCC" w:rsidRDefault="00410FCC">
      <w:pPr>
        <w:spacing w:after="0" w:line="360" w:lineRule="auto"/>
        <w:jc w:val="both"/>
        <w:rPr>
          <w:rFonts w:cs="Arial"/>
          <w:b/>
          <w:sz w:val="24"/>
          <w:szCs w:val="24"/>
          <w:lang w:val="en-GB"/>
        </w:rPr>
      </w:pPr>
    </w:p>
    <w:p w14:paraId="3CC446D0" w14:textId="77777777" w:rsidR="00410FCC" w:rsidRDefault="00410FCC">
      <w:pPr>
        <w:spacing w:after="0" w:line="360" w:lineRule="auto"/>
        <w:jc w:val="both"/>
        <w:rPr>
          <w:rFonts w:cs="Arial"/>
          <w:b/>
          <w:sz w:val="24"/>
          <w:szCs w:val="24"/>
          <w:lang w:val="en-GB"/>
        </w:rPr>
      </w:pPr>
    </w:p>
    <w:p w14:paraId="58598258" w14:textId="77777777" w:rsidR="00410FCC" w:rsidRDefault="00410FCC">
      <w:pPr>
        <w:spacing w:after="0" w:line="360" w:lineRule="auto"/>
        <w:jc w:val="both"/>
        <w:rPr>
          <w:rFonts w:cs="Arial"/>
          <w:b/>
          <w:sz w:val="24"/>
          <w:szCs w:val="24"/>
          <w:lang w:val="en-GB"/>
        </w:rPr>
      </w:pPr>
    </w:p>
    <w:p w14:paraId="410A5B73" w14:textId="77777777" w:rsidR="00410FCC" w:rsidRDefault="00410FCC">
      <w:pPr>
        <w:spacing w:after="0" w:line="360" w:lineRule="auto"/>
        <w:jc w:val="both"/>
        <w:rPr>
          <w:rFonts w:cs="Arial"/>
          <w:b/>
          <w:sz w:val="24"/>
          <w:szCs w:val="24"/>
          <w:lang w:val="en-GB"/>
        </w:rPr>
      </w:pPr>
    </w:p>
    <w:p w14:paraId="090D413A" w14:textId="77777777" w:rsidR="00410FCC" w:rsidRDefault="00410FCC">
      <w:pPr>
        <w:spacing w:after="0" w:line="360" w:lineRule="auto"/>
        <w:jc w:val="both"/>
        <w:rPr>
          <w:rFonts w:cs="Arial"/>
          <w:b/>
          <w:sz w:val="24"/>
          <w:szCs w:val="24"/>
          <w:lang w:val="en-GB"/>
        </w:rPr>
      </w:pPr>
    </w:p>
    <w:p w14:paraId="03159EAC" w14:textId="77777777" w:rsidR="00410FCC" w:rsidRDefault="00410FCC">
      <w:pPr>
        <w:spacing w:after="0" w:line="360" w:lineRule="auto"/>
        <w:jc w:val="both"/>
        <w:rPr>
          <w:rFonts w:cs="Arial"/>
          <w:b/>
          <w:sz w:val="24"/>
          <w:szCs w:val="24"/>
          <w:lang w:val="en-GB"/>
        </w:rPr>
      </w:pPr>
    </w:p>
    <w:p w14:paraId="718CF45E" w14:textId="77777777" w:rsidR="00410FCC" w:rsidRDefault="00410FCC">
      <w:pPr>
        <w:spacing w:after="0" w:line="360" w:lineRule="auto"/>
        <w:jc w:val="both"/>
        <w:rPr>
          <w:rFonts w:cs="Arial"/>
          <w:b/>
          <w:sz w:val="24"/>
          <w:szCs w:val="24"/>
          <w:lang w:val="en-GB"/>
        </w:rPr>
      </w:pPr>
    </w:p>
    <w:p w14:paraId="3A478000" w14:textId="77777777" w:rsidR="00410FCC" w:rsidRDefault="00410FCC">
      <w:pPr>
        <w:spacing w:after="0" w:line="360" w:lineRule="auto"/>
        <w:jc w:val="both"/>
        <w:rPr>
          <w:rFonts w:cs="Arial"/>
          <w:b/>
          <w:sz w:val="24"/>
          <w:szCs w:val="24"/>
          <w:lang w:val="en-GB"/>
        </w:rPr>
      </w:pPr>
    </w:p>
    <w:p w14:paraId="5F2227C6" w14:textId="77777777" w:rsidR="00410FCC" w:rsidRDefault="00410FCC">
      <w:pPr>
        <w:spacing w:after="0" w:line="360" w:lineRule="auto"/>
        <w:jc w:val="both"/>
        <w:rPr>
          <w:rFonts w:cs="Arial"/>
          <w:b/>
          <w:sz w:val="24"/>
          <w:szCs w:val="24"/>
          <w:lang w:val="en-GB"/>
        </w:rPr>
      </w:pPr>
    </w:p>
    <w:p w14:paraId="4B32A486" w14:textId="77777777" w:rsidR="00410FCC" w:rsidRDefault="00410FCC">
      <w:pPr>
        <w:spacing w:after="0" w:line="360" w:lineRule="auto"/>
        <w:jc w:val="both"/>
        <w:rPr>
          <w:rFonts w:cs="Arial"/>
          <w:b/>
          <w:sz w:val="24"/>
          <w:szCs w:val="24"/>
          <w:lang w:val="en-GB"/>
        </w:rPr>
      </w:pPr>
    </w:p>
    <w:p w14:paraId="21B82BB5" w14:textId="77777777" w:rsidR="00410FCC" w:rsidRDefault="00410FCC">
      <w:pPr>
        <w:spacing w:after="0" w:line="360" w:lineRule="auto"/>
        <w:jc w:val="both"/>
        <w:rPr>
          <w:rFonts w:cs="Arial"/>
          <w:b/>
          <w:sz w:val="24"/>
          <w:szCs w:val="24"/>
          <w:lang w:val="en-GB"/>
        </w:rPr>
      </w:pPr>
    </w:p>
    <w:p w14:paraId="6C48A449" w14:textId="77777777" w:rsidR="00410FCC" w:rsidRDefault="00410FCC">
      <w:pPr>
        <w:spacing w:after="0" w:line="360" w:lineRule="auto"/>
        <w:jc w:val="both"/>
        <w:rPr>
          <w:rFonts w:cs="Arial"/>
          <w:b/>
          <w:sz w:val="24"/>
          <w:szCs w:val="24"/>
          <w:lang w:val="en-GB"/>
        </w:rPr>
      </w:pPr>
    </w:p>
    <w:p w14:paraId="032CF83C" w14:textId="77777777" w:rsidR="00410FCC" w:rsidRDefault="00410FCC">
      <w:pPr>
        <w:spacing w:after="0" w:line="360" w:lineRule="auto"/>
        <w:jc w:val="both"/>
        <w:rPr>
          <w:rFonts w:cs="Arial"/>
          <w:b/>
          <w:sz w:val="24"/>
          <w:szCs w:val="24"/>
          <w:lang w:val="en-GB"/>
        </w:rPr>
      </w:pPr>
    </w:p>
    <w:p w14:paraId="61410FA6" w14:textId="77777777" w:rsidR="00410FCC" w:rsidRDefault="00410FCC">
      <w:pPr>
        <w:spacing w:after="0" w:line="360" w:lineRule="auto"/>
        <w:jc w:val="both"/>
        <w:rPr>
          <w:rFonts w:cs="Arial"/>
          <w:b/>
          <w:sz w:val="24"/>
          <w:szCs w:val="24"/>
          <w:lang w:val="en-GB"/>
        </w:rPr>
      </w:pPr>
    </w:p>
    <w:p w14:paraId="293C9714" w14:textId="77777777" w:rsidR="00410FCC" w:rsidRDefault="00410FCC">
      <w:pPr>
        <w:spacing w:after="0" w:line="360" w:lineRule="auto"/>
        <w:jc w:val="both"/>
        <w:rPr>
          <w:rFonts w:cs="Arial"/>
          <w:b/>
          <w:sz w:val="24"/>
          <w:szCs w:val="24"/>
          <w:lang w:val="en-GB"/>
        </w:rPr>
      </w:pPr>
    </w:p>
    <w:p w14:paraId="0A8735FE" w14:textId="77777777" w:rsidR="00410FCC" w:rsidRDefault="00410FCC">
      <w:pPr>
        <w:spacing w:after="0" w:line="360" w:lineRule="auto"/>
        <w:jc w:val="both"/>
        <w:rPr>
          <w:rFonts w:cs="Arial"/>
          <w:b/>
          <w:sz w:val="24"/>
          <w:szCs w:val="24"/>
          <w:lang w:val="en-GB"/>
        </w:rPr>
      </w:pPr>
    </w:p>
    <w:p w14:paraId="248BA5CE" w14:textId="77777777" w:rsidR="00410FCC" w:rsidRDefault="00410FCC">
      <w:pPr>
        <w:spacing w:after="0" w:line="360" w:lineRule="auto"/>
        <w:jc w:val="both"/>
        <w:rPr>
          <w:rFonts w:cs="Arial"/>
          <w:b/>
          <w:sz w:val="24"/>
          <w:szCs w:val="24"/>
          <w:lang w:val="en-GB"/>
        </w:rPr>
      </w:pPr>
    </w:p>
    <w:p w14:paraId="5C3E785F" w14:textId="77777777" w:rsidR="00410FCC" w:rsidRDefault="00410FCC">
      <w:pPr>
        <w:spacing w:after="0" w:line="360" w:lineRule="auto"/>
        <w:jc w:val="both"/>
        <w:rPr>
          <w:rFonts w:cs="Arial"/>
          <w:b/>
          <w:sz w:val="24"/>
          <w:szCs w:val="24"/>
          <w:lang w:val="en-GB"/>
        </w:rPr>
      </w:pPr>
    </w:p>
    <w:p w14:paraId="0E3274DA" w14:textId="77777777" w:rsidR="00410FCC" w:rsidRDefault="00410FCC">
      <w:pPr>
        <w:spacing w:after="0" w:line="360" w:lineRule="auto"/>
        <w:jc w:val="both"/>
        <w:rPr>
          <w:rFonts w:cs="Arial"/>
          <w:b/>
          <w:sz w:val="24"/>
          <w:szCs w:val="24"/>
          <w:lang w:val="en-GB"/>
        </w:rPr>
      </w:pPr>
    </w:p>
    <w:p w14:paraId="13417404" w14:textId="77777777" w:rsidR="00410FCC" w:rsidRDefault="00410FCC" w:rsidP="0806EDB4">
      <w:pPr>
        <w:spacing w:after="0" w:line="360" w:lineRule="auto"/>
        <w:jc w:val="both"/>
        <w:rPr>
          <w:rFonts w:cs="Arial"/>
          <w:b/>
          <w:bCs/>
          <w:sz w:val="24"/>
          <w:szCs w:val="24"/>
          <w:lang w:val="en-GB"/>
        </w:rPr>
      </w:pPr>
    </w:p>
    <w:p w14:paraId="1079A231" w14:textId="3E84ECB5" w:rsidR="0806EDB4" w:rsidRDefault="0806EDB4" w:rsidP="0806EDB4">
      <w:pPr>
        <w:spacing w:after="0" w:line="360" w:lineRule="auto"/>
        <w:jc w:val="both"/>
        <w:rPr>
          <w:rFonts w:cs="Arial"/>
          <w:b/>
          <w:bCs/>
          <w:sz w:val="24"/>
          <w:szCs w:val="24"/>
          <w:lang w:val="en-GB"/>
        </w:rPr>
      </w:pPr>
    </w:p>
    <w:p w14:paraId="29664933" w14:textId="07D50C31" w:rsidR="002D6442" w:rsidRDefault="00EB4683">
      <w:pPr>
        <w:spacing w:after="0" w:line="360" w:lineRule="auto"/>
        <w:jc w:val="both"/>
        <w:rPr>
          <w:rFonts w:cs="Arial"/>
          <w:b/>
          <w:sz w:val="24"/>
          <w:szCs w:val="24"/>
          <w:lang w:val="en-GB"/>
        </w:rPr>
      </w:pPr>
      <w:r>
        <w:rPr>
          <w:rFonts w:cs="Arial"/>
          <w:b/>
          <w:sz w:val="24"/>
          <w:szCs w:val="24"/>
          <w:lang w:val="en-GB"/>
        </w:rPr>
        <w:t>Project Report - Database Analytics Design</w:t>
      </w:r>
    </w:p>
    <w:p w14:paraId="5412E3F8" w14:textId="77777777" w:rsidR="002D6442" w:rsidRDefault="002D6442">
      <w:pPr>
        <w:spacing w:after="0" w:line="360" w:lineRule="auto"/>
        <w:jc w:val="both"/>
        <w:rPr>
          <w:rFonts w:cs="Arial"/>
          <w:sz w:val="24"/>
          <w:szCs w:val="24"/>
          <w:lang w:val="en-GB"/>
        </w:rPr>
      </w:pPr>
    </w:p>
    <w:p w14:paraId="73C09501"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t>1. Introduction and Client Requirements</w:t>
      </w:r>
    </w:p>
    <w:p w14:paraId="3E21477E" w14:textId="77777777" w:rsidR="002D6442" w:rsidRDefault="00EB4683">
      <w:pPr>
        <w:spacing w:after="0" w:line="360" w:lineRule="auto"/>
        <w:jc w:val="both"/>
        <w:rPr>
          <w:rFonts w:cs="Arial"/>
          <w:sz w:val="24"/>
          <w:szCs w:val="24"/>
          <w:lang w:val="en-GB"/>
        </w:rPr>
      </w:pPr>
      <w:r>
        <w:rPr>
          <w:rFonts w:cs="Arial"/>
          <w:sz w:val="24"/>
          <w:szCs w:val="24"/>
          <w:lang w:val="en-GB"/>
        </w:rPr>
        <w:t>The team acted as software consultants to propose an AI-assisted database analytics solution for a healthcare organisation. The project uses the Hospital Data for Patient Readmission Prediction dataset from Kaggle (Sharma, no date). It contains 10,000 records and 26 variables covering patient demographics, hospital activity, clinical information and resource use. Initial profiling identified 6,022 distinct patient identifiers, while 41.42% of records contain a positive value in the supplied readmission indi</w:t>
      </w:r>
      <w:r>
        <w:rPr>
          <w:rFonts w:cs="Arial"/>
          <w:sz w:val="24"/>
          <w:szCs w:val="24"/>
          <w:lang w:val="en-GB"/>
        </w:rPr>
        <w:t>cator.</w:t>
      </w:r>
    </w:p>
    <w:p w14:paraId="1DC077A1" w14:textId="77777777" w:rsidR="002D6442" w:rsidRDefault="002D6442">
      <w:pPr>
        <w:spacing w:after="0" w:line="360" w:lineRule="auto"/>
        <w:jc w:val="both"/>
        <w:rPr>
          <w:rFonts w:cs="Arial"/>
          <w:sz w:val="24"/>
          <w:szCs w:val="24"/>
          <w:lang w:val="en-GB"/>
        </w:rPr>
      </w:pPr>
    </w:p>
    <w:p w14:paraId="7BBA2092" w14:textId="77777777" w:rsidR="002D6442" w:rsidRDefault="00EB4683">
      <w:pPr>
        <w:spacing w:after="0" w:line="360" w:lineRule="auto"/>
        <w:jc w:val="both"/>
        <w:rPr>
          <w:rFonts w:cs="Arial"/>
          <w:sz w:val="24"/>
          <w:szCs w:val="24"/>
          <w:lang w:val="en-GB"/>
        </w:rPr>
      </w:pPr>
      <w:r>
        <w:rPr>
          <w:rFonts w:cs="Arial"/>
          <w:sz w:val="24"/>
          <w:szCs w:val="24"/>
          <w:lang w:val="en-GB"/>
        </w:rPr>
        <w:t>The aim of this project is to restructure the flat dataset into a relational database that supports efficient storage, retrieval and analysis of admissions, readmissions and hospital-resource activity. Relational design can reduce duplication and improve consistency by separating data into related entities (Silberschatz, Korth and Sudarshan, 2019; Elmasri and Navathe, 2022).</w:t>
      </w:r>
    </w:p>
    <w:p w14:paraId="2E806D03" w14:textId="77777777" w:rsidR="002D6442" w:rsidRDefault="002D6442">
      <w:pPr>
        <w:spacing w:after="0" w:line="360" w:lineRule="auto"/>
        <w:jc w:val="both"/>
        <w:rPr>
          <w:rFonts w:cs="Arial"/>
          <w:sz w:val="24"/>
          <w:szCs w:val="24"/>
          <w:lang w:val="en-GB"/>
        </w:rPr>
      </w:pPr>
    </w:p>
    <w:p w14:paraId="0FE2DC31"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t>2. Methodology and AI Tools</w:t>
      </w:r>
    </w:p>
    <w:p w14:paraId="0D25FDF3" w14:textId="74325C5A" w:rsidR="002D6442" w:rsidRDefault="00EB4683">
      <w:pPr>
        <w:spacing w:after="0" w:line="360" w:lineRule="auto"/>
        <w:jc w:val="both"/>
        <w:rPr>
          <w:rFonts w:cs="Arial"/>
          <w:sz w:val="24"/>
          <w:szCs w:val="24"/>
          <w:lang w:val="en-GB"/>
        </w:rPr>
      </w:pPr>
      <w:r w:rsidRPr="0806EDB4">
        <w:rPr>
          <w:rFonts w:cs="Arial"/>
          <w:sz w:val="24"/>
          <w:szCs w:val="24"/>
          <w:lang w:val="en-GB"/>
        </w:rPr>
        <w:t>ChatGPT was used to support initial schema design, including candidate entities, relationships and validation rules. Google Gemini within Google Colab was used to generate Python/Pandas code for profiling and validation. AI outputs were reviewed before use rather than accepted automatically. diagrams.net was used for the conceptual model and dbdiagram.io for the logical model. Google Gemini was also used</w:t>
      </w:r>
      <w:r w:rsidR="35840F2F" w:rsidRPr="0806EDB4">
        <w:rPr>
          <w:rFonts w:cs="Arial"/>
          <w:sz w:val="24"/>
          <w:szCs w:val="24"/>
          <w:lang w:val="en-GB"/>
        </w:rPr>
        <w:t xml:space="preserve"> to support the design of </w:t>
      </w:r>
      <w:r w:rsidRPr="0806EDB4">
        <w:rPr>
          <w:rFonts w:cs="Arial"/>
          <w:sz w:val="24"/>
          <w:szCs w:val="24"/>
          <w:lang w:val="en-GB"/>
        </w:rPr>
        <w:t>the intelligent dashboard.</w:t>
      </w:r>
    </w:p>
    <w:p w14:paraId="058C04F5" w14:textId="77777777" w:rsidR="002D6442" w:rsidRDefault="002D6442">
      <w:pPr>
        <w:spacing w:after="0" w:line="360" w:lineRule="auto"/>
        <w:jc w:val="both"/>
        <w:rPr>
          <w:rFonts w:cs="Arial"/>
          <w:sz w:val="24"/>
          <w:szCs w:val="24"/>
          <w:lang w:val="en-GB"/>
        </w:rPr>
      </w:pPr>
    </w:p>
    <w:p w14:paraId="67A6EEE3" w14:textId="77777777" w:rsidR="002D6442" w:rsidRDefault="00EB4683">
      <w:pPr>
        <w:spacing w:after="0" w:line="360" w:lineRule="auto"/>
        <w:jc w:val="both"/>
        <w:rPr>
          <w:rFonts w:cs="Arial"/>
          <w:sz w:val="24"/>
          <w:szCs w:val="24"/>
          <w:lang w:val="en-GB"/>
        </w:rPr>
      </w:pPr>
      <w:r>
        <w:rPr>
          <w:rFonts w:cs="Arial"/>
          <w:sz w:val="24"/>
          <w:szCs w:val="24"/>
          <w:lang w:val="en-GB"/>
        </w:rPr>
        <w:t>The proposed workflow is: Raw dataset -&gt; AI-assisted profiling -&gt; Python/Pandas validation and transformation -&gt; quality classification -&gt; relational database -&gt; SQL analysis/reporting -&gt; dashboard.</w:t>
      </w:r>
    </w:p>
    <w:p w14:paraId="0A276A09" w14:textId="77777777" w:rsidR="002D6442" w:rsidRDefault="002D6442">
      <w:pPr>
        <w:spacing w:after="0" w:line="360" w:lineRule="auto"/>
        <w:jc w:val="both"/>
        <w:rPr>
          <w:rFonts w:cs="Arial"/>
          <w:sz w:val="24"/>
          <w:szCs w:val="24"/>
          <w:lang w:val="en-GB"/>
        </w:rPr>
      </w:pPr>
    </w:p>
    <w:p w14:paraId="251BA081"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t>3. Database Design</w:t>
      </w:r>
    </w:p>
    <w:p w14:paraId="2FE94869" w14:textId="77777777" w:rsidR="002D6442" w:rsidRDefault="00EB4683">
      <w:pPr>
        <w:spacing w:after="0" w:line="360" w:lineRule="auto"/>
        <w:jc w:val="both"/>
        <w:rPr>
          <w:rFonts w:cs="Arial"/>
          <w:sz w:val="24"/>
          <w:szCs w:val="24"/>
          <w:lang w:val="en-GB"/>
        </w:rPr>
      </w:pPr>
      <w:r>
        <w:rPr>
          <w:rFonts w:cs="Arial"/>
          <w:sz w:val="24"/>
          <w:szCs w:val="24"/>
          <w:lang w:val="en-GB"/>
        </w:rPr>
        <w:t xml:space="preserve">The source CSV combines patient, encounter, hospital, ward, doctor, diagnosis and capacity information. Encounter is the central entity because each source row represents one hospital activity record. As no dependable encounter identifier is supplied, a generated </w:t>
      </w:r>
      <w:proofErr w:type="spellStart"/>
      <w:r>
        <w:rPr>
          <w:rFonts w:cs="Arial"/>
          <w:sz w:val="24"/>
          <w:szCs w:val="24"/>
          <w:lang w:val="en-GB"/>
        </w:rPr>
        <w:t>EncounterID</w:t>
      </w:r>
      <w:proofErr w:type="spellEnd"/>
      <w:r>
        <w:rPr>
          <w:rFonts w:cs="Arial"/>
          <w:sz w:val="24"/>
          <w:szCs w:val="24"/>
          <w:lang w:val="en-GB"/>
        </w:rPr>
        <w:t xml:space="preserve"> is used and a </w:t>
      </w:r>
      <w:proofErr w:type="spellStart"/>
      <w:r>
        <w:rPr>
          <w:rFonts w:cs="Arial"/>
          <w:sz w:val="24"/>
          <w:szCs w:val="24"/>
          <w:lang w:val="en-GB"/>
        </w:rPr>
        <w:t>RawRowID</w:t>
      </w:r>
      <w:proofErr w:type="spellEnd"/>
      <w:r>
        <w:rPr>
          <w:rFonts w:cs="Arial"/>
          <w:sz w:val="24"/>
          <w:szCs w:val="24"/>
          <w:lang w:val="en-GB"/>
        </w:rPr>
        <w:t xml:space="preserve"> preserves traceability to the unchanged staging record. Patient, Hospital, Ward, Doctor, Specialty, Diagnosis and </w:t>
      </w:r>
      <w:proofErr w:type="spellStart"/>
      <w:r>
        <w:rPr>
          <w:rFonts w:cs="Arial"/>
          <w:sz w:val="24"/>
          <w:szCs w:val="24"/>
          <w:lang w:val="en-GB"/>
        </w:rPr>
        <w:t>ReferralDepartment</w:t>
      </w:r>
      <w:proofErr w:type="spellEnd"/>
      <w:r>
        <w:rPr>
          <w:rFonts w:cs="Arial"/>
          <w:sz w:val="24"/>
          <w:szCs w:val="24"/>
          <w:lang w:val="en-GB"/>
        </w:rPr>
        <w:t xml:space="preserve"> are separated to reduce duplication. </w:t>
      </w:r>
      <w:proofErr w:type="spellStart"/>
      <w:r>
        <w:rPr>
          <w:rFonts w:cs="Arial"/>
          <w:sz w:val="24"/>
          <w:szCs w:val="24"/>
          <w:lang w:val="en-GB"/>
        </w:rPr>
        <w:lastRenderedPageBreak/>
        <w:t>EncounterDoctor</w:t>
      </w:r>
      <w:proofErr w:type="spellEnd"/>
      <w:r>
        <w:rPr>
          <w:rFonts w:cs="Arial"/>
          <w:sz w:val="24"/>
          <w:szCs w:val="24"/>
          <w:lang w:val="en-GB"/>
        </w:rPr>
        <w:t xml:space="preserve"> and </w:t>
      </w:r>
      <w:proofErr w:type="spellStart"/>
      <w:r>
        <w:rPr>
          <w:rFonts w:cs="Arial"/>
          <w:sz w:val="24"/>
          <w:szCs w:val="24"/>
          <w:lang w:val="en-GB"/>
        </w:rPr>
        <w:t>EncounterDiagnosis</w:t>
      </w:r>
      <w:proofErr w:type="spellEnd"/>
      <w:r>
        <w:rPr>
          <w:rFonts w:cs="Arial"/>
          <w:sz w:val="24"/>
          <w:szCs w:val="24"/>
          <w:lang w:val="en-GB"/>
        </w:rPr>
        <w:t xml:space="preserve"> support many-to-many relationships, while </w:t>
      </w:r>
      <w:proofErr w:type="spellStart"/>
      <w:r>
        <w:rPr>
          <w:rFonts w:cs="Arial"/>
          <w:sz w:val="24"/>
          <w:szCs w:val="24"/>
          <w:lang w:val="en-GB"/>
        </w:rPr>
        <w:t>WardCapacitySnapshot</w:t>
      </w:r>
      <w:proofErr w:type="spellEnd"/>
      <w:r>
        <w:rPr>
          <w:rFonts w:cs="Arial"/>
          <w:sz w:val="24"/>
          <w:szCs w:val="24"/>
          <w:lang w:val="en-GB"/>
        </w:rPr>
        <w:t xml:space="preserve"> stores time-varying bed information.</w:t>
      </w:r>
    </w:p>
    <w:p w14:paraId="238BABEE" w14:textId="77777777" w:rsidR="002D6442" w:rsidRDefault="00EB4683">
      <w:pPr>
        <w:spacing w:after="0" w:line="360" w:lineRule="auto"/>
        <w:jc w:val="both"/>
        <w:rPr>
          <w:rFonts w:cs="Arial"/>
          <w:sz w:val="24"/>
          <w:szCs w:val="24"/>
          <w:lang w:val="en-GB"/>
        </w:rPr>
      </w:pPr>
      <w:r>
        <w:rPr>
          <w:rFonts w:cs="Arial"/>
          <w:sz w:val="24"/>
          <w:szCs w:val="24"/>
          <w:lang w:val="en-GB"/>
        </w:rPr>
        <w:br/>
      </w:r>
    </w:p>
    <w:p w14:paraId="404F7D63" w14:textId="77777777" w:rsidR="002D6442" w:rsidRDefault="00EB4683">
      <w:pPr>
        <w:spacing w:after="0" w:line="360" w:lineRule="auto"/>
        <w:jc w:val="center"/>
        <w:rPr>
          <w:rFonts w:cs="Arial"/>
          <w:sz w:val="24"/>
          <w:szCs w:val="24"/>
          <w:lang w:val="en-GB"/>
        </w:rPr>
      </w:pPr>
      <w:r>
        <w:rPr>
          <w:rFonts w:cs="Arial"/>
          <w:noProof/>
          <w:sz w:val="24"/>
          <w:szCs w:val="24"/>
          <w:lang w:val="en-GB"/>
        </w:rPr>
        <w:drawing>
          <wp:inline distT="0" distB="0" distL="0" distR="0" wp14:anchorId="586386F0" wp14:editId="7D3C8FE2">
            <wp:extent cx="5040000" cy="3138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040000" cy="3138390"/>
                    </a:xfrm>
                    <a:prstGeom prst="rect">
                      <a:avLst/>
                    </a:prstGeom>
                  </pic:spPr>
                </pic:pic>
              </a:graphicData>
            </a:graphic>
          </wp:inline>
        </w:drawing>
      </w:r>
    </w:p>
    <w:p w14:paraId="448A1415" w14:textId="77777777" w:rsidR="002D6442" w:rsidRDefault="00EB4683">
      <w:pPr>
        <w:spacing w:after="0" w:line="360" w:lineRule="auto"/>
        <w:jc w:val="center"/>
        <w:rPr>
          <w:rFonts w:cs="Arial"/>
          <w:i/>
          <w:sz w:val="24"/>
          <w:szCs w:val="24"/>
          <w:lang w:val="en-GB"/>
        </w:rPr>
      </w:pPr>
      <w:r>
        <w:rPr>
          <w:rFonts w:cs="Arial"/>
          <w:i/>
          <w:sz w:val="24"/>
          <w:szCs w:val="24"/>
          <w:lang w:val="en-GB"/>
        </w:rPr>
        <w:br/>
        <w:t>Figure 1. Conceptual ERD for the proposed hospital readmission analytics database (created using diagrams.net).</w:t>
      </w:r>
    </w:p>
    <w:p w14:paraId="003150A9" w14:textId="77777777" w:rsidR="002D6442" w:rsidRDefault="002D6442">
      <w:pPr>
        <w:spacing w:after="0" w:line="360" w:lineRule="auto"/>
        <w:jc w:val="both"/>
        <w:rPr>
          <w:rFonts w:cs="Arial"/>
          <w:sz w:val="24"/>
          <w:szCs w:val="24"/>
          <w:lang w:val="en-GB"/>
        </w:rPr>
      </w:pPr>
    </w:p>
    <w:p w14:paraId="7EF00D80" w14:textId="77777777" w:rsidR="002D6442" w:rsidRDefault="00EB4683">
      <w:pPr>
        <w:spacing w:after="0" w:line="360" w:lineRule="auto"/>
        <w:jc w:val="center"/>
        <w:rPr>
          <w:rFonts w:cs="Arial"/>
          <w:sz w:val="24"/>
          <w:szCs w:val="24"/>
          <w:lang w:val="en-GB"/>
        </w:rPr>
      </w:pPr>
      <w:r>
        <w:rPr>
          <w:rFonts w:cs="Arial"/>
          <w:noProof/>
          <w:sz w:val="24"/>
          <w:szCs w:val="24"/>
          <w:lang w:val="en-GB"/>
        </w:rPr>
        <w:drawing>
          <wp:inline distT="0" distB="0" distL="0" distR="0" wp14:anchorId="1768C41F" wp14:editId="293885D9">
            <wp:extent cx="5868000" cy="26787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5868000" cy="2678797"/>
                    </a:xfrm>
                    <a:prstGeom prst="rect">
                      <a:avLst/>
                    </a:prstGeom>
                  </pic:spPr>
                </pic:pic>
              </a:graphicData>
            </a:graphic>
          </wp:inline>
        </w:drawing>
      </w:r>
    </w:p>
    <w:p w14:paraId="5A42EAD9" w14:textId="77777777" w:rsidR="002D6442" w:rsidRDefault="00EB4683">
      <w:pPr>
        <w:spacing w:after="0" w:line="360" w:lineRule="auto"/>
        <w:jc w:val="center"/>
        <w:rPr>
          <w:rFonts w:cs="Arial"/>
          <w:sz w:val="24"/>
          <w:szCs w:val="24"/>
          <w:lang w:val="en-GB"/>
        </w:rPr>
      </w:pPr>
      <w:r>
        <w:rPr>
          <w:rFonts w:cs="Arial"/>
          <w:i/>
          <w:sz w:val="24"/>
          <w:szCs w:val="24"/>
          <w:lang w:val="en-GB"/>
        </w:rPr>
        <w:br/>
      </w:r>
      <w:r>
        <w:rPr>
          <w:rFonts w:cs="Arial"/>
          <w:i/>
          <w:sz w:val="24"/>
          <w:szCs w:val="24"/>
          <w:lang w:val="en-GB"/>
        </w:rPr>
        <w:t>Figure 2. Logical ERD showing the proposed entities, attributes, keys and relationships (created using dbdiagram.io).</w:t>
      </w:r>
    </w:p>
    <w:p w14:paraId="54387F17" w14:textId="77777777" w:rsidR="002D6442" w:rsidRDefault="002D6442">
      <w:pPr>
        <w:spacing w:after="0" w:line="360" w:lineRule="auto"/>
        <w:jc w:val="both"/>
        <w:rPr>
          <w:rFonts w:cs="Arial"/>
          <w:sz w:val="24"/>
          <w:szCs w:val="24"/>
          <w:lang w:val="en-GB"/>
        </w:rPr>
      </w:pPr>
    </w:p>
    <w:p w14:paraId="1E47BE2A" w14:textId="3C587BB6" w:rsidR="0007643B" w:rsidRDefault="00EB4683">
      <w:pPr>
        <w:spacing w:after="0" w:line="360" w:lineRule="auto"/>
        <w:jc w:val="both"/>
        <w:rPr>
          <w:rFonts w:cs="Arial"/>
          <w:sz w:val="24"/>
          <w:szCs w:val="24"/>
          <w:lang w:val="en-GB"/>
        </w:rPr>
      </w:pPr>
      <w:r w:rsidRPr="0806EDB4">
        <w:rPr>
          <w:rFonts w:cs="Arial"/>
          <w:sz w:val="24"/>
          <w:szCs w:val="24"/>
          <w:lang w:val="en-GB"/>
        </w:rPr>
        <w:t>The validated relational layer is designed to Third Normal Form. Atomic values support 1NF wh</w:t>
      </w:r>
      <w:r w:rsidR="22401518" w:rsidRPr="0806EDB4">
        <w:rPr>
          <w:rFonts w:cs="Arial"/>
          <w:sz w:val="24"/>
          <w:szCs w:val="24"/>
          <w:lang w:val="en-GB"/>
        </w:rPr>
        <w:t>ile</w:t>
      </w:r>
      <w:r w:rsidRPr="0806EDB4">
        <w:rPr>
          <w:rFonts w:cs="Arial"/>
          <w:sz w:val="24"/>
          <w:szCs w:val="24"/>
          <w:lang w:val="en-GB"/>
        </w:rPr>
        <w:t xml:space="preserve"> bridge-table attributes depend on their complete composite keys for 2NF and hospital, ward, specialty, referral-department and diagnosis descriptions are held in dedicated entities for 3NF. </w:t>
      </w:r>
    </w:p>
    <w:p w14:paraId="45209228" w14:textId="024B2229" w:rsidR="0007643B" w:rsidRDefault="0007643B">
      <w:pPr>
        <w:spacing w:after="0" w:line="360" w:lineRule="auto"/>
        <w:jc w:val="both"/>
        <w:rPr>
          <w:rFonts w:cs="Arial"/>
          <w:sz w:val="24"/>
          <w:szCs w:val="24"/>
          <w:lang w:val="en-GB"/>
        </w:rPr>
      </w:pPr>
      <w:r>
        <w:rPr>
          <w:rFonts w:cs="Arial"/>
          <w:sz w:val="24"/>
          <w:szCs w:val="24"/>
          <w:lang w:val="en-GB"/>
        </w:rPr>
        <w:t>This structure reduces data redundancy and the risk of insertion, update and deletion anomalies.</w:t>
      </w:r>
    </w:p>
    <w:p w14:paraId="167083A7" w14:textId="176A2868" w:rsidR="002D6442" w:rsidRDefault="00EB4683">
      <w:pPr>
        <w:spacing w:after="0" w:line="360" w:lineRule="auto"/>
        <w:jc w:val="both"/>
        <w:rPr>
          <w:rFonts w:cs="Arial"/>
          <w:sz w:val="24"/>
          <w:szCs w:val="24"/>
          <w:lang w:val="en-GB"/>
        </w:rPr>
      </w:pPr>
      <w:proofErr w:type="spellStart"/>
      <w:r>
        <w:rPr>
          <w:rFonts w:cs="Arial"/>
          <w:sz w:val="24"/>
          <w:szCs w:val="24"/>
          <w:lang w:val="en-GB"/>
        </w:rPr>
        <w:t>RawHealthcareData</w:t>
      </w:r>
      <w:proofErr w:type="spellEnd"/>
      <w:r>
        <w:rPr>
          <w:rFonts w:cs="Arial"/>
          <w:sz w:val="24"/>
          <w:szCs w:val="24"/>
          <w:lang w:val="en-GB"/>
        </w:rPr>
        <w:t xml:space="preserve"> remains deliberately </w:t>
      </w:r>
      <w:proofErr w:type="spellStart"/>
      <w:r>
        <w:rPr>
          <w:rFonts w:cs="Arial"/>
          <w:sz w:val="24"/>
          <w:szCs w:val="24"/>
          <w:lang w:val="en-GB"/>
        </w:rPr>
        <w:t>denormalised</w:t>
      </w:r>
      <w:proofErr w:type="spellEnd"/>
      <w:r>
        <w:rPr>
          <w:rFonts w:cs="Arial"/>
          <w:sz w:val="24"/>
          <w:szCs w:val="24"/>
          <w:lang w:val="en-GB"/>
        </w:rPr>
        <w:t xml:space="preserve"> as the staging and audit layer (Silberschatz, Korth and Sudarshan, 2019; Elmasri and Navathe, 2022). Detailed field mapping is provided in Appendix B. Each validated Encounter links to a Patient, Ward and </w:t>
      </w:r>
      <w:proofErr w:type="spellStart"/>
      <w:r>
        <w:rPr>
          <w:rFonts w:cs="Arial"/>
          <w:sz w:val="24"/>
          <w:szCs w:val="24"/>
          <w:lang w:val="en-GB"/>
        </w:rPr>
        <w:t>RawHealthcareData</w:t>
      </w:r>
      <w:proofErr w:type="spellEnd"/>
      <w:r>
        <w:rPr>
          <w:rFonts w:cs="Arial"/>
          <w:sz w:val="24"/>
          <w:szCs w:val="24"/>
          <w:lang w:val="en-GB"/>
        </w:rPr>
        <w:t xml:space="preserve"> row; Hospital contains Wards; and encounters can link to Doctors and Diagnoses through bridge tables.</w:t>
      </w:r>
    </w:p>
    <w:p w14:paraId="75775F87" w14:textId="77777777" w:rsidR="002D6442" w:rsidRDefault="002D6442">
      <w:pPr>
        <w:spacing w:after="0" w:line="360" w:lineRule="auto"/>
        <w:jc w:val="both"/>
        <w:rPr>
          <w:rFonts w:cs="Arial"/>
          <w:sz w:val="24"/>
          <w:szCs w:val="24"/>
          <w:lang w:val="en-GB"/>
        </w:rPr>
      </w:pPr>
    </w:p>
    <w:p w14:paraId="7F98B147"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t>4. Data Profiling, Cleaning and Transformation</w:t>
      </w:r>
    </w:p>
    <w:p w14:paraId="1FD5FF16" w14:textId="77777777" w:rsidR="002D6442" w:rsidRDefault="00EB4683">
      <w:pPr>
        <w:spacing w:after="0" w:line="360" w:lineRule="auto"/>
        <w:jc w:val="both"/>
        <w:rPr>
          <w:rFonts w:cs="Arial"/>
          <w:sz w:val="24"/>
          <w:szCs w:val="24"/>
          <w:lang w:val="en-GB"/>
        </w:rPr>
      </w:pPr>
      <w:r>
        <w:rPr>
          <w:rFonts w:cs="Arial"/>
          <w:sz w:val="24"/>
          <w:szCs w:val="24"/>
          <w:lang w:val="en-GB"/>
        </w:rPr>
        <w:t xml:space="preserve">Gemini-assisted profiling confirmed 26 variables, no missing values and no exact duplicate rows. However, 2,754 repeated patient IDs had conflicting demographic information (Appendix E). Further checks found that 47.5% of records had a </w:t>
      </w:r>
      <w:proofErr w:type="spellStart"/>
      <w:r>
        <w:rPr>
          <w:rFonts w:cs="Arial"/>
          <w:sz w:val="24"/>
          <w:szCs w:val="24"/>
          <w:lang w:val="en-GB"/>
        </w:rPr>
        <w:t>patient_checkout_date</w:t>
      </w:r>
      <w:proofErr w:type="spellEnd"/>
      <w:r>
        <w:rPr>
          <w:rFonts w:cs="Arial"/>
          <w:sz w:val="24"/>
          <w:szCs w:val="24"/>
          <w:lang w:val="en-GB"/>
        </w:rPr>
        <w:t xml:space="preserve"> earlier than </w:t>
      </w:r>
      <w:proofErr w:type="spellStart"/>
      <w:r>
        <w:rPr>
          <w:rFonts w:cs="Arial"/>
          <w:sz w:val="24"/>
          <w:szCs w:val="24"/>
          <w:lang w:val="en-GB"/>
        </w:rPr>
        <w:t>patient_checkin_date</w:t>
      </w:r>
      <w:proofErr w:type="spellEnd"/>
      <w:r>
        <w:rPr>
          <w:rFonts w:cs="Arial"/>
          <w:sz w:val="24"/>
          <w:szCs w:val="24"/>
          <w:lang w:val="en-GB"/>
        </w:rPr>
        <w:t xml:space="preserve"> (Appendix F), while 50.58% had a recorded </w:t>
      </w:r>
      <w:proofErr w:type="spellStart"/>
      <w:r>
        <w:rPr>
          <w:rFonts w:cs="Arial"/>
          <w:sz w:val="24"/>
          <w:szCs w:val="24"/>
          <w:lang w:val="en-GB"/>
        </w:rPr>
        <w:t>patient_length_of_stay</w:t>
      </w:r>
      <w:proofErr w:type="spellEnd"/>
      <w:r>
        <w:rPr>
          <w:rFonts w:cs="Arial"/>
          <w:sz w:val="24"/>
          <w:szCs w:val="24"/>
          <w:lang w:val="en-GB"/>
        </w:rPr>
        <w:t xml:space="preserve"> inconsistent with the corresponding dates (Appendix G).</w:t>
      </w:r>
    </w:p>
    <w:p w14:paraId="6FA7A011" w14:textId="77777777" w:rsidR="002D6442" w:rsidRDefault="002D6442">
      <w:pPr>
        <w:spacing w:after="0" w:line="360" w:lineRule="auto"/>
        <w:jc w:val="both"/>
        <w:rPr>
          <w:rFonts w:cs="Arial"/>
          <w:sz w:val="24"/>
          <w:szCs w:val="24"/>
          <w:lang w:val="en-GB"/>
        </w:rPr>
      </w:pPr>
    </w:p>
    <w:p w14:paraId="0CB4AB68" w14:textId="77777777" w:rsidR="002D6442" w:rsidRDefault="00EB4683">
      <w:pPr>
        <w:spacing w:after="0" w:line="360" w:lineRule="auto"/>
        <w:jc w:val="both"/>
        <w:rPr>
          <w:rFonts w:cs="Arial"/>
          <w:sz w:val="24"/>
          <w:szCs w:val="24"/>
          <w:lang w:val="en-GB"/>
        </w:rPr>
      </w:pPr>
      <w:r>
        <w:rPr>
          <w:rFonts w:cs="Arial"/>
          <w:sz w:val="24"/>
          <w:szCs w:val="24"/>
          <w:lang w:val="en-GB"/>
        </w:rPr>
        <w:t>These findings support the use of generated internal keys and explicit validation rules. Records are proposed to be classified as VALID, WARNING or QUARANTINED rather than silently corrected. VALID records pass required checks; WARNING records contain possible inconsistencies that may still be legitimate; and QUARANTINED records contain significant logical problems requiring review. Data-quality and reconciliation controls are summarised in Appendix C.</w:t>
      </w:r>
    </w:p>
    <w:p w14:paraId="0A2078BF" w14:textId="77777777" w:rsidR="002D6442" w:rsidRDefault="002D6442">
      <w:pPr>
        <w:spacing w:after="0" w:line="360" w:lineRule="auto"/>
        <w:jc w:val="both"/>
        <w:rPr>
          <w:rFonts w:cs="Arial"/>
          <w:sz w:val="24"/>
          <w:szCs w:val="24"/>
          <w:lang w:val="en-GB"/>
        </w:rPr>
      </w:pPr>
    </w:p>
    <w:p w14:paraId="1AC4E133"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t>5. Proposed Build, Analysis and Dashboard</w:t>
      </w:r>
    </w:p>
    <w:p w14:paraId="0E0022A5" w14:textId="3680B5BC" w:rsidR="002D6442" w:rsidRDefault="00EB4683">
      <w:pPr>
        <w:spacing w:after="0" w:line="360" w:lineRule="auto"/>
        <w:jc w:val="both"/>
        <w:rPr>
          <w:rFonts w:cs="Arial"/>
          <w:sz w:val="24"/>
          <w:szCs w:val="24"/>
          <w:lang w:val="en-GB"/>
        </w:rPr>
      </w:pPr>
      <w:r>
        <w:rPr>
          <w:rFonts w:cs="Arial"/>
          <w:sz w:val="24"/>
          <w:szCs w:val="24"/>
          <w:lang w:val="en-GB"/>
        </w:rPr>
        <w:t xml:space="preserve">All source rows will first be retained in </w:t>
      </w:r>
      <w:proofErr w:type="spellStart"/>
      <w:r>
        <w:rPr>
          <w:rFonts w:cs="Arial"/>
          <w:sz w:val="24"/>
          <w:szCs w:val="24"/>
          <w:lang w:val="en-GB"/>
        </w:rPr>
        <w:t>RawHealthcareData</w:t>
      </w:r>
      <w:proofErr w:type="spellEnd"/>
      <w:r>
        <w:rPr>
          <w:rFonts w:cs="Arial"/>
          <w:sz w:val="24"/>
          <w:szCs w:val="24"/>
          <w:lang w:val="en-GB"/>
        </w:rPr>
        <w:t>. Python/Pandas will then execute reviewed validation and transformation rules before eligible records are loaded into the relational database. SQL extraction can support analysis of readmission rates, length of stay, waiting times, diagnosis, ward activity and resource utilisation.</w:t>
      </w:r>
      <w:r w:rsidR="00247825">
        <w:rPr>
          <w:rFonts w:cs="Arial"/>
          <w:sz w:val="24"/>
          <w:szCs w:val="24"/>
          <w:lang w:val="en-GB"/>
        </w:rPr>
        <w:t xml:space="preserve"> </w:t>
      </w:r>
      <w:r w:rsidRPr="00247825">
        <w:rPr>
          <w:sz w:val="24"/>
          <w:szCs w:val="24"/>
        </w:rPr>
        <w:t>Appendix I provides PostgreSQL-compatible examples for these extracts.</w:t>
      </w:r>
      <w:r>
        <w:t xml:space="preserve"> </w:t>
      </w:r>
      <w:r w:rsidRPr="00A45F81">
        <w:rPr>
          <w:sz w:val="24"/>
          <w:szCs w:val="24"/>
        </w:rPr>
        <w:t>The readmission queries report the supplied indicator descriptively; the dataset does not define a clinical readmission window.</w:t>
      </w:r>
    </w:p>
    <w:p w14:paraId="363DC180" w14:textId="77777777" w:rsidR="002D6442" w:rsidRDefault="002D6442">
      <w:pPr>
        <w:spacing w:after="0" w:line="360" w:lineRule="auto"/>
        <w:jc w:val="both"/>
        <w:rPr>
          <w:rFonts w:cs="Arial"/>
          <w:sz w:val="24"/>
          <w:szCs w:val="24"/>
          <w:lang w:val="en-GB"/>
        </w:rPr>
      </w:pPr>
    </w:p>
    <w:p w14:paraId="7A350FC2" w14:textId="5410D234" w:rsidR="002D6442" w:rsidRDefault="00EB4683">
      <w:pPr>
        <w:spacing w:after="0" w:line="360" w:lineRule="auto"/>
        <w:jc w:val="both"/>
        <w:rPr>
          <w:rFonts w:cs="Arial"/>
          <w:sz w:val="24"/>
          <w:szCs w:val="24"/>
          <w:lang w:val="en-GB"/>
        </w:rPr>
      </w:pPr>
      <w:r>
        <w:rPr>
          <w:rFonts w:cs="Arial"/>
          <w:sz w:val="24"/>
          <w:szCs w:val="24"/>
          <w:lang w:val="en-GB"/>
        </w:rPr>
        <w:lastRenderedPageBreak/>
        <w:t xml:space="preserve">The proposed dashboard presents key performance indicators (KPIs), such as readmission rate, average length of stay, average waiting time, bed availability and occupancy, and patient satisfaction, with filters for ward, diagnosis, specialty, referring department, patient characteristics (age, gender, and race), and reason for discharge. </w:t>
      </w:r>
    </w:p>
    <w:p w14:paraId="60AA7186" w14:textId="77777777" w:rsidR="002D6442" w:rsidRDefault="002D6442">
      <w:pPr>
        <w:spacing w:after="0" w:line="360" w:lineRule="auto"/>
        <w:jc w:val="both"/>
        <w:rPr>
          <w:rFonts w:cs="Arial"/>
          <w:sz w:val="24"/>
          <w:szCs w:val="24"/>
          <w:lang w:val="en-GB"/>
        </w:rPr>
      </w:pPr>
    </w:p>
    <w:p w14:paraId="05D1F8D3" w14:textId="77777777" w:rsidR="002D6442" w:rsidRDefault="00EB4683">
      <w:pPr>
        <w:rPr>
          <w:rFonts w:cs="Arial"/>
          <w:sz w:val="24"/>
          <w:szCs w:val="24"/>
          <w:highlight w:val="yellow"/>
          <w:lang w:val="en-GB"/>
        </w:rPr>
      </w:pPr>
      <w:r>
        <w:rPr>
          <w:rFonts w:cs="Arial"/>
          <w:noProof/>
          <w:sz w:val="24"/>
          <w:szCs w:val="24"/>
          <w:lang w:val="en-GB"/>
        </w:rPr>
        <w:drawing>
          <wp:inline distT="0" distB="0" distL="0" distR="0" wp14:anchorId="6F81A0A4" wp14:editId="6742606A">
            <wp:extent cx="6477000" cy="2976245"/>
            <wp:effectExtent l="0" t="0" r="0" b="0"/>
            <wp:docPr id="610966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6783" name="Picture 610966783"/>
                    <pic:cNvPicPr/>
                  </pic:nvPicPr>
                  <pic:blipFill>
                    <a:blip r:embed="rId10"/>
                    <a:stretch>
                      <a:fillRect/>
                    </a:stretch>
                  </pic:blipFill>
                  <pic:spPr>
                    <a:xfrm>
                      <a:off x="0" y="0"/>
                      <a:ext cx="6477000" cy="2976245"/>
                    </a:xfrm>
                    <a:prstGeom prst="rect">
                      <a:avLst/>
                    </a:prstGeom>
                  </pic:spPr>
                </pic:pic>
              </a:graphicData>
            </a:graphic>
          </wp:inline>
        </w:drawing>
      </w:r>
    </w:p>
    <w:p w14:paraId="634373A4" w14:textId="48E9F4BA" w:rsidR="002D6442" w:rsidRDefault="00EB4683">
      <w:pPr>
        <w:jc w:val="center"/>
        <w:rPr>
          <w:rFonts w:cs="Arial"/>
          <w:sz w:val="24"/>
          <w:szCs w:val="24"/>
          <w:highlight w:val="yellow"/>
          <w:lang w:val="en-GB"/>
        </w:rPr>
        <w:sectPr w:rsidR="002D6442">
          <w:footerReference w:type="default" r:id="rId11"/>
          <w:pgSz w:w="12240" w:h="15840"/>
          <w:pgMar w:top="964" w:right="1020" w:bottom="964" w:left="1020" w:header="720" w:footer="720" w:gutter="0"/>
          <w:cols w:space="720"/>
          <w:docGrid w:linePitch="360"/>
        </w:sectPr>
      </w:pPr>
      <w:r w:rsidRPr="0806EDB4">
        <w:rPr>
          <w:rFonts w:cs="Arial"/>
          <w:i/>
          <w:iCs/>
          <w:sz w:val="24"/>
          <w:szCs w:val="24"/>
          <w:lang w:val="en-GB"/>
        </w:rPr>
        <w:t xml:space="preserve">Figure 3. </w:t>
      </w:r>
      <w:r w:rsidR="1EC65379" w:rsidRPr="0806EDB4">
        <w:rPr>
          <w:rFonts w:cs="Arial"/>
          <w:i/>
          <w:iCs/>
          <w:sz w:val="24"/>
          <w:szCs w:val="24"/>
          <w:lang w:val="en-GB"/>
        </w:rPr>
        <w:t>Proposed i</w:t>
      </w:r>
      <w:r w:rsidRPr="0806EDB4">
        <w:rPr>
          <w:rFonts w:cs="Arial"/>
          <w:i/>
          <w:iCs/>
          <w:sz w:val="24"/>
          <w:szCs w:val="24"/>
          <w:lang w:val="en-GB"/>
        </w:rPr>
        <w:t>ntelligent dashboard (created with Google Gemini)</w:t>
      </w:r>
    </w:p>
    <w:p w14:paraId="2DB8553D"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lastRenderedPageBreak/>
        <w:t>6. Critical Evaluation of AI Tools</w:t>
      </w:r>
    </w:p>
    <w:p w14:paraId="13AAC5E7" w14:textId="03EC692D" w:rsidR="002D6442" w:rsidRDefault="00EB4683">
      <w:pPr>
        <w:spacing w:line="360" w:lineRule="auto"/>
        <w:jc w:val="both"/>
        <w:rPr>
          <w:rFonts w:cs="Arial"/>
          <w:sz w:val="24"/>
          <w:szCs w:val="24"/>
          <w:lang w:val="en-GB"/>
        </w:rPr>
      </w:pPr>
      <w:r w:rsidRPr="0806EDB4">
        <w:rPr>
          <w:rFonts w:cs="Arial"/>
          <w:sz w:val="24"/>
          <w:szCs w:val="24"/>
          <w:lang w:val="en-GB"/>
        </w:rPr>
        <w:t xml:space="preserve">The integration of AI </w:t>
      </w:r>
      <w:r w:rsidR="071248F2" w:rsidRPr="0806EDB4">
        <w:rPr>
          <w:rFonts w:cs="Arial"/>
          <w:sz w:val="24"/>
          <w:szCs w:val="24"/>
          <w:lang w:val="en-GB"/>
        </w:rPr>
        <w:t>in</w:t>
      </w:r>
      <w:r w:rsidRPr="0806EDB4">
        <w:rPr>
          <w:rFonts w:cs="Arial"/>
          <w:sz w:val="24"/>
          <w:szCs w:val="24"/>
          <w:lang w:val="en-GB"/>
        </w:rPr>
        <w:t xml:space="preserve">to the data management pipeline responds to the </w:t>
      </w:r>
      <w:r w:rsidR="00445B55" w:rsidRPr="0806EDB4">
        <w:rPr>
          <w:rFonts w:cs="Arial"/>
          <w:sz w:val="24"/>
          <w:szCs w:val="24"/>
          <w:lang w:val="en-GB"/>
        </w:rPr>
        <w:t>growing</w:t>
      </w:r>
      <w:r w:rsidRPr="0806EDB4">
        <w:rPr>
          <w:rFonts w:cs="Arial"/>
          <w:sz w:val="24"/>
          <w:szCs w:val="24"/>
          <w:lang w:val="en-GB"/>
        </w:rPr>
        <w:t xml:space="preserve"> need for automated processes </w:t>
      </w:r>
      <w:r w:rsidR="00445B55" w:rsidRPr="0806EDB4">
        <w:rPr>
          <w:rFonts w:cs="Arial"/>
          <w:sz w:val="24"/>
          <w:szCs w:val="24"/>
          <w:lang w:val="en-GB"/>
        </w:rPr>
        <w:t>capable of handling increasingly complex</w:t>
      </w:r>
      <w:r w:rsidRPr="0806EDB4">
        <w:rPr>
          <w:rFonts w:cs="Arial"/>
          <w:sz w:val="24"/>
          <w:szCs w:val="24"/>
          <w:lang w:val="en-GB"/>
        </w:rPr>
        <w:t xml:space="preserve"> data (Agarwal </w:t>
      </w:r>
      <w:r w:rsidRPr="0806EDB4">
        <w:rPr>
          <w:rFonts w:cs="Arial"/>
          <w:i/>
          <w:iCs/>
          <w:sz w:val="24"/>
          <w:szCs w:val="24"/>
          <w:lang w:val="en-GB"/>
        </w:rPr>
        <w:t>et al.</w:t>
      </w:r>
      <w:r w:rsidRPr="0806EDB4">
        <w:rPr>
          <w:rFonts w:cs="Arial"/>
          <w:sz w:val="24"/>
          <w:szCs w:val="24"/>
          <w:lang w:val="en-GB"/>
        </w:rPr>
        <w:t xml:space="preserve">, 2024). Gemini successfully translated natural language requests into executable </w:t>
      </w:r>
      <w:proofErr w:type="gramStart"/>
      <w:r w:rsidRPr="0806EDB4">
        <w:rPr>
          <w:rFonts w:cs="Arial"/>
          <w:sz w:val="24"/>
          <w:szCs w:val="24"/>
          <w:lang w:val="en-GB"/>
        </w:rPr>
        <w:t>Pandas</w:t>
      </w:r>
      <w:proofErr w:type="gramEnd"/>
      <w:r w:rsidRPr="0806EDB4">
        <w:rPr>
          <w:rFonts w:cs="Arial"/>
          <w:sz w:val="24"/>
          <w:szCs w:val="24"/>
          <w:lang w:val="en-GB"/>
        </w:rPr>
        <w:t xml:space="preserve"> code, allowing for the profiling of a large dataset without manual coding. However, although AI accelerated the work, it did not replace human judgement, as the outputs obtained required testing and refinement before they could inform the final design.</w:t>
      </w:r>
    </w:p>
    <w:p w14:paraId="2CC69DE0" w14:textId="2D93DFF0" w:rsidR="005D3643" w:rsidRDefault="00EB4683">
      <w:pPr>
        <w:spacing w:line="360" w:lineRule="auto"/>
        <w:jc w:val="both"/>
        <w:rPr>
          <w:rFonts w:cs="Arial"/>
          <w:sz w:val="24"/>
          <w:szCs w:val="24"/>
          <w:lang w:val="en-GB"/>
        </w:rPr>
      </w:pPr>
      <w:r>
        <w:br/>
      </w:r>
      <w:r w:rsidRPr="0806EDB4">
        <w:rPr>
          <w:rFonts w:cs="Arial"/>
          <w:sz w:val="24"/>
          <w:szCs w:val="24"/>
          <w:lang w:val="en-GB"/>
        </w:rPr>
        <w:t xml:space="preserve">Machine Learning </w:t>
      </w:r>
      <w:r w:rsidR="7068A8E6" w:rsidRPr="0806EDB4">
        <w:rPr>
          <w:rFonts w:cs="Arial"/>
          <w:sz w:val="24"/>
          <w:szCs w:val="24"/>
          <w:lang w:val="en-GB"/>
        </w:rPr>
        <w:t>can be</w:t>
      </w:r>
      <w:r w:rsidRPr="0806EDB4">
        <w:rPr>
          <w:rFonts w:cs="Arial"/>
          <w:sz w:val="24"/>
          <w:szCs w:val="24"/>
          <w:lang w:val="en-GB"/>
        </w:rPr>
        <w:t xml:space="preserve"> highly beneficial for data integration and transformation tasks (data extraction, schema alignment, and cleaning), reducing costs and improving accuracy (Dong and Rekatsinas, 2018). Gemini helped to identify significant logical and data integrity issues, such as a patient being different ages on readmissions. Gemini made assumptions unsupported by evidence, such as proposing a stable primary key despite conflicting demographic information or suggesting resolution methods (most frequent/earliest value) that</w:t>
      </w:r>
      <w:r w:rsidRPr="0806EDB4">
        <w:rPr>
          <w:rFonts w:cs="Arial"/>
          <w:sz w:val="24"/>
          <w:szCs w:val="24"/>
          <w:lang w:val="en-GB"/>
        </w:rPr>
        <w:t xml:space="preserve"> did not establish actual value correctness (Appendix H). Additionally, Gemini analysis appeared authoritative while only being based on metadata, reinforcing the need to programmatically validate AI-generated claims.</w:t>
      </w:r>
      <w:r>
        <w:br/>
      </w:r>
      <w:r>
        <w:br/>
      </w:r>
      <w:r w:rsidRPr="0806EDB4">
        <w:rPr>
          <w:rFonts w:cs="Arial"/>
          <w:sz w:val="24"/>
          <w:szCs w:val="24"/>
          <w:lang w:val="en-GB"/>
        </w:rPr>
        <w:t xml:space="preserve">AI is also being increasingly used for the visualisation of research outputs through the creation of intelligent dashboards, which automatically generate, enhance, and assess visual data representations (Wu </w:t>
      </w:r>
      <w:r w:rsidRPr="0806EDB4">
        <w:rPr>
          <w:rFonts w:cs="Arial"/>
          <w:i/>
          <w:iCs/>
          <w:sz w:val="24"/>
          <w:szCs w:val="24"/>
          <w:lang w:val="en-GB"/>
        </w:rPr>
        <w:t>et al.</w:t>
      </w:r>
      <w:r w:rsidRPr="0806EDB4">
        <w:rPr>
          <w:rFonts w:cs="Arial"/>
          <w:sz w:val="24"/>
          <w:szCs w:val="24"/>
          <w:lang w:val="en-GB"/>
        </w:rPr>
        <w:t xml:space="preserve">, 2022). Gemini also succeeded at translating the desired measures for visualisation into a professional </w:t>
      </w:r>
      <w:r w:rsidR="00794DA7" w:rsidRPr="0806EDB4">
        <w:rPr>
          <w:rFonts w:cs="Arial"/>
          <w:sz w:val="24"/>
          <w:szCs w:val="24"/>
          <w:lang w:val="en-GB"/>
        </w:rPr>
        <w:t>dashboard</w:t>
      </w:r>
      <w:r w:rsidR="2B22C3A8" w:rsidRPr="0806EDB4">
        <w:rPr>
          <w:rFonts w:cs="Arial"/>
          <w:sz w:val="24"/>
          <w:szCs w:val="24"/>
          <w:lang w:val="en-GB"/>
        </w:rPr>
        <w:t xml:space="preserve"> design</w:t>
      </w:r>
      <w:r w:rsidR="00794DA7" w:rsidRPr="0806EDB4">
        <w:rPr>
          <w:rFonts w:cs="Arial"/>
          <w:sz w:val="24"/>
          <w:szCs w:val="24"/>
          <w:lang w:val="en-GB"/>
        </w:rPr>
        <w:t>;</w:t>
      </w:r>
      <w:r w:rsidRPr="0806EDB4">
        <w:rPr>
          <w:rFonts w:cs="Arial"/>
          <w:sz w:val="24"/>
          <w:szCs w:val="24"/>
          <w:lang w:val="en-GB"/>
        </w:rPr>
        <w:t xml:space="preserve"> </w:t>
      </w:r>
      <w:r w:rsidR="00794DA7" w:rsidRPr="0806EDB4">
        <w:rPr>
          <w:rFonts w:cs="Arial"/>
          <w:sz w:val="24"/>
          <w:szCs w:val="24"/>
          <w:lang w:val="en-GB"/>
        </w:rPr>
        <w:t>however, iterative prompting and refinement were required to align the dashboard with the team’s analytical requirements.</w:t>
      </w:r>
      <w:r>
        <w:br/>
      </w:r>
    </w:p>
    <w:p w14:paraId="007C1282" w14:textId="082CD4D3" w:rsidR="002D6442" w:rsidRDefault="00794DA7">
      <w:pPr>
        <w:spacing w:line="360" w:lineRule="auto"/>
        <w:jc w:val="both"/>
        <w:rPr>
          <w:rFonts w:cs="Arial"/>
          <w:sz w:val="24"/>
          <w:szCs w:val="24"/>
          <w:lang w:val="en-GB"/>
        </w:rPr>
      </w:pPr>
      <w:r w:rsidRPr="0806EDB4">
        <w:rPr>
          <w:rFonts w:cs="Arial"/>
          <w:sz w:val="24"/>
          <w:szCs w:val="24"/>
          <w:lang w:val="en-GB"/>
        </w:rPr>
        <w:t>Overall, the use of ChatGPT and Gemini demonstrated that AI can substantially accelerate database design, data profiling, transformation and visualisation, but cannot replace human judgement. Due to AI’s tendency to make unverified assumptions and to rely on surface-level metadata, strict human validation remains indispensable to ensure true data integrity and accuracy throughout the data management pipeline.</w:t>
      </w:r>
    </w:p>
    <w:p w14:paraId="32DEA2AD" w14:textId="77777777" w:rsidR="002D6442" w:rsidRDefault="002D6442">
      <w:pPr>
        <w:spacing w:line="360" w:lineRule="auto"/>
        <w:jc w:val="both"/>
        <w:rPr>
          <w:rFonts w:cs="Arial"/>
          <w:sz w:val="24"/>
          <w:szCs w:val="24"/>
          <w:lang w:val="en-GB"/>
        </w:rPr>
      </w:pPr>
    </w:p>
    <w:p w14:paraId="22138916" w14:textId="77777777" w:rsidR="002D6442" w:rsidRDefault="002D6442">
      <w:pPr>
        <w:pStyle w:val="Heading1"/>
        <w:spacing w:before="0" w:line="360" w:lineRule="auto"/>
        <w:jc w:val="both"/>
        <w:rPr>
          <w:rFonts w:ascii="Arial" w:hAnsi="Arial" w:cs="Arial"/>
          <w:sz w:val="24"/>
          <w:szCs w:val="24"/>
          <w:lang w:val="en-GB"/>
        </w:rPr>
      </w:pPr>
    </w:p>
    <w:p w14:paraId="627EE5D9" w14:textId="77777777" w:rsidR="002D6442" w:rsidRDefault="002D6442">
      <w:pPr>
        <w:spacing w:line="360" w:lineRule="auto"/>
        <w:jc w:val="both"/>
        <w:rPr>
          <w:lang w:val="en-GB"/>
        </w:rPr>
      </w:pPr>
    </w:p>
    <w:p w14:paraId="394497A7"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lastRenderedPageBreak/>
        <w:t>Reference List</w:t>
      </w:r>
    </w:p>
    <w:p w14:paraId="3DC526B0" w14:textId="77777777" w:rsidR="00897464" w:rsidRDefault="00897464">
      <w:pPr>
        <w:spacing w:after="120" w:line="360" w:lineRule="auto"/>
        <w:jc w:val="both"/>
        <w:rPr>
          <w:rFonts w:cs="Arial"/>
          <w:sz w:val="24"/>
          <w:szCs w:val="24"/>
          <w:lang w:val="en-GB"/>
        </w:rPr>
      </w:pPr>
    </w:p>
    <w:p w14:paraId="177AAD59" w14:textId="3068C11C" w:rsidR="002D6442" w:rsidRDefault="00EB4683">
      <w:pPr>
        <w:spacing w:after="120" w:line="360" w:lineRule="auto"/>
        <w:jc w:val="both"/>
        <w:rPr>
          <w:rFonts w:cs="Arial"/>
          <w:sz w:val="24"/>
          <w:szCs w:val="24"/>
          <w:lang w:val="en-GB"/>
        </w:rPr>
      </w:pPr>
      <w:r>
        <w:rPr>
          <w:rFonts w:cs="Arial"/>
          <w:sz w:val="24"/>
          <w:szCs w:val="24"/>
          <w:lang w:val="en-GB"/>
        </w:rPr>
        <w:t xml:space="preserve">Agarwal, A. </w:t>
      </w:r>
      <w:r>
        <w:rPr>
          <w:rFonts w:cs="Arial"/>
          <w:i/>
          <w:iCs/>
          <w:sz w:val="24"/>
          <w:szCs w:val="24"/>
          <w:lang w:val="en-GB"/>
        </w:rPr>
        <w:t>et al.</w:t>
      </w:r>
      <w:r>
        <w:rPr>
          <w:rFonts w:cs="Arial"/>
          <w:sz w:val="24"/>
          <w:szCs w:val="24"/>
          <w:lang w:val="en-GB"/>
        </w:rPr>
        <w:t xml:space="preserve"> (2024) ‘Optimizing data management pipelines with Artificial Intelligence: Challenges and opportunities’, </w:t>
      </w:r>
      <w:r>
        <w:rPr>
          <w:rFonts w:cs="Arial"/>
          <w:i/>
          <w:iCs/>
          <w:sz w:val="24"/>
          <w:szCs w:val="24"/>
          <w:lang w:val="en-GB"/>
        </w:rPr>
        <w:t>Journal of Computational Analysis and Applications</w:t>
      </w:r>
      <w:r>
        <w:rPr>
          <w:rFonts w:cs="Arial"/>
          <w:sz w:val="24"/>
          <w:szCs w:val="24"/>
          <w:lang w:val="en-GB"/>
        </w:rPr>
        <w:t xml:space="preserve">, 33(8), pp. 2615-2636. Available at: </w:t>
      </w:r>
      <w:hyperlink r:id="rId12" w:history="1">
        <w:r w:rsidR="002D6442">
          <w:rPr>
            <w:rStyle w:val="Hyperlink"/>
            <w:rFonts w:cs="Arial"/>
            <w:sz w:val="24"/>
            <w:szCs w:val="24"/>
            <w:lang w:val="en-GB"/>
          </w:rPr>
          <w:t>https://eudoxuspress.com/index.php/pub/article/view/2177/1448</w:t>
        </w:r>
      </w:hyperlink>
      <w:r>
        <w:rPr>
          <w:rFonts w:cs="Arial"/>
          <w:sz w:val="24"/>
          <w:szCs w:val="24"/>
          <w:lang w:val="en-GB"/>
        </w:rPr>
        <w:t xml:space="preserve"> (Accessed: 28 August 2026).</w:t>
      </w:r>
    </w:p>
    <w:p w14:paraId="2CED9BF3" w14:textId="77777777" w:rsidR="00897464" w:rsidRDefault="00897464">
      <w:pPr>
        <w:spacing w:after="120" w:line="360" w:lineRule="auto"/>
        <w:jc w:val="both"/>
        <w:rPr>
          <w:rFonts w:cs="Arial"/>
          <w:sz w:val="24"/>
          <w:szCs w:val="24"/>
          <w:lang w:val="en-GB"/>
        </w:rPr>
      </w:pPr>
    </w:p>
    <w:p w14:paraId="5858F457" w14:textId="77777777" w:rsidR="002D6442" w:rsidRDefault="00EB4683">
      <w:pPr>
        <w:spacing w:after="120" w:line="360" w:lineRule="auto"/>
        <w:jc w:val="both"/>
      </w:pPr>
      <w:r>
        <w:rPr>
          <w:rFonts w:cs="Arial"/>
          <w:sz w:val="24"/>
          <w:szCs w:val="24"/>
          <w:lang w:val="en-GB"/>
        </w:rPr>
        <w:t xml:space="preserve">Dong, X. L. and </w:t>
      </w:r>
      <w:proofErr w:type="spellStart"/>
      <w:r>
        <w:rPr>
          <w:rFonts w:cs="Arial"/>
          <w:sz w:val="24"/>
          <w:szCs w:val="24"/>
          <w:lang w:val="en-GB"/>
        </w:rPr>
        <w:t>Rekatsinas</w:t>
      </w:r>
      <w:proofErr w:type="spellEnd"/>
      <w:r>
        <w:rPr>
          <w:rFonts w:cs="Arial"/>
          <w:sz w:val="24"/>
          <w:szCs w:val="24"/>
          <w:lang w:val="en-GB"/>
        </w:rPr>
        <w:t xml:space="preserve">, T. (2018) ‘Data integration and Machine Learning: A natural synergy’, </w:t>
      </w:r>
      <w:r>
        <w:rPr>
          <w:rFonts w:cs="Arial"/>
          <w:i/>
          <w:iCs/>
          <w:sz w:val="24"/>
          <w:szCs w:val="24"/>
          <w:lang w:val="en-GB"/>
        </w:rPr>
        <w:t>Proceedings of the 2018 International Conference on Management of Data (SIGMOD '18)</w:t>
      </w:r>
      <w:r>
        <w:rPr>
          <w:rFonts w:cs="Arial"/>
          <w:sz w:val="24"/>
          <w:szCs w:val="24"/>
          <w:lang w:val="en-GB"/>
        </w:rPr>
        <w:t xml:space="preserve">, Houston, United States of America, 10-15 June. New York: Association for Computing Machinery. 6 pp. Available at: </w:t>
      </w:r>
      <w:hyperlink r:id="rId13" w:history="1">
        <w:r w:rsidR="002D6442">
          <w:rPr>
            <w:rStyle w:val="Hyperlink"/>
            <w:rFonts w:cs="Arial"/>
            <w:sz w:val="24"/>
            <w:szCs w:val="24"/>
            <w:lang w:val="en-GB"/>
          </w:rPr>
          <w:t>https://doi.org/10.1145/3183713.3197387</w:t>
        </w:r>
      </w:hyperlink>
    </w:p>
    <w:p w14:paraId="21074EDA" w14:textId="77777777" w:rsidR="00897464" w:rsidRDefault="00897464">
      <w:pPr>
        <w:spacing w:after="120" w:line="360" w:lineRule="auto"/>
        <w:jc w:val="both"/>
        <w:rPr>
          <w:rFonts w:cs="Arial"/>
          <w:sz w:val="24"/>
          <w:szCs w:val="24"/>
          <w:lang w:val="en-GB"/>
        </w:rPr>
      </w:pPr>
    </w:p>
    <w:p w14:paraId="67A2929B" w14:textId="77777777" w:rsidR="002D6442" w:rsidRDefault="00EB4683">
      <w:pPr>
        <w:spacing w:after="120" w:line="360" w:lineRule="auto"/>
        <w:jc w:val="both"/>
        <w:rPr>
          <w:rFonts w:cs="Arial"/>
          <w:sz w:val="24"/>
          <w:szCs w:val="24"/>
          <w:lang w:val="en-GB"/>
        </w:rPr>
      </w:pPr>
      <w:r>
        <w:rPr>
          <w:rFonts w:cs="Arial"/>
          <w:sz w:val="24"/>
          <w:szCs w:val="24"/>
          <w:lang w:val="en-GB"/>
        </w:rPr>
        <w:t xml:space="preserve">Elmasri, R. and Navathe, S. B. (2022) </w:t>
      </w:r>
      <w:r>
        <w:rPr>
          <w:rFonts w:cs="Arial"/>
          <w:i/>
          <w:iCs/>
          <w:sz w:val="24"/>
          <w:szCs w:val="24"/>
          <w:lang w:val="en-GB"/>
        </w:rPr>
        <w:t>Fundamentals of database systems</w:t>
      </w:r>
      <w:r>
        <w:rPr>
          <w:rFonts w:cs="Arial"/>
          <w:sz w:val="24"/>
          <w:szCs w:val="24"/>
          <w:lang w:val="en-GB"/>
        </w:rPr>
        <w:t>. 7th edn. Harlow: Pearson Education Limited.</w:t>
      </w:r>
    </w:p>
    <w:p w14:paraId="7E30EAB4" w14:textId="77777777" w:rsidR="00897464" w:rsidRDefault="00897464">
      <w:pPr>
        <w:spacing w:after="120" w:line="360" w:lineRule="auto"/>
        <w:jc w:val="both"/>
        <w:rPr>
          <w:rFonts w:cs="Arial"/>
          <w:sz w:val="24"/>
          <w:szCs w:val="24"/>
          <w:lang w:val="en-GB"/>
        </w:rPr>
      </w:pPr>
    </w:p>
    <w:p w14:paraId="4F4C029A" w14:textId="1E4CAA60" w:rsidR="002D6442" w:rsidRDefault="00EB4683">
      <w:pPr>
        <w:spacing w:after="120" w:line="360" w:lineRule="auto"/>
        <w:jc w:val="both"/>
        <w:rPr>
          <w:rFonts w:cs="Arial"/>
          <w:sz w:val="24"/>
          <w:szCs w:val="24"/>
          <w:lang w:val="en-GB"/>
        </w:rPr>
      </w:pPr>
      <w:r>
        <w:rPr>
          <w:rFonts w:cs="Arial"/>
          <w:sz w:val="24"/>
          <w:szCs w:val="24"/>
          <w:lang w:val="en-GB"/>
        </w:rPr>
        <w:t xml:space="preserve">Sharma, P. (no date) </w:t>
      </w:r>
      <w:r>
        <w:rPr>
          <w:rFonts w:cs="Arial"/>
          <w:i/>
          <w:iCs/>
          <w:sz w:val="24"/>
          <w:szCs w:val="24"/>
          <w:lang w:val="en-GB"/>
        </w:rPr>
        <w:t>Hospital data for patient readmission prediction: Predicting patient readmissions using hospital visit data</w:t>
      </w:r>
      <w:r>
        <w:rPr>
          <w:rFonts w:cs="Arial"/>
          <w:sz w:val="24"/>
          <w:szCs w:val="24"/>
          <w:lang w:val="en-GB"/>
        </w:rPr>
        <w:t>. Kaggle. Available at:</w:t>
      </w:r>
    </w:p>
    <w:p w14:paraId="320CB965" w14:textId="77777777" w:rsidR="002D6442" w:rsidRDefault="002D6442">
      <w:pPr>
        <w:spacing w:after="120" w:line="360" w:lineRule="auto"/>
        <w:jc w:val="both"/>
        <w:rPr>
          <w:rFonts w:cs="Arial"/>
          <w:sz w:val="24"/>
          <w:szCs w:val="24"/>
          <w:lang w:val="en-GB"/>
        </w:rPr>
      </w:pPr>
      <w:hyperlink r:id="rId14" w:history="1">
        <w:r>
          <w:rPr>
            <w:rStyle w:val="Hyperlink"/>
            <w:rFonts w:cs="Arial"/>
            <w:sz w:val="24"/>
            <w:szCs w:val="24"/>
            <w:lang w:val="en-GB"/>
          </w:rPr>
          <w:t>https://www.kaggle.com/datasets/prasad22234/hospital-data-for-patient-readmission-prediction</w:t>
        </w:r>
      </w:hyperlink>
    </w:p>
    <w:p w14:paraId="2D311D4D" w14:textId="77777777" w:rsidR="002D6442" w:rsidRDefault="00EB4683">
      <w:pPr>
        <w:spacing w:after="120" w:line="360" w:lineRule="auto"/>
        <w:jc w:val="both"/>
        <w:rPr>
          <w:rFonts w:cs="Arial"/>
          <w:sz w:val="24"/>
          <w:szCs w:val="24"/>
          <w:lang w:val="en-GB"/>
        </w:rPr>
      </w:pPr>
      <w:r>
        <w:rPr>
          <w:rFonts w:cs="Arial"/>
          <w:sz w:val="24"/>
          <w:szCs w:val="24"/>
          <w:lang w:val="en-GB"/>
        </w:rPr>
        <w:t>(Accessed: 22 August 2026).</w:t>
      </w:r>
    </w:p>
    <w:p w14:paraId="307234D4" w14:textId="77777777" w:rsidR="00897464" w:rsidRDefault="00897464">
      <w:pPr>
        <w:spacing w:after="120" w:line="360" w:lineRule="auto"/>
        <w:jc w:val="both"/>
        <w:rPr>
          <w:rFonts w:cs="Arial"/>
          <w:sz w:val="24"/>
          <w:szCs w:val="24"/>
          <w:lang w:val="en-GB"/>
        </w:rPr>
      </w:pPr>
    </w:p>
    <w:p w14:paraId="503DE2FF" w14:textId="77777777" w:rsidR="002D6442" w:rsidRDefault="00EB4683">
      <w:pPr>
        <w:spacing w:after="120" w:line="360" w:lineRule="auto"/>
        <w:jc w:val="both"/>
        <w:rPr>
          <w:rFonts w:cs="Arial"/>
          <w:sz w:val="24"/>
          <w:szCs w:val="24"/>
          <w:lang w:val="en-GB"/>
        </w:rPr>
      </w:pPr>
      <w:r>
        <w:rPr>
          <w:rFonts w:cs="Arial"/>
          <w:sz w:val="24"/>
          <w:szCs w:val="24"/>
          <w:lang w:val="en-GB"/>
        </w:rPr>
        <w:t xml:space="preserve">Silberschatz, A., Korth, H. F. and Sudarshan, S. (2019) </w:t>
      </w:r>
      <w:r>
        <w:rPr>
          <w:rFonts w:cs="Arial"/>
          <w:i/>
          <w:iCs/>
          <w:sz w:val="24"/>
          <w:szCs w:val="24"/>
          <w:lang w:val="en-GB"/>
        </w:rPr>
        <w:t>Database system concepts</w:t>
      </w:r>
      <w:r>
        <w:rPr>
          <w:rFonts w:cs="Arial"/>
          <w:sz w:val="24"/>
          <w:szCs w:val="24"/>
          <w:lang w:val="en-GB"/>
        </w:rPr>
        <w:t>. 7th edn. New York: McGraw-Hill Education.</w:t>
      </w:r>
    </w:p>
    <w:p w14:paraId="1EA0063F" w14:textId="77777777" w:rsidR="00897464" w:rsidRDefault="00897464">
      <w:pPr>
        <w:spacing w:after="120" w:line="360" w:lineRule="auto"/>
        <w:jc w:val="both"/>
        <w:rPr>
          <w:rFonts w:cs="Arial"/>
          <w:sz w:val="24"/>
          <w:szCs w:val="24"/>
          <w:lang w:val="en-GB"/>
        </w:rPr>
      </w:pPr>
    </w:p>
    <w:p w14:paraId="713A2A2C" w14:textId="43CCB09B" w:rsidR="002D6442" w:rsidRDefault="00EB4683">
      <w:pPr>
        <w:spacing w:after="120" w:line="360" w:lineRule="auto"/>
        <w:jc w:val="both"/>
        <w:rPr>
          <w:rFonts w:cs="Arial"/>
          <w:sz w:val="24"/>
          <w:szCs w:val="24"/>
          <w:lang w:val="en-GB"/>
        </w:rPr>
      </w:pPr>
      <w:r>
        <w:rPr>
          <w:rFonts w:cs="Arial"/>
          <w:sz w:val="24"/>
          <w:szCs w:val="24"/>
          <w:lang w:val="en-GB"/>
        </w:rPr>
        <w:t xml:space="preserve">Wu, A. </w:t>
      </w:r>
      <w:r>
        <w:rPr>
          <w:rFonts w:cs="Arial"/>
          <w:i/>
          <w:iCs/>
          <w:sz w:val="24"/>
          <w:szCs w:val="24"/>
          <w:lang w:val="en-GB"/>
        </w:rPr>
        <w:t>et al.</w:t>
      </w:r>
      <w:r>
        <w:rPr>
          <w:rFonts w:cs="Arial"/>
          <w:sz w:val="24"/>
          <w:szCs w:val="24"/>
          <w:lang w:val="en-GB"/>
        </w:rPr>
        <w:t xml:space="preserve"> (2022) ‘AI4VIS: Survey on Artificial Intelligence approaches for data visualization’, </w:t>
      </w:r>
      <w:r>
        <w:rPr>
          <w:rFonts w:cs="Arial"/>
          <w:i/>
          <w:iCs/>
          <w:sz w:val="24"/>
          <w:szCs w:val="24"/>
          <w:lang w:val="en-GB"/>
        </w:rPr>
        <w:t>IEEE Transactions on Visualization and Computer Graphics</w:t>
      </w:r>
      <w:r>
        <w:rPr>
          <w:rFonts w:cs="Arial"/>
          <w:sz w:val="24"/>
          <w:szCs w:val="24"/>
          <w:lang w:val="en-GB"/>
        </w:rPr>
        <w:t xml:space="preserve">, 28(12), pp. 5049-5070. Available at: </w:t>
      </w:r>
      <w:hyperlink r:id="rId15" w:history="1">
        <w:r w:rsidR="002D6442">
          <w:rPr>
            <w:rStyle w:val="Hyperlink"/>
            <w:rFonts w:cs="Arial"/>
            <w:sz w:val="24"/>
            <w:szCs w:val="24"/>
            <w:lang w:val="en-GB"/>
          </w:rPr>
          <w:t>https://doi.org/10.1109/TVCG.2021.3099002</w:t>
        </w:r>
      </w:hyperlink>
    </w:p>
    <w:p w14:paraId="5F70DC82" w14:textId="77777777" w:rsidR="002D6442" w:rsidRDefault="00EB4683">
      <w:pPr>
        <w:pStyle w:val="Heading1"/>
        <w:pageBreakBefore/>
        <w:spacing w:before="0" w:line="360" w:lineRule="auto"/>
        <w:jc w:val="both"/>
        <w:rPr>
          <w:rFonts w:ascii="Arial" w:hAnsi="Arial" w:cs="Arial"/>
          <w:sz w:val="24"/>
          <w:szCs w:val="24"/>
          <w:lang w:val="en-GB"/>
        </w:rPr>
      </w:pPr>
      <w:r>
        <w:rPr>
          <w:rFonts w:ascii="Arial" w:hAnsi="Arial" w:cs="Arial"/>
          <w:sz w:val="24"/>
          <w:szCs w:val="24"/>
          <w:lang w:val="en-GB"/>
        </w:rPr>
        <w:lastRenderedPageBreak/>
        <w:t>Appendices</w:t>
      </w:r>
    </w:p>
    <w:p w14:paraId="07C85141" w14:textId="77777777" w:rsidR="002D6442" w:rsidRDefault="002D6442">
      <w:pPr>
        <w:rPr>
          <w:lang w:val="en-GB"/>
        </w:rPr>
      </w:pPr>
    </w:p>
    <w:p w14:paraId="2AE1DEEA"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t>Appendix A - Proposed Database Data Dictionary</w:t>
      </w:r>
    </w:p>
    <w:p w14:paraId="3631889B" w14:textId="77777777" w:rsidR="002D6442" w:rsidRDefault="00EB4683">
      <w:pPr>
        <w:spacing w:after="0" w:line="360" w:lineRule="auto"/>
        <w:jc w:val="both"/>
        <w:rPr>
          <w:rFonts w:cs="Arial"/>
          <w:sz w:val="24"/>
          <w:szCs w:val="24"/>
          <w:lang w:val="en-GB"/>
        </w:rPr>
      </w:pPr>
      <w:r>
        <w:rPr>
          <w:rFonts w:cs="Arial"/>
          <w:noProof/>
          <w:sz w:val="24"/>
          <w:szCs w:val="24"/>
          <w:lang w:val="en-GB"/>
        </w:rPr>
        <w:drawing>
          <wp:inline distT="0" distB="0" distL="0" distR="0" wp14:anchorId="78738C3A" wp14:editId="03D78855">
            <wp:extent cx="5868000" cy="39252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5868000" cy="3925216"/>
                    </a:xfrm>
                    <a:prstGeom prst="rect">
                      <a:avLst/>
                    </a:prstGeom>
                  </pic:spPr>
                </pic:pic>
              </a:graphicData>
            </a:graphic>
          </wp:inline>
        </w:drawing>
      </w:r>
    </w:p>
    <w:p w14:paraId="255274BB" w14:textId="77777777" w:rsidR="002D6442" w:rsidRDefault="00EB4683">
      <w:pPr>
        <w:spacing w:after="0" w:line="360" w:lineRule="auto"/>
        <w:jc w:val="both"/>
        <w:rPr>
          <w:rFonts w:cs="Arial"/>
          <w:sz w:val="24"/>
          <w:szCs w:val="24"/>
          <w:lang w:val="en-GB"/>
        </w:rPr>
      </w:pPr>
      <w:r>
        <w:rPr>
          <w:rFonts w:cs="Arial"/>
          <w:sz w:val="24"/>
          <w:szCs w:val="24"/>
          <w:lang w:val="en-GB"/>
        </w:rPr>
        <w:br w:type="page"/>
      </w:r>
    </w:p>
    <w:p w14:paraId="6754FC47" w14:textId="58DAE4F0" w:rsidR="002D6442" w:rsidRDefault="00EB4683">
      <w:pPr>
        <w:spacing w:after="0" w:line="360" w:lineRule="auto"/>
        <w:jc w:val="both"/>
        <w:rPr>
          <w:rFonts w:cs="Arial"/>
          <w:sz w:val="24"/>
          <w:szCs w:val="24"/>
          <w:lang w:val="en-GB"/>
        </w:rPr>
      </w:pPr>
      <w:r>
        <w:rPr>
          <w:rFonts w:cs="Arial"/>
          <w:noProof/>
          <w:sz w:val="24"/>
          <w:szCs w:val="24"/>
          <w:lang w:val="en-GB"/>
        </w:rPr>
        <w:lastRenderedPageBreak/>
        <w:drawing>
          <wp:inline distT="0" distB="0" distL="0" distR="0" wp14:anchorId="7E95D0B5" wp14:editId="2C7E04EF">
            <wp:extent cx="6086475" cy="3443102"/>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6093543" cy="3447100"/>
                    </a:xfrm>
                    <a:prstGeom prst="rect">
                      <a:avLst/>
                    </a:prstGeom>
                  </pic:spPr>
                </pic:pic>
              </a:graphicData>
            </a:graphic>
          </wp:inline>
        </w:drawing>
      </w:r>
    </w:p>
    <w:p w14:paraId="425F2189" w14:textId="608DA866" w:rsidR="002D6442" w:rsidRDefault="008A16F5">
      <w:pPr>
        <w:spacing w:after="0" w:line="360" w:lineRule="auto"/>
        <w:jc w:val="both"/>
        <w:rPr>
          <w:rFonts w:cs="Arial"/>
          <w:sz w:val="24"/>
          <w:szCs w:val="24"/>
          <w:lang w:val="en-GB"/>
        </w:rPr>
      </w:pPr>
      <w:r>
        <w:rPr>
          <w:rFonts w:cs="Arial"/>
          <w:noProof/>
          <w:sz w:val="24"/>
          <w:szCs w:val="24"/>
          <w:lang w:val="en-GB"/>
        </w:rPr>
        <w:drawing>
          <wp:anchor distT="0" distB="0" distL="114300" distR="114300" simplePos="0" relativeHeight="251658240" behindDoc="1" locked="0" layoutInCell="1" allowOverlap="1" wp14:anchorId="088167BB" wp14:editId="23069CE2">
            <wp:simplePos x="0" y="0"/>
            <wp:positionH relativeFrom="column">
              <wp:posOffset>104775</wp:posOffset>
            </wp:positionH>
            <wp:positionV relativeFrom="paragraph">
              <wp:posOffset>36830</wp:posOffset>
            </wp:positionV>
            <wp:extent cx="5867400" cy="3452495"/>
            <wp:effectExtent l="0" t="0" r="0" b="0"/>
            <wp:wrapTight wrapText="bothSides">
              <wp:wrapPolygon edited="0">
                <wp:start x="0" y="0"/>
                <wp:lineTo x="0" y="21453"/>
                <wp:lineTo x="21530" y="21453"/>
                <wp:lineTo x="2153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5867400" cy="3452495"/>
                    </a:xfrm>
                    <a:prstGeom prst="rect">
                      <a:avLst/>
                    </a:prstGeom>
                  </pic:spPr>
                </pic:pic>
              </a:graphicData>
            </a:graphic>
          </wp:anchor>
        </w:drawing>
      </w:r>
      <w:r w:rsidR="00EB4683">
        <w:rPr>
          <w:rFonts w:cs="Arial"/>
          <w:sz w:val="24"/>
          <w:szCs w:val="24"/>
          <w:lang w:val="en-GB"/>
        </w:rPr>
        <w:br w:type="page"/>
      </w:r>
    </w:p>
    <w:p w14:paraId="56965444" w14:textId="1C3192D0" w:rsidR="002D6442" w:rsidRDefault="00EB4683">
      <w:pPr>
        <w:spacing w:after="0" w:line="360" w:lineRule="auto"/>
        <w:jc w:val="both"/>
        <w:rPr>
          <w:rFonts w:cs="Arial"/>
          <w:sz w:val="24"/>
          <w:szCs w:val="24"/>
          <w:lang w:val="en-GB"/>
        </w:rPr>
      </w:pPr>
      <w:r>
        <w:rPr>
          <w:rFonts w:cs="Arial"/>
          <w:noProof/>
          <w:sz w:val="24"/>
          <w:szCs w:val="24"/>
          <w:lang w:val="en-GB"/>
        </w:rPr>
        <w:lastRenderedPageBreak/>
        <w:drawing>
          <wp:inline distT="0" distB="0" distL="0" distR="0" wp14:anchorId="5F80BE5A" wp14:editId="1CC1AD6F">
            <wp:extent cx="5868000" cy="32187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9"/>
                    <a:stretch>
                      <a:fillRect/>
                    </a:stretch>
                  </pic:blipFill>
                  <pic:spPr>
                    <a:xfrm>
                      <a:off x="0" y="0"/>
                      <a:ext cx="5868000" cy="3218734"/>
                    </a:xfrm>
                    <a:prstGeom prst="rect">
                      <a:avLst/>
                    </a:prstGeom>
                  </pic:spPr>
                </pic:pic>
              </a:graphicData>
            </a:graphic>
          </wp:inline>
        </w:drawing>
      </w:r>
    </w:p>
    <w:p w14:paraId="602BAA30" w14:textId="34D9F88D" w:rsidR="002D6442" w:rsidRDefault="008A16F5">
      <w:pPr>
        <w:spacing w:after="0" w:line="360" w:lineRule="auto"/>
        <w:jc w:val="both"/>
        <w:rPr>
          <w:rFonts w:cs="Arial"/>
          <w:sz w:val="24"/>
          <w:szCs w:val="24"/>
          <w:lang w:val="en-GB"/>
        </w:rPr>
      </w:pPr>
      <w:r>
        <w:rPr>
          <w:rFonts w:cs="Arial"/>
          <w:noProof/>
          <w:sz w:val="24"/>
          <w:szCs w:val="24"/>
          <w:lang w:val="en-GB"/>
        </w:rPr>
        <w:drawing>
          <wp:anchor distT="0" distB="0" distL="114300" distR="114300" simplePos="0" relativeHeight="251654656" behindDoc="1" locked="0" layoutInCell="1" allowOverlap="1" wp14:anchorId="7E0F5662" wp14:editId="49349654">
            <wp:simplePos x="0" y="0"/>
            <wp:positionH relativeFrom="column">
              <wp:posOffset>66675</wp:posOffset>
            </wp:positionH>
            <wp:positionV relativeFrom="paragraph">
              <wp:posOffset>149225</wp:posOffset>
            </wp:positionV>
            <wp:extent cx="5872480" cy="3476625"/>
            <wp:effectExtent l="0" t="0" r="0" b="9525"/>
            <wp:wrapTight wrapText="bothSides">
              <wp:wrapPolygon edited="0">
                <wp:start x="0" y="0"/>
                <wp:lineTo x="0" y="21541"/>
                <wp:lineTo x="21511" y="21541"/>
                <wp:lineTo x="2151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0"/>
                    <a:stretch>
                      <a:fillRect/>
                    </a:stretch>
                  </pic:blipFill>
                  <pic:spPr>
                    <a:xfrm>
                      <a:off x="0" y="0"/>
                      <a:ext cx="5872480" cy="3476625"/>
                    </a:xfrm>
                    <a:prstGeom prst="rect">
                      <a:avLst/>
                    </a:prstGeom>
                  </pic:spPr>
                </pic:pic>
              </a:graphicData>
            </a:graphic>
            <wp14:sizeRelH relativeFrom="margin">
              <wp14:pctWidth>0</wp14:pctWidth>
            </wp14:sizeRelH>
            <wp14:sizeRelV relativeFrom="margin">
              <wp14:pctHeight>0</wp14:pctHeight>
            </wp14:sizeRelV>
          </wp:anchor>
        </w:drawing>
      </w:r>
      <w:r w:rsidR="00EB4683">
        <w:rPr>
          <w:rFonts w:cs="Arial"/>
          <w:sz w:val="24"/>
          <w:szCs w:val="24"/>
          <w:lang w:val="en-GB"/>
        </w:rPr>
        <w:br w:type="page"/>
      </w:r>
    </w:p>
    <w:p w14:paraId="062CEC73" w14:textId="77777777" w:rsidR="002D6442" w:rsidRDefault="00EB4683">
      <w:pPr>
        <w:spacing w:after="0" w:line="360" w:lineRule="auto"/>
        <w:jc w:val="both"/>
        <w:rPr>
          <w:rFonts w:cs="Arial"/>
          <w:sz w:val="24"/>
          <w:szCs w:val="24"/>
          <w:lang w:val="en-GB"/>
        </w:rPr>
      </w:pPr>
      <w:r>
        <w:rPr>
          <w:rFonts w:cs="Arial"/>
          <w:noProof/>
          <w:sz w:val="24"/>
          <w:szCs w:val="24"/>
          <w:lang w:val="en-GB"/>
        </w:rPr>
        <w:lastRenderedPageBreak/>
        <w:drawing>
          <wp:anchor distT="0" distB="0" distL="114300" distR="114300" simplePos="0" relativeHeight="251660288" behindDoc="1" locked="0" layoutInCell="1" allowOverlap="1" wp14:anchorId="5DC0571D" wp14:editId="7C58BB08">
            <wp:simplePos x="0" y="0"/>
            <wp:positionH relativeFrom="column">
              <wp:posOffset>304800</wp:posOffset>
            </wp:positionH>
            <wp:positionV relativeFrom="paragraph">
              <wp:posOffset>197485</wp:posOffset>
            </wp:positionV>
            <wp:extent cx="5868000" cy="3116981"/>
            <wp:effectExtent l="0" t="0" r="0" b="7620"/>
            <wp:wrapTight wrapText="bothSides">
              <wp:wrapPolygon edited="0">
                <wp:start x="0" y="0"/>
                <wp:lineTo x="0" y="21521"/>
                <wp:lineTo x="21530" y="21521"/>
                <wp:lineTo x="2153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1"/>
                    <a:stretch>
                      <a:fillRect/>
                    </a:stretch>
                  </pic:blipFill>
                  <pic:spPr>
                    <a:xfrm>
                      <a:off x="0" y="0"/>
                      <a:ext cx="5868000" cy="3116981"/>
                    </a:xfrm>
                    <a:prstGeom prst="rect">
                      <a:avLst/>
                    </a:prstGeom>
                  </pic:spPr>
                </pic:pic>
              </a:graphicData>
            </a:graphic>
          </wp:anchor>
        </w:drawing>
      </w:r>
    </w:p>
    <w:p w14:paraId="0477B8AB" w14:textId="77777777" w:rsidR="002D6442" w:rsidRDefault="00EB4683">
      <w:pPr>
        <w:spacing w:after="0" w:line="360" w:lineRule="auto"/>
        <w:jc w:val="both"/>
        <w:rPr>
          <w:rFonts w:cs="Arial"/>
          <w:sz w:val="24"/>
          <w:szCs w:val="24"/>
          <w:lang w:val="en-GB"/>
        </w:rPr>
      </w:pPr>
      <w:r>
        <w:rPr>
          <w:rFonts w:cs="Arial"/>
          <w:noProof/>
          <w:sz w:val="24"/>
          <w:szCs w:val="24"/>
          <w:lang w:val="en-GB"/>
        </w:rPr>
        <w:drawing>
          <wp:anchor distT="0" distB="0" distL="114300" distR="114300" simplePos="0" relativeHeight="251661312" behindDoc="1" locked="0" layoutInCell="1" allowOverlap="1" wp14:anchorId="020CBB16" wp14:editId="6E352DC2">
            <wp:simplePos x="0" y="0"/>
            <wp:positionH relativeFrom="margin">
              <wp:align>center</wp:align>
            </wp:positionH>
            <wp:positionV relativeFrom="paragraph">
              <wp:posOffset>3723640</wp:posOffset>
            </wp:positionV>
            <wp:extent cx="5868000" cy="3588435"/>
            <wp:effectExtent l="0" t="0" r="0" b="0"/>
            <wp:wrapTight wrapText="bothSides">
              <wp:wrapPolygon edited="0">
                <wp:start x="0" y="0"/>
                <wp:lineTo x="0" y="21443"/>
                <wp:lineTo x="21530" y="21443"/>
                <wp:lineTo x="2153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2"/>
                    <a:stretch>
                      <a:fillRect/>
                    </a:stretch>
                  </pic:blipFill>
                  <pic:spPr>
                    <a:xfrm>
                      <a:off x="0" y="0"/>
                      <a:ext cx="5868000" cy="3588435"/>
                    </a:xfrm>
                    <a:prstGeom prst="rect">
                      <a:avLst/>
                    </a:prstGeom>
                  </pic:spPr>
                </pic:pic>
              </a:graphicData>
            </a:graphic>
          </wp:anchor>
        </w:drawing>
      </w:r>
      <w:r>
        <w:rPr>
          <w:rFonts w:cs="Arial"/>
          <w:sz w:val="24"/>
          <w:szCs w:val="24"/>
          <w:lang w:val="en-GB"/>
        </w:rPr>
        <w:br w:type="page"/>
      </w:r>
    </w:p>
    <w:p w14:paraId="7FF43722" w14:textId="77777777" w:rsidR="002D6442" w:rsidRDefault="00EB4683">
      <w:pPr>
        <w:spacing w:after="0" w:line="360" w:lineRule="auto"/>
        <w:jc w:val="both"/>
        <w:rPr>
          <w:rFonts w:cs="Arial"/>
          <w:sz w:val="24"/>
          <w:szCs w:val="24"/>
          <w:lang w:val="en-GB"/>
        </w:rPr>
      </w:pPr>
      <w:r>
        <w:rPr>
          <w:rFonts w:cs="Arial"/>
          <w:noProof/>
          <w:sz w:val="24"/>
          <w:szCs w:val="24"/>
          <w:lang w:val="en-GB"/>
        </w:rPr>
        <w:lastRenderedPageBreak/>
        <w:drawing>
          <wp:inline distT="0" distB="0" distL="0" distR="0" wp14:anchorId="499C2BE9" wp14:editId="49EE653F">
            <wp:extent cx="5868000" cy="37067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3"/>
                    <a:stretch>
                      <a:fillRect/>
                    </a:stretch>
                  </pic:blipFill>
                  <pic:spPr>
                    <a:xfrm>
                      <a:off x="0" y="0"/>
                      <a:ext cx="5868000" cy="3706767"/>
                    </a:xfrm>
                    <a:prstGeom prst="rect">
                      <a:avLst/>
                    </a:prstGeom>
                  </pic:spPr>
                </pic:pic>
              </a:graphicData>
            </a:graphic>
          </wp:inline>
        </w:drawing>
      </w:r>
    </w:p>
    <w:p w14:paraId="56F40A56" w14:textId="77777777" w:rsidR="002D6442" w:rsidRDefault="00EB4683">
      <w:pPr>
        <w:spacing w:after="0" w:line="360" w:lineRule="auto"/>
        <w:jc w:val="both"/>
        <w:rPr>
          <w:rFonts w:cs="Arial"/>
          <w:sz w:val="24"/>
          <w:szCs w:val="24"/>
          <w:lang w:val="en-GB"/>
        </w:rPr>
      </w:pPr>
      <w:r>
        <w:rPr>
          <w:rFonts w:cs="Arial"/>
          <w:noProof/>
          <w:sz w:val="24"/>
          <w:szCs w:val="24"/>
          <w:lang w:val="en-GB"/>
        </w:rPr>
        <w:drawing>
          <wp:anchor distT="0" distB="0" distL="114300" distR="114300" simplePos="0" relativeHeight="251655680" behindDoc="1" locked="0" layoutInCell="1" allowOverlap="1" wp14:anchorId="3E021624" wp14:editId="4AD8E37C">
            <wp:simplePos x="0" y="0"/>
            <wp:positionH relativeFrom="margin">
              <wp:align>left</wp:align>
            </wp:positionH>
            <wp:positionV relativeFrom="paragraph">
              <wp:posOffset>230505</wp:posOffset>
            </wp:positionV>
            <wp:extent cx="5868000" cy="3463490"/>
            <wp:effectExtent l="0" t="0" r="0" b="3810"/>
            <wp:wrapTight wrapText="bothSides">
              <wp:wrapPolygon edited="0">
                <wp:start x="0" y="0"/>
                <wp:lineTo x="0" y="21505"/>
                <wp:lineTo x="21530" y="21505"/>
                <wp:lineTo x="2153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4"/>
                    <a:stretch>
                      <a:fillRect/>
                    </a:stretch>
                  </pic:blipFill>
                  <pic:spPr>
                    <a:xfrm>
                      <a:off x="0" y="0"/>
                      <a:ext cx="5868000" cy="3463490"/>
                    </a:xfrm>
                    <a:prstGeom prst="rect">
                      <a:avLst/>
                    </a:prstGeom>
                  </pic:spPr>
                </pic:pic>
              </a:graphicData>
            </a:graphic>
          </wp:anchor>
        </w:drawing>
      </w:r>
      <w:r>
        <w:rPr>
          <w:rFonts w:cs="Arial"/>
          <w:sz w:val="24"/>
          <w:szCs w:val="24"/>
          <w:lang w:val="en-GB"/>
        </w:rPr>
        <w:br w:type="page"/>
      </w:r>
    </w:p>
    <w:p w14:paraId="6B3D702A" w14:textId="77777777" w:rsidR="002D6442" w:rsidRDefault="00EB4683">
      <w:pPr>
        <w:spacing w:after="0" w:line="360" w:lineRule="auto"/>
        <w:jc w:val="both"/>
        <w:rPr>
          <w:rFonts w:cs="Arial"/>
          <w:sz w:val="24"/>
          <w:szCs w:val="24"/>
          <w:lang w:val="en-GB"/>
        </w:rPr>
      </w:pPr>
      <w:r>
        <w:rPr>
          <w:rFonts w:cs="Arial"/>
          <w:noProof/>
          <w:sz w:val="24"/>
          <w:szCs w:val="24"/>
          <w:lang w:val="en-GB"/>
        </w:rPr>
        <w:lastRenderedPageBreak/>
        <w:drawing>
          <wp:anchor distT="0" distB="0" distL="114300" distR="114300" simplePos="0" relativeHeight="251656704" behindDoc="1" locked="0" layoutInCell="1" allowOverlap="1" wp14:anchorId="1640AA75" wp14:editId="6260CBD5">
            <wp:simplePos x="0" y="0"/>
            <wp:positionH relativeFrom="column">
              <wp:posOffset>304800</wp:posOffset>
            </wp:positionH>
            <wp:positionV relativeFrom="paragraph">
              <wp:posOffset>349901</wp:posOffset>
            </wp:positionV>
            <wp:extent cx="5868000" cy="3473154"/>
            <wp:effectExtent l="0" t="0" r="0" b="0"/>
            <wp:wrapTight wrapText="bothSides">
              <wp:wrapPolygon edited="0">
                <wp:start x="0" y="0"/>
                <wp:lineTo x="0" y="21446"/>
                <wp:lineTo x="21530" y="21446"/>
                <wp:lineTo x="2153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5"/>
                    <a:stretch>
                      <a:fillRect/>
                    </a:stretch>
                  </pic:blipFill>
                  <pic:spPr>
                    <a:xfrm>
                      <a:off x="0" y="0"/>
                      <a:ext cx="5868000" cy="3473154"/>
                    </a:xfrm>
                    <a:prstGeom prst="rect">
                      <a:avLst/>
                    </a:prstGeom>
                  </pic:spPr>
                </pic:pic>
              </a:graphicData>
            </a:graphic>
          </wp:anchor>
        </w:drawing>
      </w:r>
    </w:p>
    <w:p w14:paraId="2F04DCD1" w14:textId="77777777" w:rsidR="002D6442" w:rsidRDefault="002D6442">
      <w:pPr>
        <w:spacing w:after="0" w:line="360" w:lineRule="auto"/>
        <w:jc w:val="both"/>
        <w:rPr>
          <w:rFonts w:cs="Arial"/>
          <w:sz w:val="24"/>
          <w:szCs w:val="24"/>
          <w:lang w:val="en-GB"/>
        </w:rPr>
      </w:pPr>
    </w:p>
    <w:p w14:paraId="68980495" w14:textId="77777777" w:rsidR="002D6442" w:rsidRDefault="002D6442">
      <w:pPr>
        <w:spacing w:after="0" w:line="360" w:lineRule="auto"/>
        <w:jc w:val="both"/>
        <w:rPr>
          <w:rFonts w:cs="Arial"/>
          <w:sz w:val="24"/>
          <w:szCs w:val="24"/>
          <w:lang w:val="en-GB"/>
        </w:rPr>
      </w:pPr>
    </w:p>
    <w:p w14:paraId="2AF4ACFC" w14:textId="77777777" w:rsidR="002D6442" w:rsidRDefault="002D6442">
      <w:pPr>
        <w:spacing w:after="0" w:line="360" w:lineRule="auto"/>
        <w:jc w:val="both"/>
        <w:rPr>
          <w:rFonts w:cs="Arial"/>
          <w:sz w:val="24"/>
          <w:szCs w:val="24"/>
          <w:lang w:val="en-GB"/>
        </w:rPr>
      </w:pPr>
    </w:p>
    <w:p w14:paraId="079D05C2" w14:textId="77777777" w:rsidR="002D6442" w:rsidRDefault="002D6442">
      <w:pPr>
        <w:spacing w:after="0" w:line="360" w:lineRule="auto"/>
        <w:jc w:val="both"/>
        <w:rPr>
          <w:rFonts w:cs="Arial"/>
          <w:sz w:val="24"/>
          <w:szCs w:val="24"/>
          <w:lang w:val="en-GB"/>
        </w:rPr>
      </w:pPr>
    </w:p>
    <w:p w14:paraId="2DF29E86" w14:textId="77777777" w:rsidR="002D6442" w:rsidRDefault="002D6442">
      <w:pPr>
        <w:spacing w:after="0" w:line="360" w:lineRule="auto"/>
        <w:jc w:val="both"/>
        <w:rPr>
          <w:rFonts w:cs="Arial"/>
          <w:sz w:val="24"/>
          <w:szCs w:val="24"/>
          <w:lang w:val="en-GB"/>
        </w:rPr>
      </w:pPr>
    </w:p>
    <w:p w14:paraId="4FB83340" w14:textId="77777777" w:rsidR="002D6442" w:rsidRDefault="002D6442">
      <w:pPr>
        <w:spacing w:after="0" w:line="360" w:lineRule="auto"/>
        <w:jc w:val="both"/>
        <w:rPr>
          <w:rFonts w:cs="Arial"/>
          <w:sz w:val="24"/>
          <w:szCs w:val="24"/>
          <w:lang w:val="en-GB"/>
        </w:rPr>
      </w:pPr>
    </w:p>
    <w:p w14:paraId="6892FD68" w14:textId="77777777" w:rsidR="002D6442" w:rsidRDefault="002D6442">
      <w:pPr>
        <w:spacing w:after="0" w:line="360" w:lineRule="auto"/>
        <w:jc w:val="both"/>
        <w:rPr>
          <w:rFonts w:cs="Arial"/>
          <w:sz w:val="24"/>
          <w:szCs w:val="24"/>
          <w:lang w:val="en-GB"/>
        </w:rPr>
      </w:pPr>
    </w:p>
    <w:p w14:paraId="6A1072D8" w14:textId="77777777" w:rsidR="002D6442" w:rsidRDefault="002D6442">
      <w:pPr>
        <w:spacing w:after="0" w:line="360" w:lineRule="auto"/>
        <w:jc w:val="both"/>
        <w:rPr>
          <w:rFonts w:cs="Arial"/>
          <w:sz w:val="24"/>
          <w:szCs w:val="24"/>
          <w:lang w:val="en-GB"/>
        </w:rPr>
      </w:pPr>
    </w:p>
    <w:p w14:paraId="1412B02C" w14:textId="77777777" w:rsidR="002D6442" w:rsidRDefault="002D6442">
      <w:pPr>
        <w:spacing w:after="0" w:line="360" w:lineRule="auto"/>
        <w:jc w:val="both"/>
        <w:rPr>
          <w:rFonts w:cs="Arial"/>
          <w:sz w:val="24"/>
          <w:szCs w:val="24"/>
          <w:lang w:val="en-GB"/>
        </w:rPr>
      </w:pPr>
    </w:p>
    <w:p w14:paraId="2BFD4A73" w14:textId="77777777" w:rsidR="002D6442" w:rsidRDefault="002D6442">
      <w:pPr>
        <w:spacing w:after="0" w:line="360" w:lineRule="auto"/>
        <w:jc w:val="both"/>
        <w:rPr>
          <w:rFonts w:cs="Arial"/>
          <w:sz w:val="24"/>
          <w:szCs w:val="24"/>
          <w:lang w:val="en-GB"/>
        </w:rPr>
      </w:pPr>
    </w:p>
    <w:p w14:paraId="2F1DD5AD" w14:textId="77777777" w:rsidR="002D6442" w:rsidRDefault="002D6442">
      <w:pPr>
        <w:spacing w:after="0" w:line="360" w:lineRule="auto"/>
        <w:jc w:val="both"/>
        <w:rPr>
          <w:rFonts w:cs="Arial"/>
          <w:sz w:val="24"/>
          <w:szCs w:val="24"/>
          <w:lang w:val="en-GB"/>
        </w:rPr>
      </w:pPr>
    </w:p>
    <w:p w14:paraId="269B14A8" w14:textId="77777777" w:rsidR="002D6442" w:rsidRDefault="00EB4683">
      <w:pPr>
        <w:spacing w:after="0" w:line="360" w:lineRule="auto"/>
        <w:jc w:val="both"/>
        <w:rPr>
          <w:rFonts w:cs="Arial"/>
          <w:sz w:val="24"/>
          <w:szCs w:val="24"/>
          <w:lang w:val="en-GB"/>
        </w:rPr>
      </w:pPr>
      <w:r>
        <w:rPr>
          <w:rFonts w:cs="Arial"/>
          <w:noProof/>
          <w:sz w:val="24"/>
          <w:szCs w:val="24"/>
          <w:lang w:val="en-GB"/>
        </w:rPr>
        <w:lastRenderedPageBreak/>
        <w:drawing>
          <wp:anchor distT="0" distB="0" distL="114300" distR="114300" simplePos="0" relativeHeight="251658752" behindDoc="1" locked="0" layoutInCell="1" allowOverlap="1" wp14:anchorId="46F45BEC" wp14:editId="3331CF75">
            <wp:simplePos x="0" y="0"/>
            <wp:positionH relativeFrom="column">
              <wp:posOffset>304800</wp:posOffset>
            </wp:positionH>
            <wp:positionV relativeFrom="paragraph">
              <wp:posOffset>163830</wp:posOffset>
            </wp:positionV>
            <wp:extent cx="5868000" cy="3021769"/>
            <wp:effectExtent l="0" t="0" r="0" b="7620"/>
            <wp:wrapTight wrapText="bothSides">
              <wp:wrapPolygon edited="0">
                <wp:start x="0" y="0"/>
                <wp:lineTo x="0" y="21518"/>
                <wp:lineTo x="21530" y="21518"/>
                <wp:lineTo x="2153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6"/>
                    <a:stretch>
                      <a:fillRect/>
                    </a:stretch>
                  </pic:blipFill>
                  <pic:spPr>
                    <a:xfrm>
                      <a:off x="0" y="0"/>
                      <a:ext cx="5868000" cy="3021769"/>
                    </a:xfrm>
                    <a:prstGeom prst="rect">
                      <a:avLst/>
                    </a:prstGeom>
                  </pic:spPr>
                </pic:pic>
              </a:graphicData>
            </a:graphic>
          </wp:anchor>
        </w:drawing>
      </w:r>
    </w:p>
    <w:p w14:paraId="26743D76" w14:textId="77777777" w:rsidR="002D6442" w:rsidRDefault="00EB4683">
      <w:pPr>
        <w:spacing w:after="0" w:line="360" w:lineRule="auto"/>
        <w:jc w:val="both"/>
        <w:rPr>
          <w:rFonts w:cs="Arial"/>
          <w:sz w:val="24"/>
          <w:szCs w:val="24"/>
          <w:lang w:val="en-GB"/>
        </w:rPr>
      </w:pPr>
      <w:r>
        <w:rPr>
          <w:rFonts w:cs="Arial"/>
          <w:sz w:val="24"/>
          <w:szCs w:val="24"/>
          <w:lang w:val="en-GB"/>
        </w:rPr>
        <w:br w:type="page"/>
      </w:r>
    </w:p>
    <w:p w14:paraId="546695D5" w14:textId="77777777" w:rsidR="002D6442" w:rsidRDefault="002D6442">
      <w:pPr>
        <w:spacing w:after="0" w:line="360" w:lineRule="auto"/>
        <w:jc w:val="both"/>
        <w:rPr>
          <w:rFonts w:cs="Arial"/>
          <w:sz w:val="24"/>
          <w:szCs w:val="24"/>
          <w:lang w:val="en-GB"/>
        </w:rPr>
      </w:pPr>
    </w:p>
    <w:p w14:paraId="7E8EEE88"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t>Appendix B - Source-to-Target Mapping</w:t>
      </w:r>
    </w:p>
    <w:p w14:paraId="4C61D5A9" w14:textId="77777777" w:rsidR="002D6442" w:rsidRDefault="00EB4683">
      <w:pPr>
        <w:spacing w:after="0" w:line="360" w:lineRule="auto"/>
        <w:jc w:val="both"/>
        <w:rPr>
          <w:rFonts w:cs="Arial"/>
          <w:sz w:val="24"/>
          <w:szCs w:val="24"/>
          <w:lang w:val="en-GB"/>
        </w:rPr>
      </w:pPr>
      <w:r>
        <w:rPr>
          <w:rFonts w:cs="Arial"/>
          <w:noProof/>
          <w:sz w:val="24"/>
          <w:szCs w:val="24"/>
          <w:lang w:val="en-GB"/>
        </w:rPr>
        <w:drawing>
          <wp:inline distT="0" distB="0" distL="0" distR="0" wp14:anchorId="79ED6BD0" wp14:editId="244DFC15">
            <wp:extent cx="5868000" cy="41251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7"/>
                    <a:stretch>
                      <a:fillRect/>
                    </a:stretch>
                  </pic:blipFill>
                  <pic:spPr>
                    <a:xfrm>
                      <a:off x="0" y="0"/>
                      <a:ext cx="5868000" cy="4125154"/>
                    </a:xfrm>
                    <a:prstGeom prst="rect">
                      <a:avLst/>
                    </a:prstGeom>
                  </pic:spPr>
                </pic:pic>
              </a:graphicData>
            </a:graphic>
          </wp:inline>
        </w:drawing>
      </w:r>
    </w:p>
    <w:p w14:paraId="604E90C8" w14:textId="77777777" w:rsidR="002D6442" w:rsidRDefault="00EB4683">
      <w:pPr>
        <w:spacing w:after="0" w:line="360" w:lineRule="auto"/>
        <w:jc w:val="both"/>
        <w:rPr>
          <w:rFonts w:cs="Arial"/>
          <w:sz w:val="24"/>
          <w:szCs w:val="24"/>
          <w:lang w:val="en-GB"/>
        </w:rPr>
      </w:pPr>
      <w:r>
        <w:rPr>
          <w:rFonts w:cs="Arial"/>
          <w:noProof/>
          <w:sz w:val="24"/>
          <w:szCs w:val="24"/>
          <w:lang w:val="en-GB"/>
        </w:rPr>
        <w:drawing>
          <wp:inline distT="0" distB="0" distL="0" distR="0" wp14:anchorId="5ECC6C4C" wp14:editId="63638210">
            <wp:extent cx="5868000" cy="390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8"/>
                    <a:stretch>
                      <a:fillRect/>
                    </a:stretch>
                  </pic:blipFill>
                  <pic:spPr>
                    <a:xfrm>
                      <a:off x="0" y="0"/>
                      <a:ext cx="5868000" cy="390780"/>
                    </a:xfrm>
                    <a:prstGeom prst="rect">
                      <a:avLst/>
                    </a:prstGeom>
                  </pic:spPr>
                </pic:pic>
              </a:graphicData>
            </a:graphic>
          </wp:inline>
        </w:drawing>
      </w:r>
    </w:p>
    <w:p w14:paraId="41152112" w14:textId="77777777" w:rsidR="002D6442" w:rsidRDefault="00EB4683">
      <w:pPr>
        <w:spacing w:after="0" w:line="360" w:lineRule="auto"/>
        <w:jc w:val="both"/>
        <w:rPr>
          <w:rFonts w:cs="Arial"/>
          <w:sz w:val="24"/>
          <w:szCs w:val="24"/>
          <w:lang w:val="en-GB"/>
        </w:rPr>
      </w:pPr>
      <w:r>
        <w:rPr>
          <w:rFonts w:cs="Arial"/>
          <w:sz w:val="24"/>
          <w:szCs w:val="24"/>
          <w:lang w:val="en-GB"/>
        </w:rPr>
        <w:br w:type="page"/>
      </w:r>
    </w:p>
    <w:p w14:paraId="62A29644" w14:textId="26D743EA" w:rsidR="002D6442" w:rsidRDefault="00EB4683">
      <w:pPr>
        <w:spacing w:after="0" w:line="360" w:lineRule="auto"/>
        <w:jc w:val="both"/>
        <w:rPr>
          <w:rFonts w:cs="Arial"/>
          <w:sz w:val="24"/>
          <w:szCs w:val="24"/>
          <w:lang w:val="en-GB"/>
        </w:rPr>
      </w:pPr>
      <w:r>
        <w:rPr>
          <w:rFonts w:cs="Arial"/>
          <w:noProof/>
          <w:sz w:val="24"/>
          <w:szCs w:val="24"/>
          <w:lang w:val="en-GB"/>
        </w:rPr>
        <w:lastRenderedPageBreak/>
        <w:drawing>
          <wp:inline distT="0" distB="0" distL="0" distR="0" wp14:anchorId="7B819393" wp14:editId="7D5C5B13">
            <wp:extent cx="5868000" cy="38258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9"/>
                    <a:stretch>
                      <a:fillRect/>
                    </a:stretch>
                  </pic:blipFill>
                  <pic:spPr>
                    <a:xfrm>
                      <a:off x="0" y="0"/>
                      <a:ext cx="5868000" cy="3825860"/>
                    </a:xfrm>
                    <a:prstGeom prst="rect">
                      <a:avLst/>
                    </a:prstGeom>
                  </pic:spPr>
                </pic:pic>
              </a:graphicData>
            </a:graphic>
          </wp:inline>
        </w:drawing>
      </w:r>
    </w:p>
    <w:p w14:paraId="126B89AB" w14:textId="2B552AEC" w:rsidR="002D6442" w:rsidRDefault="008A16F5">
      <w:pPr>
        <w:spacing w:after="0" w:line="360" w:lineRule="auto"/>
        <w:jc w:val="both"/>
        <w:rPr>
          <w:rFonts w:cs="Arial"/>
          <w:sz w:val="24"/>
          <w:szCs w:val="24"/>
          <w:lang w:val="en-GB"/>
        </w:rPr>
      </w:pPr>
      <w:r>
        <w:rPr>
          <w:rFonts w:cs="Arial"/>
          <w:noProof/>
          <w:sz w:val="24"/>
          <w:szCs w:val="24"/>
          <w:lang w:val="en-GB"/>
        </w:rPr>
        <w:drawing>
          <wp:anchor distT="0" distB="0" distL="114300" distR="114300" simplePos="0" relativeHeight="251660800" behindDoc="1" locked="0" layoutInCell="1" allowOverlap="1" wp14:anchorId="5A0EFE80" wp14:editId="6240A26F">
            <wp:simplePos x="0" y="0"/>
            <wp:positionH relativeFrom="margin">
              <wp:align>left</wp:align>
            </wp:positionH>
            <wp:positionV relativeFrom="paragraph">
              <wp:posOffset>511810</wp:posOffset>
            </wp:positionV>
            <wp:extent cx="5867400" cy="1449070"/>
            <wp:effectExtent l="0" t="0" r="0" b="0"/>
            <wp:wrapTight wrapText="bothSides">
              <wp:wrapPolygon edited="0">
                <wp:start x="0" y="0"/>
                <wp:lineTo x="0" y="21297"/>
                <wp:lineTo x="21530" y="21297"/>
                <wp:lineTo x="2153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0"/>
                    <a:stretch>
                      <a:fillRect/>
                    </a:stretch>
                  </pic:blipFill>
                  <pic:spPr>
                    <a:xfrm>
                      <a:off x="0" y="0"/>
                      <a:ext cx="5867400" cy="1449070"/>
                    </a:xfrm>
                    <a:prstGeom prst="rect">
                      <a:avLst/>
                    </a:prstGeom>
                  </pic:spPr>
                </pic:pic>
              </a:graphicData>
            </a:graphic>
          </wp:anchor>
        </w:drawing>
      </w:r>
      <w:r w:rsidR="00EB4683">
        <w:rPr>
          <w:rFonts w:cs="Arial"/>
          <w:sz w:val="24"/>
          <w:szCs w:val="24"/>
          <w:lang w:val="en-GB"/>
        </w:rPr>
        <w:br w:type="page"/>
      </w:r>
    </w:p>
    <w:p w14:paraId="428D2C3A"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lastRenderedPageBreak/>
        <w:t>Appendix C - Data-Quality and Reconciliation Controls</w:t>
      </w:r>
    </w:p>
    <w:p w14:paraId="3CE6955F" w14:textId="77777777" w:rsidR="002D6442" w:rsidRDefault="00EB4683">
      <w:pPr>
        <w:spacing w:after="0" w:line="360" w:lineRule="auto"/>
        <w:jc w:val="both"/>
        <w:rPr>
          <w:rFonts w:cs="Arial"/>
          <w:sz w:val="24"/>
          <w:szCs w:val="24"/>
          <w:lang w:val="en-GB"/>
        </w:rPr>
      </w:pPr>
      <w:r>
        <w:rPr>
          <w:rFonts w:cs="Arial"/>
          <w:noProof/>
          <w:sz w:val="24"/>
          <w:szCs w:val="24"/>
          <w:lang w:val="en-GB"/>
        </w:rPr>
        <w:drawing>
          <wp:inline distT="0" distB="0" distL="0" distR="0" wp14:anchorId="32BDE6DC" wp14:editId="3A4E660E">
            <wp:extent cx="5760000" cy="48997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31"/>
                    <a:stretch>
                      <a:fillRect/>
                    </a:stretch>
                  </pic:blipFill>
                  <pic:spPr>
                    <a:xfrm>
                      <a:off x="0" y="0"/>
                      <a:ext cx="5760000" cy="4899795"/>
                    </a:xfrm>
                    <a:prstGeom prst="rect">
                      <a:avLst/>
                    </a:prstGeom>
                  </pic:spPr>
                </pic:pic>
              </a:graphicData>
            </a:graphic>
          </wp:inline>
        </w:drawing>
      </w:r>
    </w:p>
    <w:p w14:paraId="74FD315B" w14:textId="77777777" w:rsidR="002D6442" w:rsidRDefault="00EB4683">
      <w:pPr>
        <w:spacing w:after="0" w:line="360" w:lineRule="auto"/>
        <w:jc w:val="both"/>
        <w:rPr>
          <w:rFonts w:cs="Arial"/>
          <w:sz w:val="24"/>
          <w:szCs w:val="24"/>
          <w:lang w:val="en-GB"/>
        </w:rPr>
      </w:pPr>
      <w:r>
        <w:rPr>
          <w:rFonts w:cs="Arial"/>
          <w:sz w:val="24"/>
          <w:szCs w:val="24"/>
          <w:lang w:val="en-GB"/>
        </w:rPr>
        <w:br w:type="page"/>
      </w:r>
    </w:p>
    <w:p w14:paraId="305B53B7"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lastRenderedPageBreak/>
        <w:t>Appendix D - Concise AI-Use Evidence</w:t>
      </w:r>
    </w:p>
    <w:p w14:paraId="3AA75D6F" w14:textId="77777777" w:rsidR="002D6442" w:rsidRDefault="00EB4683">
      <w:pPr>
        <w:spacing w:after="0" w:line="360" w:lineRule="auto"/>
        <w:jc w:val="both"/>
        <w:rPr>
          <w:rFonts w:cs="Arial"/>
          <w:sz w:val="24"/>
          <w:szCs w:val="24"/>
          <w:lang w:val="en-GB"/>
        </w:rPr>
      </w:pPr>
      <w:r>
        <w:rPr>
          <w:rFonts w:cs="Arial"/>
          <w:noProof/>
          <w:sz w:val="24"/>
          <w:szCs w:val="24"/>
          <w:lang w:val="en-GB"/>
        </w:rPr>
        <w:drawing>
          <wp:inline distT="0" distB="0" distL="0" distR="0" wp14:anchorId="6CAE02A5" wp14:editId="6AA872CB">
            <wp:extent cx="5760000" cy="257662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32"/>
                    <a:stretch>
                      <a:fillRect/>
                    </a:stretch>
                  </pic:blipFill>
                  <pic:spPr>
                    <a:xfrm>
                      <a:off x="0" y="0"/>
                      <a:ext cx="5760000" cy="2576623"/>
                    </a:xfrm>
                    <a:prstGeom prst="rect">
                      <a:avLst/>
                    </a:prstGeom>
                  </pic:spPr>
                </pic:pic>
              </a:graphicData>
            </a:graphic>
          </wp:inline>
        </w:drawing>
      </w:r>
    </w:p>
    <w:p w14:paraId="41B84FE1" w14:textId="77777777" w:rsidR="002D6442" w:rsidRDefault="00EB4683">
      <w:pPr>
        <w:spacing w:after="0" w:line="360" w:lineRule="auto"/>
        <w:jc w:val="both"/>
        <w:rPr>
          <w:rFonts w:cs="Arial"/>
          <w:sz w:val="24"/>
          <w:szCs w:val="24"/>
          <w:lang w:val="en-GB"/>
        </w:rPr>
      </w:pPr>
      <w:r>
        <w:rPr>
          <w:rFonts w:cs="Arial"/>
          <w:noProof/>
          <w:sz w:val="24"/>
          <w:szCs w:val="24"/>
          <w:lang w:val="en-GB"/>
        </w:rPr>
        <w:drawing>
          <wp:anchor distT="0" distB="0" distL="114300" distR="114300" simplePos="0" relativeHeight="251662336" behindDoc="1" locked="0" layoutInCell="1" allowOverlap="1" wp14:anchorId="5B48C384" wp14:editId="3D47BE79">
            <wp:simplePos x="0" y="0"/>
            <wp:positionH relativeFrom="column">
              <wp:posOffset>123825</wp:posOffset>
            </wp:positionH>
            <wp:positionV relativeFrom="paragraph">
              <wp:posOffset>13970</wp:posOffset>
            </wp:positionV>
            <wp:extent cx="5577841" cy="1828800"/>
            <wp:effectExtent l="0" t="0" r="3810" b="0"/>
            <wp:wrapTight wrapText="bothSides">
              <wp:wrapPolygon edited="0">
                <wp:start x="0" y="0"/>
                <wp:lineTo x="0" y="21375"/>
                <wp:lineTo x="21541" y="21375"/>
                <wp:lineTo x="2154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33"/>
                    <a:stretch>
                      <a:fillRect/>
                    </a:stretch>
                  </pic:blipFill>
                  <pic:spPr>
                    <a:xfrm>
                      <a:off x="0" y="0"/>
                      <a:ext cx="5577841" cy="1828800"/>
                    </a:xfrm>
                    <a:prstGeom prst="rect">
                      <a:avLst/>
                    </a:prstGeom>
                  </pic:spPr>
                </pic:pic>
              </a:graphicData>
            </a:graphic>
          </wp:anchor>
        </w:drawing>
      </w:r>
    </w:p>
    <w:p w14:paraId="56DD3B6F" w14:textId="77777777" w:rsidR="002D6442" w:rsidRDefault="00EB4683">
      <w:pPr>
        <w:spacing w:after="0" w:line="360" w:lineRule="auto"/>
        <w:jc w:val="both"/>
        <w:rPr>
          <w:rFonts w:cs="Arial"/>
          <w:sz w:val="24"/>
          <w:szCs w:val="24"/>
          <w:lang w:val="en-GB"/>
        </w:rPr>
      </w:pPr>
      <w:r>
        <w:rPr>
          <w:rFonts w:cs="Arial"/>
          <w:sz w:val="24"/>
          <w:szCs w:val="24"/>
          <w:lang w:val="en-GB"/>
        </w:rPr>
        <w:br w:type="page"/>
      </w:r>
    </w:p>
    <w:p w14:paraId="003E0338"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lastRenderedPageBreak/>
        <w:t>Appendix E - Identification of Conflicting Demographic Information for Repeated Patient IDs</w:t>
      </w:r>
    </w:p>
    <w:p w14:paraId="660E326A" w14:textId="77777777" w:rsidR="002D6442" w:rsidRDefault="00EB4683">
      <w:pPr>
        <w:spacing w:after="0" w:line="360" w:lineRule="auto"/>
        <w:jc w:val="both"/>
        <w:rPr>
          <w:rFonts w:cs="Arial"/>
          <w:sz w:val="24"/>
          <w:szCs w:val="24"/>
          <w:lang w:val="en-GB"/>
        </w:rPr>
      </w:pPr>
      <w:r>
        <w:rPr>
          <w:rFonts w:cs="Arial"/>
          <w:noProof/>
          <w:sz w:val="24"/>
          <w:szCs w:val="24"/>
          <w:lang w:val="en-GB"/>
        </w:rPr>
        <w:drawing>
          <wp:inline distT="0" distB="0" distL="0" distR="0" wp14:anchorId="2F9C2E91" wp14:editId="15B32F78">
            <wp:extent cx="5760000" cy="26944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34"/>
                    <a:stretch>
                      <a:fillRect/>
                    </a:stretch>
                  </pic:blipFill>
                  <pic:spPr>
                    <a:xfrm>
                      <a:off x="0" y="0"/>
                      <a:ext cx="5760000" cy="2694454"/>
                    </a:xfrm>
                    <a:prstGeom prst="rect">
                      <a:avLst/>
                    </a:prstGeom>
                  </pic:spPr>
                </pic:pic>
              </a:graphicData>
            </a:graphic>
          </wp:inline>
        </w:drawing>
      </w:r>
    </w:p>
    <w:p w14:paraId="49B0F9C1" w14:textId="77777777" w:rsidR="002D6442" w:rsidRDefault="00EB4683">
      <w:pPr>
        <w:pStyle w:val="Heading1"/>
        <w:spacing w:line="360" w:lineRule="auto"/>
        <w:jc w:val="both"/>
        <w:rPr>
          <w:lang w:val="en-GB"/>
        </w:rPr>
      </w:pPr>
      <w:r>
        <w:rPr>
          <w:lang w:val="en-GB"/>
        </w:rPr>
        <w:t>Appendix F - Identification of Logically Inconsistent Patient Check-In and Check-Out Dates</w:t>
      </w:r>
    </w:p>
    <w:p w14:paraId="256A42E6" w14:textId="77777777" w:rsidR="002D6442" w:rsidRDefault="00EB4683">
      <w:pPr>
        <w:spacing w:after="0" w:line="360" w:lineRule="auto"/>
        <w:jc w:val="both"/>
        <w:rPr>
          <w:rFonts w:cs="Arial"/>
          <w:sz w:val="24"/>
          <w:szCs w:val="24"/>
          <w:lang w:val="en-GB"/>
        </w:rPr>
      </w:pPr>
      <w:r>
        <w:rPr>
          <w:rFonts w:cs="Arial"/>
          <w:noProof/>
          <w:sz w:val="24"/>
          <w:szCs w:val="24"/>
          <w:lang w:val="en-GB"/>
        </w:rPr>
        <w:drawing>
          <wp:inline distT="0" distB="0" distL="0" distR="0" wp14:anchorId="1630CA51" wp14:editId="68CE2FFC">
            <wp:extent cx="5760000" cy="21135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5"/>
                    <a:stretch>
                      <a:fillRect/>
                    </a:stretch>
                  </pic:blipFill>
                  <pic:spPr>
                    <a:xfrm>
                      <a:off x="0" y="0"/>
                      <a:ext cx="5760000" cy="2113548"/>
                    </a:xfrm>
                    <a:prstGeom prst="rect">
                      <a:avLst/>
                    </a:prstGeom>
                  </pic:spPr>
                </pic:pic>
              </a:graphicData>
            </a:graphic>
          </wp:inline>
        </w:drawing>
      </w:r>
    </w:p>
    <w:p w14:paraId="7895269A" w14:textId="77777777" w:rsidR="002D6442" w:rsidRDefault="00EB4683">
      <w:pPr>
        <w:spacing w:after="0" w:line="360" w:lineRule="auto"/>
        <w:jc w:val="both"/>
        <w:rPr>
          <w:rFonts w:cs="Arial"/>
          <w:sz w:val="24"/>
          <w:szCs w:val="24"/>
          <w:lang w:val="en-GB"/>
        </w:rPr>
      </w:pPr>
      <w:r>
        <w:rPr>
          <w:rFonts w:cs="Arial"/>
          <w:sz w:val="24"/>
          <w:szCs w:val="24"/>
          <w:lang w:val="en-GB"/>
        </w:rPr>
        <w:br w:type="page"/>
      </w:r>
    </w:p>
    <w:p w14:paraId="0CF6D2DE" w14:textId="77777777" w:rsidR="002D6442" w:rsidRDefault="00EB4683">
      <w:pPr>
        <w:pStyle w:val="Heading1"/>
        <w:spacing w:before="0" w:line="360" w:lineRule="auto"/>
        <w:jc w:val="both"/>
        <w:rPr>
          <w:rFonts w:ascii="Arial" w:hAnsi="Arial" w:cs="Arial"/>
          <w:sz w:val="24"/>
          <w:szCs w:val="24"/>
          <w:lang w:val="en-GB"/>
        </w:rPr>
      </w:pPr>
      <w:r>
        <w:rPr>
          <w:rFonts w:ascii="Arial" w:hAnsi="Arial" w:cs="Arial"/>
          <w:sz w:val="24"/>
          <w:szCs w:val="24"/>
          <w:lang w:val="en-GB"/>
        </w:rPr>
        <w:lastRenderedPageBreak/>
        <w:t>Appendix G - Validation of Recorded Patient Length of Stay Against Admission Dates</w:t>
      </w:r>
    </w:p>
    <w:p w14:paraId="740437EE" w14:textId="77777777" w:rsidR="002D6442" w:rsidRDefault="00EB4683">
      <w:pPr>
        <w:spacing w:after="0" w:line="360" w:lineRule="auto"/>
        <w:jc w:val="both"/>
        <w:rPr>
          <w:rFonts w:cs="Arial"/>
          <w:sz w:val="24"/>
          <w:szCs w:val="24"/>
          <w:lang w:val="en-GB"/>
        </w:rPr>
      </w:pPr>
      <w:r>
        <w:rPr>
          <w:rFonts w:cs="Arial"/>
          <w:noProof/>
          <w:sz w:val="24"/>
          <w:szCs w:val="24"/>
          <w:lang w:val="en-GB"/>
        </w:rPr>
        <w:drawing>
          <wp:inline distT="0" distB="0" distL="0" distR="0" wp14:anchorId="4913B6FB" wp14:editId="145F8C42">
            <wp:extent cx="5760000" cy="171799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6"/>
                    <a:stretch>
                      <a:fillRect/>
                    </a:stretch>
                  </pic:blipFill>
                  <pic:spPr>
                    <a:xfrm>
                      <a:off x="0" y="0"/>
                      <a:ext cx="5760000" cy="1717998"/>
                    </a:xfrm>
                    <a:prstGeom prst="rect">
                      <a:avLst/>
                    </a:prstGeom>
                  </pic:spPr>
                </pic:pic>
              </a:graphicData>
            </a:graphic>
          </wp:inline>
        </w:drawing>
      </w:r>
    </w:p>
    <w:p w14:paraId="60E2A8E2" w14:textId="77777777" w:rsidR="002D6442" w:rsidRDefault="00EB4683">
      <w:pPr>
        <w:pStyle w:val="Heading1"/>
        <w:spacing w:line="360" w:lineRule="auto"/>
        <w:jc w:val="both"/>
        <w:rPr>
          <w:lang w:val="en-GB"/>
        </w:rPr>
      </w:pPr>
      <w:r>
        <w:rPr>
          <w:lang w:val="en-GB"/>
        </w:rPr>
        <w:t>Appendix H - Example of AI Recommendation Requiring Human Review</w:t>
      </w:r>
    </w:p>
    <w:p w14:paraId="7275D704" w14:textId="77777777" w:rsidR="002D6442" w:rsidRDefault="00EB4683">
      <w:pPr>
        <w:spacing w:after="0" w:line="360" w:lineRule="auto"/>
        <w:jc w:val="both"/>
        <w:rPr>
          <w:rFonts w:cs="Arial"/>
          <w:sz w:val="24"/>
          <w:szCs w:val="24"/>
          <w:lang w:val="en-GB"/>
        </w:rPr>
      </w:pPr>
      <w:r>
        <w:rPr>
          <w:rFonts w:cs="Arial"/>
          <w:sz w:val="24"/>
          <w:szCs w:val="24"/>
          <w:lang w:val="en-GB"/>
        </w:rPr>
        <w:t>Example retained from the project evidence showing an AI-generated recommendation that required human verification before it could inform the final database design.</w:t>
      </w:r>
    </w:p>
    <w:p w14:paraId="2DC6AA64" w14:textId="77777777" w:rsidR="002D6442" w:rsidRDefault="00EB4683">
      <w:pPr>
        <w:spacing w:after="0" w:line="360" w:lineRule="auto"/>
        <w:jc w:val="both"/>
        <w:rPr>
          <w:rFonts w:cs="Arial"/>
          <w:sz w:val="24"/>
          <w:szCs w:val="24"/>
          <w:lang w:val="en-GB"/>
        </w:rPr>
      </w:pPr>
      <w:r>
        <w:rPr>
          <w:rFonts w:cs="Arial"/>
          <w:noProof/>
          <w:sz w:val="24"/>
          <w:szCs w:val="24"/>
          <w:lang w:val="en-GB"/>
        </w:rPr>
        <w:drawing>
          <wp:inline distT="0" distB="0" distL="0" distR="0" wp14:anchorId="309487FC" wp14:editId="390B56EF">
            <wp:extent cx="3555331" cy="1876425"/>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7"/>
                    <a:stretch>
                      <a:fillRect/>
                    </a:stretch>
                  </pic:blipFill>
                  <pic:spPr>
                    <a:xfrm>
                      <a:off x="0" y="0"/>
                      <a:ext cx="3567791" cy="1883001"/>
                    </a:xfrm>
                    <a:prstGeom prst="rect">
                      <a:avLst/>
                    </a:prstGeom>
                  </pic:spPr>
                </pic:pic>
              </a:graphicData>
            </a:graphic>
          </wp:inline>
        </w:drawing>
      </w:r>
    </w:p>
    <w:p w14:paraId="39839492" w14:textId="77777777" w:rsidR="002D6442" w:rsidRDefault="00EB4683">
      <w:r>
        <w:br w:type="page"/>
      </w:r>
    </w:p>
    <w:p w14:paraId="07E78181" w14:textId="77777777" w:rsidR="002D6442" w:rsidRDefault="00EB4683" w:rsidP="00D34809">
      <w:pPr>
        <w:pStyle w:val="Heading1"/>
        <w:spacing w:line="360" w:lineRule="auto"/>
        <w:jc w:val="both"/>
      </w:pPr>
      <w:r>
        <w:lastRenderedPageBreak/>
        <w:t>Appendix I - SQL Extraction Evidence</w:t>
      </w:r>
    </w:p>
    <w:p w14:paraId="575FEAE2" w14:textId="1460AAA7" w:rsidR="002D6442" w:rsidRPr="00897464" w:rsidRDefault="00EB4683" w:rsidP="00D34809">
      <w:pPr>
        <w:spacing w:line="360" w:lineRule="auto"/>
        <w:jc w:val="both"/>
        <w:rPr>
          <w:sz w:val="24"/>
          <w:szCs w:val="24"/>
        </w:rPr>
      </w:pPr>
      <w:r w:rsidRPr="00897464">
        <w:rPr>
          <w:sz w:val="24"/>
          <w:szCs w:val="24"/>
        </w:rPr>
        <w:t>The following PostgreSQL-compatible SELECT statements demonstrate how the logical schema can supply the proposed dashboard measures. They use the entity and attribute names shown in Figure 2. dbdiagram.io was used to document the ERD and DBML structure; the queries should be executed in PostgreSQL or a compatible SQL client to capture result-set evidence. If another database platform is selected, Boolean and date syntax may require minor adaptation</w:t>
      </w:r>
      <w:r w:rsidR="00C24876">
        <w:rPr>
          <w:sz w:val="24"/>
          <w:szCs w:val="24"/>
        </w:rPr>
        <w:t>.</w:t>
      </w:r>
    </w:p>
    <w:p w14:paraId="15C2C2B6" w14:textId="06DF1A29" w:rsidR="002D6442" w:rsidRPr="00897464" w:rsidRDefault="00EB4683" w:rsidP="00D34809">
      <w:pPr>
        <w:spacing w:after="180" w:line="360" w:lineRule="auto"/>
        <w:jc w:val="both"/>
        <w:rPr>
          <w:sz w:val="24"/>
          <w:szCs w:val="24"/>
        </w:rPr>
      </w:pPr>
      <w:r w:rsidRPr="00897464">
        <w:rPr>
          <w:b/>
          <w:sz w:val="24"/>
          <w:szCs w:val="24"/>
        </w:rPr>
        <w:t>Interpretation</w:t>
      </w:r>
      <w:r w:rsidR="008A16F5">
        <w:rPr>
          <w:b/>
          <w:sz w:val="24"/>
          <w:szCs w:val="24"/>
        </w:rPr>
        <w:t xml:space="preserve"> </w:t>
      </w:r>
      <w:proofErr w:type="gramStart"/>
      <w:r w:rsidRPr="00897464">
        <w:rPr>
          <w:b/>
          <w:sz w:val="24"/>
          <w:szCs w:val="24"/>
        </w:rPr>
        <w:t>note</w:t>
      </w:r>
      <w:proofErr w:type="gramEnd"/>
      <w:r w:rsidRPr="00897464">
        <w:rPr>
          <w:b/>
          <w:sz w:val="24"/>
          <w:szCs w:val="24"/>
        </w:rPr>
        <w:t xml:space="preserve">: </w:t>
      </w:r>
      <w:proofErr w:type="spellStart"/>
      <w:r w:rsidRPr="00897464">
        <w:rPr>
          <w:sz w:val="24"/>
          <w:szCs w:val="24"/>
        </w:rPr>
        <w:t>SourceReadmissionIndicator</w:t>
      </w:r>
      <w:proofErr w:type="spellEnd"/>
      <w:r w:rsidRPr="00897464">
        <w:rPr>
          <w:sz w:val="24"/>
          <w:szCs w:val="24"/>
        </w:rPr>
        <w:t xml:space="preserve"> is a supplied descriptive field. It is not a clinically validated 30-day readmission measure because the source does not define a time window or reliably link a positive value to a prior encounter.</w:t>
      </w:r>
    </w:p>
    <w:p w14:paraId="6BB47517" w14:textId="77777777" w:rsidR="002D6442" w:rsidRPr="00FB1EE1" w:rsidRDefault="00EB4683" w:rsidP="00D34809">
      <w:pPr>
        <w:pStyle w:val="Heading2"/>
        <w:spacing w:line="360" w:lineRule="auto"/>
        <w:jc w:val="both"/>
        <w:rPr>
          <w:rFonts w:ascii="Arial" w:hAnsi="Arial" w:cs="Arial"/>
          <w:sz w:val="24"/>
          <w:szCs w:val="24"/>
        </w:rPr>
      </w:pPr>
      <w:r w:rsidRPr="00FB1EE1">
        <w:rPr>
          <w:rFonts w:ascii="Arial" w:hAnsi="Arial" w:cs="Arial"/>
          <w:sz w:val="24"/>
          <w:szCs w:val="24"/>
        </w:rPr>
        <w:lastRenderedPageBreak/>
        <w:t>Executed source-layer evidence</w:t>
      </w:r>
    </w:p>
    <w:p w14:paraId="04FCDD4F" w14:textId="2599C690" w:rsidR="002D6442" w:rsidRPr="00897464" w:rsidRDefault="00EB4683" w:rsidP="0069399E">
      <w:pPr>
        <w:keepNext/>
        <w:spacing w:line="360" w:lineRule="auto"/>
        <w:jc w:val="both"/>
        <w:rPr>
          <w:sz w:val="24"/>
          <w:szCs w:val="24"/>
        </w:rPr>
      </w:pPr>
      <w:r w:rsidRPr="00897464">
        <w:rPr>
          <w:sz w:val="24"/>
          <w:szCs w:val="24"/>
        </w:rPr>
        <w:t xml:space="preserve">The following Google Colab result was supplied as project-team execution evidence against the original flat HealthcareData table. The query uses </w:t>
      </w:r>
      <w:proofErr w:type="gramStart"/>
      <w:r w:rsidRPr="00897464">
        <w:rPr>
          <w:sz w:val="24"/>
          <w:szCs w:val="24"/>
        </w:rPr>
        <w:t>pandas.read</w:t>
      </w:r>
      <w:proofErr w:type="gramEnd"/>
      <w:r w:rsidRPr="00897464">
        <w:rPr>
          <w:sz w:val="24"/>
          <w:szCs w:val="24"/>
        </w:rPr>
        <w:t>_sql_query to group source rows by hospital_ward and calculate the percentage marked by the supplied readmission field</w:t>
      </w:r>
      <w:r w:rsidR="00C24876">
        <w:rPr>
          <w:sz w:val="24"/>
          <w:szCs w:val="24"/>
        </w:rPr>
        <w:t>.</w:t>
      </w:r>
    </w:p>
    <w:p w14:paraId="73C2CD2E" w14:textId="77777777" w:rsidR="002D6442" w:rsidRDefault="00EB4683">
      <w:pPr>
        <w:keepNext/>
        <w:spacing w:before="80" w:after="60"/>
        <w:jc w:val="center"/>
      </w:pPr>
      <w:r>
        <w:rPr>
          <w:noProof/>
        </w:rPr>
        <w:drawing>
          <wp:inline distT="0" distB="0" distL="0" distR="0" wp14:anchorId="08D72E52" wp14:editId="4218C5FF">
            <wp:extent cx="5715000" cy="3944867"/>
            <wp:effectExtent l="0" t="0" r="0" b="0"/>
            <wp:docPr id="610966784" name="Picture 61096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51e1dfd-9cf5-420c-95ef-7da09335d17e.png"/>
                    <pic:cNvPicPr/>
                  </pic:nvPicPr>
                  <pic:blipFill>
                    <a:blip r:embed="rId38"/>
                    <a:stretch>
                      <a:fillRect/>
                    </a:stretch>
                  </pic:blipFill>
                  <pic:spPr>
                    <a:xfrm>
                      <a:off x="0" y="0"/>
                      <a:ext cx="5715000" cy="3944867"/>
                    </a:xfrm>
                    <a:prstGeom prst="rect">
                      <a:avLst/>
                    </a:prstGeom>
                  </pic:spPr>
                </pic:pic>
              </a:graphicData>
            </a:graphic>
          </wp:inline>
        </w:drawing>
      </w:r>
    </w:p>
    <w:p w14:paraId="1346415E" w14:textId="60401269" w:rsidR="002D6442" w:rsidRDefault="00EB4683">
      <w:pPr>
        <w:keepNext/>
        <w:spacing w:after="120"/>
        <w:jc w:val="center"/>
      </w:pPr>
      <w:r>
        <w:rPr>
          <w:i/>
          <w:sz w:val="18"/>
        </w:rPr>
        <w:t xml:space="preserve">Figure I1. Executed source-layer SQL query and result set for the supplied readmission indicator by hospital ward in Google </w:t>
      </w:r>
      <w:proofErr w:type="spellStart"/>
      <w:r>
        <w:rPr>
          <w:i/>
          <w:sz w:val="18"/>
        </w:rPr>
        <w:t>Colab</w:t>
      </w:r>
      <w:proofErr w:type="spellEnd"/>
      <w:r>
        <w:rPr>
          <w:i/>
          <w:sz w:val="18"/>
        </w:rPr>
        <w:t>.</w:t>
      </w:r>
      <w:r w:rsidR="00897464">
        <w:rPr>
          <w:i/>
          <w:sz w:val="18"/>
        </w:rPr>
        <w:br/>
      </w:r>
    </w:p>
    <w:p w14:paraId="09467D1B" w14:textId="77777777" w:rsidR="002D6442" w:rsidRPr="00897464" w:rsidRDefault="00EB4683" w:rsidP="00D34809">
      <w:pPr>
        <w:spacing w:line="360" w:lineRule="auto"/>
        <w:jc w:val="both"/>
        <w:rPr>
          <w:sz w:val="24"/>
          <w:szCs w:val="24"/>
        </w:rPr>
      </w:pPr>
      <w:r w:rsidRPr="00897464">
        <w:rPr>
          <w:b/>
          <w:sz w:val="24"/>
          <w:szCs w:val="24"/>
        </w:rPr>
        <w:t xml:space="preserve">Reconciliation: </w:t>
      </w:r>
      <w:r w:rsidRPr="00897464">
        <w:rPr>
          <w:sz w:val="24"/>
          <w:szCs w:val="24"/>
        </w:rPr>
        <w:t>The displayed ward totals sum to 10,000 source rows and the readmission counts sum to 4,142, giving 41.42% overall. This supports the dashboard's source-layer figure. The normalised queries below demonstrate the intended post-transformation schema and may return different totals where records classified as QUARANTINED are excluded.</w:t>
      </w:r>
    </w:p>
    <w:p w14:paraId="703A32FF" w14:textId="77777777" w:rsidR="002D6442" w:rsidRPr="00FB1EE1" w:rsidRDefault="00EB4683" w:rsidP="00897464">
      <w:pPr>
        <w:pStyle w:val="Heading2"/>
        <w:spacing w:line="360" w:lineRule="auto"/>
        <w:rPr>
          <w:rFonts w:ascii="Arial" w:hAnsi="Arial" w:cs="Arial"/>
          <w:sz w:val="24"/>
          <w:szCs w:val="24"/>
        </w:rPr>
      </w:pPr>
      <w:r w:rsidRPr="00FB1EE1">
        <w:rPr>
          <w:rFonts w:ascii="Arial" w:hAnsi="Arial" w:cs="Arial"/>
          <w:sz w:val="24"/>
          <w:szCs w:val="24"/>
        </w:rPr>
        <w:lastRenderedPageBreak/>
        <w:t>Query 1 - Overall source readmission indicator</w:t>
      </w:r>
    </w:p>
    <w:p w14:paraId="03C357B4" w14:textId="77777777" w:rsidR="002D6442" w:rsidRPr="00897464" w:rsidRDefault="00EB4683" w:rsidP="00D34809">
      <w:pPr>
        <w:keepNext/>
        <w:spacing w:line="360" w:lineRule="auto"/>
        <w:jc w:val="both"/>
        <w:rPr>
          <w:sz w:val="24"/>
          <w:szCs w:val="24"/>
        </w:rPr>
      </w:pPr>
      <w:r w:rsidRPr="00897464">
        <w:rPr>
          <w:sz w:val="24"/>
          <w:szCs w:val="24"/>
        </w:rPr>
        <w:t>Counts all encounter rows and reports the percentage marked as a readmission in the source data.</w:t>
      </w:r>
    </w:p>
    <w:p w14:paraId="780839A0" w14:textId="77777777" w:rsidR="002D6442" w:rsidRDefault="00EB4683">
      <w:pPr>
        <w:keepLines/>
        <w:pBdr>
          <w:top w:val="single" w:sz="4" w:space="4" w:color="D5DCE5"/>
          <w:left w:val="single" w:sz="4" w:space="4" w:color="D5DCE5"/>
          <w:bottom w:val="single" w:sz="4" w:space="4" w:color="D5DCE5"/>
          <w:right w:val="single" w:sz="4" w:space="4" w:color="D5DCE5"/>
        </w:pBdr>
        <w:shd w:val="clear" w:color="auto" w:fill="F2F4F7"/>
        <w:spacing w:before="60" w:after="180" w:line="240" w:lineRule="auto"/>
        <w:ind w:left="160" w:right="160"/>
      </w:pPr>
      <w:r>
        <w:rPr>
          <w:rFonts w:ascii="Courier New" w:hAnsi="Courier New"/>
          <w:sz w:val="17"/>
        </w:rPr>
        <w:t>SELECT</w:t>
      </w:r>
      <w:r>
        <w:rPr>
          <w:rFonts w:ascii="Courier New" w:hAnsi="Courier New"/>
          <w:sz w:val="17"/>
        </w:rPr>
        <w:br/>
        <w:t xml:space="preserve">    </w:t>
      </w:r>
      <w:proofErr w:type="gramStart"/>
      <w:r>
        <w:rPr>
          <w:rFonts w:ascii="Courier New" w:hAnsi="Courier New"/>
          <w:sz w:val="17"/>
        </w:rPr>
        <w:t>COUNT(</w:t>
      </w:r>
      <w:proofErr w:type="gramEnd"/>
      <w:r>
        <w:rPr>
          <w:rFonts w:ascii="Courier New" w:hAnsi="Courier New"/>
          <w:sz w:val="17"/>
        </w:rPr>
        <w:t>*) AS source_encounter_rows,</w:t>
      </w:r>
      <w:r>
        <w:rPr>
          <w:rFonts w:ascii="Courier New" w:hAnsi="Courier New"/>
          <w:sz w:val="17"/>
        </w:rPr>
        <w:br/>
        <w:t xml:space="preserve">    </w:t>
      </w:r>
      <w:proofErr w:type="gramStart"/>
      <w:r>
        <w:rPr>
          <w:rFonts w:ascii="Courier New" w:hAnsi="Courier New"/>
          <w:sz w:val="17"/>
        </w:rPr>
        <w:t>SUM(</w:t>
      </w:r>
      <w:proofErr w:type="gramEnd"/>
      <w:r>
        <w:rPr>
          <w:rFonts w:ascii="Courier New" w:hAnsi="Courier New"/>
          <w:sz w:val="17"/>
        </w:rPr>
        <w:t>CASE</w:t>
      </w:r>
      <w:r>
        <w:rPr>
          <w:rFonts w:ascii="Courier New" w:hAnsi="Courier New"/>
          <w:sz w:val="17"/>
        </w:rPr>
        <w:br/>
        <w:t xml:space="preserve">            WHEN e."SourceReadmissionIndicator" = TRUE THEN 1</w:t>
      </w:r>
      <w:r>
        <w:rPr>
          <w:rFonts w:ascii="Courier New" w:hAnsi="Courier New"/>
          <w:sz w:val="17"/>
        </w:rPr>
        <w:br/>
        <w:t xml:space="preserve">            ELSE 0</w:t>
      </w:r>
      <w:r>
        <w:rPr>
          <w:rFonts w:ascii="Courier New" w:hAnsi="Courier New"/>
          <w:sz w:val="17"/>
        </w:rPr>
        <w:br/>
        <w:t xml:space="preserve">        END) AS rows_marked_readmission,</w:t>
      </w:r>
      <w:r>
        <w:rPr>
          <w:rFonts w:ascii="Courier New" w:hAnsi="Courier New"/>
          <w:sz w:val="17"/>
        </w:rPr>
        <w:br/>
        <w:t xml:space="preserve">    </w:t>
      </w:r>
      <w:proofErr w:type="gramStart"/>
      <w:r>
        <w:rPr>
          <w:rFonts w:ascii="Courier New" w:hAnsi="Courier New"/>
          <w:sz w:val="17"/>
        </w:rPr>
        <w:t>ROUND(</w:t>
      </w:r>
      <w:proofErr w:type="gramEnd"/>
      <w:r>
        <w:rPr>
          <w:rFonts w:ascii="Courier New" w:hAnsi="Courier New"/>
          <w:sz w:val="17"/>
        </w:rPr>
        <w:br/>
        <w:t xml:space="preserve">        100.0 * </w:t>
      </w:r>
      <w:proofErr w:type="gramStart"/>
      <w:r>
        <w:rPr>
          <w:rFonts w:ascii="Courier New" w:hAnsi="Courier New"/>
          <w:sz w:val="17"/>
        </w:rPr>
        <w:t>SUM(</w:t>
      </w:r>
      <w:proofErr w:type="gramEnd"/>
      <w:r>
        <w:rPr>
          <w:rFonts w:ascii="Courier New" w:hAnsi="Courier New"/>
          <w:sz w:val="17"/>
        </w:rPr>
        <w:t>CASE</w:t>
      </w:r>
      <w:r>
        <w:rPr>
          <w:rFonts w:ascii="Courier New" w:hAnsi="Courier New"/>
          <w:sz w:val="17"/>
        </w:rPr>
        <w:br/>
        <w:t xml:space="preserve">                        WHEN e."SourceReadmissionIndicator" = TRUE THEN 1</w:t>
      </w:r>
      <w:r>
        <w:rPr>
          <w:rFonts w:ascii="Courier New" w:hAnsi="Courier New"/>
          <w:sz w:val="17"/>
        </w:rPr>
        <w:br/>
        <w:t xml:space="preserve">                        ELSE 0</w:t>
      </w:r>
      <w:r>
        <w:rPr>
          <w:rFonts w:ascii="Courier New" w:hAnsi="Courier New"/>
          <w:sz w:val="17"/>
        </w:rPr>
        <w:br/>
        <w:t xml:space="preserve">                    END) / NULLIF(</w:t>
      </w:r>
      <w:proofErr w:type="gramStart"/>
      <w:r>
        <w:rPr>
          <w:rFonts w:ascii="Courier New" w:hAnsi="Courier New"/>
          <w:sz w:val="17"/>
        </w:rPr>
        <w:t>COUNT(</w:t>
      </w:r>
      <w:proofErr w:type="gramEnd"/>
      <w:r>
        <w:rPr>
          <w:rFonts w:ascii="Courier New" w:hAnsi="Courier New"/>
          <w:sz w:val="17"/>
        </w:rPr>
        <w:t>*), 0),</w:t>
      </w:r>
      <w:r>
        <w:rPr>
          <w:rFonts w:ascii="Courier New" w:hAnsi="Courier New"/>
          <w:sz w:val="17"/>
        </w:rPr>
        <w:br/>
        <w:t xml:space="preserve">        2</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 xml:space="preserve"> AS source_readmission_indicator_pct</w:t>
      </w:r>
      <w:r>
        <w:rPr>
          <w:rFonts w:ascii="Courier New" w:hAnsi="Courier New"/>
          <w:sz w:val="17"/>
        </w:rPr>
        <w:br/>
        <w:t>FROM "Encounter" AS e;</w:t>
      </w:r>
    </w:p>
    <w:p w14:paraId="6E97B9E4" w14:textId="150F3E08" w:rsidR="002D6442" w:rsidRPr="00FB1EE1" w:rsidRDefault="00897464" w:rsidP="00897464">
      <w:pPr>
        <w:pStyle w:val="Heading2"/>
        <w:spacing w:line="360" w:lineRule="auto"/>
        <w:rPr>
          <w:rFonts w:ascii="Arial" w:hAnsi="Arial" w:cs="Arial"/>
          <w:sz w:val="24"/>
          <w:szCs w:val="24"/>
        </w:rPr>
      </w:pPr>
      <w:r w:rsidRPr="00FB1EE1">
        <w:rPr>
          <w:rFonts w:ascii="Arial" w:hAnsi="Arial" w:cs="Arial"/>
          <w:sz w:val="24"/>
          <w:szCs w:val="24"/>
        </w:rPr>
        <w:br/>
        <w:t>Query 2 - Readmission indicator by hospital and ward</w:t>
      </w:r>
    </w:p>
    <w:p w14:paraId="4DC348F4" w14:textId="77777777" w:rsidR="002D6442" w:rsidRPr="00897464" w:rsidRDefault="00EB4683" w:rsidP="00D34809">
      <w:pPr>
        <w:keepNext/>
        <w:spacing w:line="360" w:lineRule="auto"/>
        <w:jc w:val="both"/>
        <w:rPr>
          <w:sz w:val="24"/>
          <w:szCs w:val="24"/>
        </w:rPr>
      </w:pPr>
      <w:r w:rsidRPr="00897464">
        <w:rPr>
          <w:sz w:val="24"/>
          <w:szCs w:val="24"/>
        </w:rPr>
        <w:t>Supports the ward comparison while excluding records classified as QUARANTINED.</w:t>
      </w:r>
    </w:p>
    <w:p w14:paraId="57D28C7C" w14:textId="77777777" w:rsidR="002D6442" w:rsidRDefault="00EB4683">
      <w:pPr>
        <w:keepLines/>
        <w:pBdr>
          <w:top w:val="single" w:sz="4" w:space="4" w:color="D5DCE5"/>
          <w:left w:val="single" w:sz="4" w:space="4" w:color="D5DCE5"/>
          <w:bottom w:val="single" w:sz="4" w:space="4" w:color="D5DCE5"/>
          <w:right w:val="single" w:sz="4" w:space="4" w:color="D5DCE5"/>
        </w:pBdr>
        <w:shd w:val="clear" w:color="auto" w:fill="F2F4F7"/>
        <w:spacing w:before="60" w:after="180" w:line="240" w:lineRule="auto"/>
        <w:ind w:left="160" w:right="160"/>
      </w:pPr>
      <w:r>
        <w:rPr>
          <w:rFonts w:ascii="Courier New" w:hAnsi="Courier New"/>
          <w:sz w:val="17"/>
        </w:rPr>
        <w:t>SELECT</w:t>
      </w:r>
      <w:r>
        <w:rPr>
          <w:rFonts w:ascii="Courier New" w:hAnsi="Courier New"/>
          <w:sz w:val="17"/>
        </w:rPr>
        <w:br/>
        <w:t xml:space="preserve">    h."HospitalName",</w:t>
      </w:r>
      <w:r>
        <w:rPr>
          <w:rFonts w:ascii="Courier New" w:hAnsi="Courier New"/>
          <w:sz w:val="17"/>
        </w:rPr>
        <w:br/>
        <w:t xml:space="preserve">    w."WardName",</w:t>
      </w:r>
      <w:r>
        <w:rPr>
          <w:rFonts w:ascii="Courier New" w:hAnsi="Courier New"/>
          <w:sz w:val="17"/>
        </w:rPr>
        <w:br/>
        <w:t xml:space="preserve">    COUNT(*) AS eligible_encounters,</w:t>
      </w:r>
      <w:r>
        <w:rPr>
          <w:rFonts w:ascii="Courier New" w:hAnsi="Courier New"/>
          <w:sz w:val="17"/>
        </w:rPr>
        <w:br/>
        <w:t xml:space="preserve">    SUM(CASE</w:t>
      </w:r>
      <w:r>
        <w:rPr>
          <w:rFonts w:ascii="Courier New" w:hAnsi="Courier New"/>
          <w:sz w:val="17"/>
        </w:rPr>
        <w:br/>
        <w:t xml:space="preserve">            WHEN e."SourceReadmissionIndicator" = TRUE THEN 1</w:t>
      </w:r>
      <w:r>
        <w:rPr>
          <w:rFonts w:ascii="Courier New" w:hAnsi="Courier New"/>
          <w:sz w:val="17"/>
        </w:rPr>
        <w:br/>
        <w:t xml:space="preserve">            ELSE 0</w:t>
      </w:r>
      <w:r>
        <w:rPr>
          <w:rFonts w:ascii="Courier New" w:hAnsi="Courier New"/>
          <w:sz w:val="17"/>
        </w:rPr>
        <w:br/>
        <w:t xml:space="preserve">        END) AS rows_marked_readmission,</w:t>
      </w:r>
      <w:r>
        <w:rPr>
          <w:rFonts w:ascii="Courier New" w:hAnsi="Courier New"/>
          <w:sz w:val="17"/>
        </w:rPr>
        <w:br/>
        <w:t xml:space="preserve">    ROUND(</w:t>
      </w:r>
      <w:r>
        <w:rPr>
          <w:rFonts w:ascii="Courier New" w:hAnsi="Courier New"/>
          <w:sz w:val="17"/>
        </w:rPr>
        <w:br/>
        <w:t xml:space="preserve">        100.0 * SUM(CASE</w:t>
      </w:r>
      <w:r>
        <w:rPr>
          <w:rFonts w:ascii="Courier New" w:hAnsi="Courier New"/>
          <w:sz w:val="17"/>
        </w:rPr>
        <w:br/>
        <w:t xml:space="preserve">                        WHEN e."SourceReadmissionIndicator" = TRUE THEN 1</w:t>
      </w:r>
      <w:r>
        <w:rPr>
          <w:rFonts w:ascii="Courier New" w:hAnsi="Courier New"/>
          <w:sz w:val="17"/>
        </w:rPr>
        <w:br/>
        <w:t xml:space="preserve">                        ELSE 0</w:t>
      </w:r>
      <w:r>
        <w:rPr>
          <w:rFonts w:ascii="Courier New" w:hAnsi="Courier New"/>
          <w:sz w:val="17"/>
        </w:rPr>
        <w:br/>
        <w:t xml:space="preserve">                    END) / NULLIF(COUNT(*), 0),</w:t>
      </w:r>
      <w:r>
        <w:rPr>
          <w:rFonts w:ascii="Courier New" w:hAnsi="Courier New"/>
          <w:sz w:val="17"/>
        </w:rPr>
        <w:br/>
        <w:t xml:space="preserve">        2</w:t>
      </w:r>
      <w:r>
        <w:rPr>
          <w:rFonts w:ascii="Courier New" w:hAnsi="Courier New"/>
          <w:sz w:val="17"/>
        </w:rPr>
        <w:br/>
      </w:r>
      <w:r>
        <w:rPr>
          <w:rFonts w:ascii="Courier New" w:hAnsi="Courier New"/>
          <w:sz w:val="17"/>
        </w:rPr>
        <w:t xml:space="preserve">    ) AS source_readmission_indicator_pct</w:t>
      </w:r>
      <w:r>
        <w:rPr>
          <w:rFonts w:ascii="Courier New" w:hAnsi="Courier New"/>
          <w:sz w:val="17"/>
        </w:rPr>
        <w:br/>
        <w:t>FROM "Encounter" AS e</w:t>
      </w:r>
      <w:r>
        <w:rPr>
          <w:rFonts w:ascii="Courier New" w:hAnsi="Courier New"/>
          <w:sz w:val="17"/>
        </w:rPr>
        <w:br/>
        <w:t>JOIN "Ward" AS w</w:t>
      </w:r>
      <w:r>
        <w:rPr>
          <w:rFonts w:ascii="Courier New" w:hAnsi="Courier New"/>
          <w:sz w:val="17"/>
        </w:rPr>
        <w:br/>
        <w:t xml:space="preserve">  ON w."WardKey" = e."WardKey"</w:t>
      </w:r>
      <w:r>
        <w:rPr>
          <w:rFonts w:ascii="Courier New" w:hAnsi="Courier New"/>
          <w:sz w:val="17"/>
        </w:rPr>
        <w:br/>
        <w:t>JOIN "Hospital" AS h</w:t>
      </w:r>
      <w:r>
        <w:rPr>
          <w:rFonts w:ascii="Courier New" w:hAnsi="Courier New"/>
          <w:sz w:val="17"/>
        </w:rPr>
        <w:br/>
        <w:t xml:space="preserve">  ON h."HospitalKey" = w."HospitalKey"</w:t>
      </w:r>
      <w:r>
        <w:rPr>
          <w:rFonts w:ascii="Courier New" w:hAnsi="Courier New"/>
          <w:sz w:val="17"/>
        </w:rPr>
        <w:br/>
        <w:t>WHERE e."ValidationStatus" &lt;&gt; 'QUARANTINED'</w:t>
      </w:r>
      <w:r>
        <w:rPr>
          <w:rFonts w:ascii="Courier New" w:hAnsi="Courier New"/>
          <w:sz w:val="17"/>
        </w:rPr>
        <w:br/>
        <w:t>GROUP BY h."HospitalName", w."WardName"</w:t>
      </w:r>
      <w:r>
        <w:rPr>
          <w:rFonts w:ascii="Courier New" w:hAnsi="Courier New"/>
          <w:sz w:val="17"/>
        </w:rPr>
        <w:br/>
        <w:t>ORDER BY source_readmission_indicator_pct DESC;</w:t>
      </w:r>
    </w:p>
    <w:p w14:paraId="436454B4" w14:textId="77777777" w:rsidR="002D6442" w:rsidRPr="00FB1EE1" w:rsidRDefault="00EB4683" w:rsidP="00897464">
      <w:pPr>
        <w:pStyle w:val="Heading2"/>
        <w:spacing w:line="360" w:lineRule="auto"/>
        <w:rPr>
          <w:rFonts w:ascii="Arial" w:hAnsi="Arial" w:cs="Arial"/>
          <w:sz w:val="24"/>
          <w:szCs w:val="24"/>
        </w:rPr>
      </w:pPr>
      <w:r w:rsidRPr="00FB1EE1">
        <w:rPr>
          <w:rFonts w:ascii="Arial" w:hAnsi="Arial" w:cs="Arial"/>
          <w:sz w:val="24"/>
          <w:szCs w:val="24"/>
        </w:rPr>
        <w:lastRenderedPageBreak/>
        <w:t>Query 3 - Waiting time and length of stay by ward</w:t>
      </w:r>
    </w:p>
    <w:p w14:paraId="7B124731" w14:textId="77777777" w:rsidR="002D6442" w:rsidRPr="00897464" w:rsidRDefault="00EB4683" w:rsidP="00D34809">
      <w:pPr>
        <w:keepNext/>
        <w:spacing w:line="360" w:lineRule="auto"/>
        <w:jc w:val="both"/>
        <w:rPr>
          <w:sz w:val="24"/>
          <w:szCs w:val="24"/>
        </w:rPr>
      </w:pPr>
      <w:r w:rsidRPr="00897464">
        <w:rPr>
          <w:sz w:val="24"/>
          <w:szCs w:val="24"/>
        </w:rPr>
        <w:t>Compares the supplied length-of-stay field with a value derived from valid check-in and check-out dates.</w:t>
      </w:r>
    </w:p>
    <w:p w14:paraId="07421FC9" w14:textId="77777777" w:rsidR="002D6442" w:rsidRDefault="00EB4683">
      <w:pPr>
        <w:keepLines/>
        <w:pBdr>
          <w:top w:val="single" w:sz="4" w:space="4" w:color="D5DCE5"/>
          <w:left w:val="single" w:sz="4" w:space="4" w:color="D5DCE5"/>
          <w:bottom w:val="single" w:sz="4" w:space="4" w:color="D5DCE5"/>
          <w:right w:val="single" w:sz="4" w:space="4" w:color="D5DCE5"/>
        </w:pBdr>
        <w:shd w:val="clear" w:color="auto" w:fill="F2F4F7"/>
        <w:spacing w:before="60" w:after="180" w:line="240" w:lineRule="auto"/>
        <w:ind w:left="160" w:right="160"/>
      </w:pPr>
      <w:r>
        <w:rPr>
          <w:rFonts w:ascii="Courier New" w:hAnsi="Courier New"/>
          <w:sz w:val="17"/>
        </w:rPr>
        <w:t>SELECT</w:t>
      </w:r>
      <w:r>
        <w:rPr>
          <w:rFonts w:ascii="Courier New" w:hAnsi="Courier New"/>
          <w:sz w:val="17"/>
        </w:rPr>
        <w:br/>
        <w:t xml:space="preserve">    w."WardName",</w:t>
      </w:r>
      <w:r>
        <w:rPr>
          <w:rFonts w:ascii="Courier New" w:hAnsi="Courier New"/>
          <w:sz w:val="17"/>
        </w:rPr>
        <w:br/>
      </w:r>
      <w:r>
        <w:rPr>
          <w:rFonts w:ascii="Courier New" w:hAnsi="Courier New"/>
          <w:sz w:val="17"/>
        </w:rPr>
        <w:t xml:space="preserve">    COUNT(*) AS eligible_encounters,</w:t>
      </w:r>
      <w:r>
        <w:rPr>
          <w:rFonts w:ascii="Courier New" w:hAnsi="Courier New"/>
          <w:sz w:val="17"/>
        </w:rPr>
        <w:br/>
        <w:t xml:space="preserve">    ROUND(AVG(e."WaitTimeMinutes")::numeric, 1)</w:t>
      </w:r>
      <w:r>
        <w:rPr>
          <w:rFonts w:ascii="Courier New" w:hAnsi="Courier New"/>
          <w:sz w:val="17"/>
        </w:rPr>
        <w:br/>
        <w:t xml:space="preserve">        AS average_wait_minutes,</w:t>
      </w:r>
      <w:r>
        <w:rPr>
          <w:rFonts w:ascii="Courier New" w:hAnsi="Courier New"/>
          <w:sz w:val="17"/>
        </w:rPr>
        <w:br/>
        <w:t xml:space="preserve">    ROUND(AVG(e."SuppliedLengthOfStayDays")::numeric, 1)</w:t>
      </w:r>
      <w:r>
        <w:rPr>
          <w:rFonts w:ascii="Courier New" w:hAnsi="Courier New"/>
          <w:sz w:val="17"/>
        </w:rPr>
        <w:br/>
        <w:t xml:space="preserve">        AS average_supplied_los_days,</w:t>
      </w:r>
      <w:r>
        <w:rPr>
          <w:rFonts w:ascii="Courier New" w:hAnsi="Courier New"/>
          <w:sz w:val="17"/>
        </w:rPr>
        <w:br/>
        <w:t xml:space="preserve">    ROUND(</w:t>
      </w:r>
      <w:r>
        <w:rPr>
          <w:rFonts w:ascii="Courier New" w:hAnsi="Courier New"/>
          <w:sz w:val="17"/>
        </w:rPr>
        <w:br/>
        <w:t xml:space="preserve">        (</w:t>
      </w:r>
      <w:r>
        <w:rPr>
          <w:rFonts w:ascii="Courier New" w:hAnsi="Courier New"/>
          <w:sz w:val="17"/>
        </w:rPr>
        <w:br/>
        <w:t xml:space="preserve">            AVG(e."CheckoutDate" - e."CheckInDate")</w:t>
      </w:r>
      <w:r>
        <w:rPr>
          <w:rFonts w:ascii="Courier New" w:hAnsi="Courier New"/>
          <w:sz w:val="17"/>
        </w:rPr>
        <w:br/>
        <w:t xml:space="preserve">                FILTER (</w:t>
      </w:r>
      <w:r>
        <w:rPr>
          <w:rFonts w:ascii="Courier New" w:hAnsi="Courier New"/>
          <w:sz w:val="17"/>
        </w:rPr>
        <w:br/>
        <w:t xml:space="preserve">                    WHERE e."CheckInDate" IS NOT NULL</w:t>
      </w:r>
      <w:r>
        <w:rPr>
          <w:rFonts w:ascii="Courier New" w:hAnsi="Courier New"/>
          <w:sz w:val="17"/>
        </w:rPr>
        <w:br/>
        <w:t xml:space="preserve">                      AND e."CheckoutDate" &gt;= e."CheckInDate"</w:t>
      </w:r>
      <w:r>
        <w:rPr>
          <w:rFonts w:ascii="Courier New" w:hAnsi="Courier New"/>
          <w:sz w:val="17"/>
        </w:rPr>
        <w:br/>
        <w:t xml:space="preserve">                )</w:t>
      </w:r>
      <w:r>
        <w:rPr>
          <w:rFonts w:ascii="Courier New" w:hAnsi="Courier New"/>
          <w:sz w:val="17"/>
        </w:rPr>
        <w:br/>
        <w:t xml:space="preserve">        )::numeric,</w:t>
      </w:r>
      <w:r>
        <w:rPr>
          <w:rFonts w:ascii="Courier New" w:hAnsi="Courier New"/>
          <w:sz w:val="17"/>
        </w:rPr>
        <w:br/>
        <w:t xml:space="preserve">        1</w:t>
      </w:r>
      <w:r>
        <w:rPr>
          <w:rFonts w:ascii="Courier New" w:hAnsi="Courier New"/>
          <w:sz w:val="17"/>
        </w:rPr>
        <w:br/>
        <w:t xml:space="preserve">    ) AS average_derived_los_days</w:t>
      </w:r>
      <w:r>
        <w:rPr>
          <w:rFonts w:ascii="Courier New" w:hAnsi="Courier New"/>
          <w:sz w:val="17"/>
        </w:rPr>
        <w:br/>
      </w:r>
      <w:r>
        <w:rPr>
          <w:rFonts w:ascii="Courier New" w:hAnsi="Courier New"/>
          <w:sz w:val="17"/>
        </w:rPr>
        <w:t>FROM "Encounter" AS e</w:t>
      </w:r>
      <w:r>
        <w:rPr>
          <w:rFonts w:ascii="Courier New" w:hAnsi="Courier New"/>
          <w:sz w:val="17"/>
        </w:rPr>
        <w:br/>
        <w:t>JOIN "Ward" AS w</w:t>
      </w:r>
      <w:r>
        <w:rPr>
          <w:rFonts w:ascii="Courier New" w:hAnsi="Courier New"/>
          <w:sz w:val="17"/>
        </w:rPr>
        <w:br/>
        <w:t xml:space="preserve">  ON w."WardKey" = e."WardKey"</w:t>
      </w:r>
      <w:r>
        <w:rPr>
          <w:rFonts w:ascii="Courier New" w:hAnsi="Courier New"/>
          <w:sz w:val="17"/>
        </w:rPr>
        <w:br/>
        <w:t>WHERE e."ValidationStatus" &lt;&gt; 'QUARANTINED'</w:t>
      </w:r>
      <w:r>
        <w:rPr>
          <w:rFonts w:ascii="Courier New" w:hAnsi="Courier New"/>
          <w:sz w:val="17"/>
        </w:rPr>
        <w:br/>
        <w:t>GROUP BY w."WardName"</w:t>
      </w:r>
      <w:r>
        <w:rPr>
          <w:rFonts w:ascii="Courier New" w:hAnsi="Courier New"/>
          <w:sz w:val="17"/>
        </w:rPr>
        <w:br/>
        <w:t>ORDER BY w."WardName";</w:t>
      </w:r>
    </w:p>
    <w:p w14:paraId="0ECA1499" w14:textId="04CB845D" w:rsidR="002D6442" w:rsidRPr="00FB1EE1" w:rsidRDefault="00897464" w:rsidP="00D34809">
      <w:pPr>
        <w:pStyle w:val="Heading2"/>
        <w:spacing w:line="360" w:lineRule="auto"/>
        <w:jc w:val="both"/>
        <w:rPr>
          <w:rFonts w:ascii="Arial" w:hAnsi="Arial" w:cs="Arial"/>
          <w:sz w:val="24"/>
          <w:szCs w:val="24"/>
        </w:rPr>
      </w:pPr>
      <w:r w:rsidRPr="00FB1EE1">
        <w:rPr>
          <w:rFonts w:ascii="Arial" w:hAnsi="Arial" w:cs="Arial"/>
          <w:sz w:val="24"/>
          <w:szCs w:val="24"/>
        </w:rPr>
        <w:br/>
        <w:t>Query 4 - Ward occupancy and invalid-capacity checks</w:t>
      </w:r>
    </w:p>
    <w:p w14:paraId="7984FC5B" w14:textId="77777777" w:rsidR="002D6442" w:rsidRPr="00897464" w:rsidRDefault="00EB4683" w:rsidP="00D34809">
      <w:pPr>
        <w:keepNext/>
        <w:spacing w:line="360" w:lineRule="auto"/>
        <w:jc w:val="both"/>
        <w:rPr>
          <w:sz w:val="24"/>
          <w:szCs w:val="24"/>
        </w:rPr>
      </w:pPr>
      <w:r w:rsidRPr="00897464">
        <w:rPr>
          <w:sz w:val="24"/>
          <w:szCs w:val="24"/>
        </w:rPr>
        <w:t>Calculates occupancy only for plausible snapshots and separately counts snapshots where occupied beds exceed available beds.</w:t>
      </w:r>
    </w:p>
    <w:p w14:paraId="7DD239E6" w14:textId="77777777" w:rsidR="002D6442" w:rsidRDefault="00EB4683">
      <w:pPr>
        <w:keepLines/>
        <w:pBdr>
          <w:top w:val="single" w:sz="4" w:space="4" w:color="D5DCE5"/>
          <w:left w:val="single" w:sz="4" w:space="4" w:color="D5DCE5"/>
          <w:bottom w:val="single" w:sz="4" w:space="4" w:color="D5DCE5"/>
          <w:right w:val="single" w:sz="4" w:space="4" w:color="D5DCE5"/>
        </w:pBdr>
        <w:shd w:val="clear" w:color="auto" w:fill="F2F4F7"/>
        <w:spacing w:before="60" w:after="180" w:line="240" w:lineRule="auto"/>
        <w:ind w:left="160" w:right="160"/>
      </w:pPr>
      <w:r>
        <w:rPr>
          <w:rFonts w:ascii="Courier New" w:hAnsi="Courier New"/>
          <w:sz w:val="17"/>
        </w:rPr>
        <w:t>SELECT</w:t>
      </w:r>
      <w:r>
        <w:rPr>
          <w:rFonts w:ascii="Courier New" w:hAnsi="Courier New"/>
          <w:sz w:val="17"/>
        </w:rPr>
        <w:br/>
        <w:t xml:space="preserve">    h."HospitalName",</w:t>
      </w:r>
      <w:r>
        <w:rPr>
          <w:rFonts w:ascii="Courier New" w:hAnsi="Courier New"/>
          <w:sz w:val="17"/>
        </w:rPr>
        <w:br/>
        <w:t xml:space="preserve">    w."WardName",</w:t>
      </w:r>
      <w:r>
        <w:rPr>
          <w:rFonts w:ascii="Courier New" w:hAnsi="Courier New"/>
          <w:sz w:val="17"/>
        </w:rPr>
        <w:br/>
        <w:t xml:space="preserve">    COUNT(*) AS snapshot_rows,</w:t>
      </w:r>
      <w:r>
        <w:rPr>
          <w:rFonts w:ascii="Courier New" w:hAnsi="Courier New"/>
          <w:sz w:val="17"/>
        </w:rPr>
        <w:br/>
        <w:t xml:space="preserve">    ROUND(</w:t>
      </w:r>
      <w:r>
        <w:rPr>
          <w:rFonts w:ascii="Courier New" w:hAnsi="Courier New"/>
          <w:sz w:val="17"/>
        </w:rPr>
        <w:br/>
        <w:t xml:space="preserve">        AVG(</w:t>
      </w:r>
      <w:r>
        <w:rPr>
          <w:rFonts w:ascii="Courier New" w:hAnsi="Courier New"/>
          <w:sz w:val="17"/>
        </w:rPr>
        <w:br/>
        <w:t xml:space="preserve">            100.0 * s."OccupiedBeds"</w:t>
      </w:r>
      <w:r>
        <w:rPr>
          <w:rFonts w:ascii="Courier New" w:hAnsi="Courier New"/>
          <w:sz w:val="17"/>
        </w:rPr>
        <w:br/>
      </w:r>
      <w:r>
        <w:rPr>
          <w:rFonts w:ascii="Courier New" w:hAnsi="Courier New"/>
          <w:sz w:val="17"/>
        </w:rPr>
        <w:t xml:space="preserve">            / NULLIF(s."BedsAvailable", 0)</w:t>
      </w:r>
      <w:r>
        <w:rPr>
          <w:rFonts w:ascii="Courier New" w:hAnsi="Courier New"/>
          <w:sz w:val="17"/>
        </w:rPr>
        <w:br/>
        <w:t xml:space="preserve">        ) FILTER (</w:t>
      </w:r>
      <w:r>
        <w:rPr>
          <w:rFonts w:ascii="Courier New" w:hAnsi="Courier New"/>
          <w:sz w:val="17"/>
        </w:rPr>
        <w:br/>
        <w:t xml:space="preserve">            WHERE s."BedsAvailable" &gt; 0</w:t>
      </w:r>
      <w:r>
        <w:rPr>
          <w:rFonts w:ascii="Courier New" w:hAnsi="Courier New"/>
          <w:sz w:val="17"/>
        </w:rPr>
        <w:br/>
        <w:t xml:space="preserve">              AND s."OccupiedBeds" BETWEEN 0 AND s."BedsAvailable"</w:t>
      </w:r>
      <w:r>
        <w:rPr>
          <w:rFonts w:ascii="Courier New" w:hAnsi="Courier New"/>
          <w:sz w:val="17"/>
        </w:rPr>
        <w:br/>
        <w:t xml:space="preserve">        ),</w:t>
      </w:r>
      <w:r>
        <w:rPr>
          <w:rFonts w:ascii="Courier New" w:hAnsi="Courier New"/>
          <w:sz w:val="17"/>
        </w:rPr>
        <w:br/>
        <w:t xml:space="preserve">        1</w:t>
      </w:r>
      <w:r>
        <w:rPr>
          <w:rFonts w:ascii="Courier New" w:hAnsi="Courier New"/>
          <w:sz w:val="17"/>
        </w:rPr>
        <w:br/>
        <w:t xml:space="preserve">    ) AS average_valid_occupancy_pct,</w:t>
      </w:r>
      <w:r>
        <w:rPr>
          <w:rFonts w:ascii="Courier New" w:hAnsi="Courier New"/>
          <w:sz w:val="17"/>
        </w:rPr>
        <w:br/>
        <w:t xml:space="preserve">    SUM(CASE</w:t>
      </w:r>
      <w:r>
        <w:rPr>
          <w:rFonts w:ascii="Courier New" w:hAnsi="Courier New"/>
          <w:sz w:val="17"/>
        </w:rPr>
        <w:br/>
        <w:t xml:space="preserve">            WHEN s."BedsAvailable" &lt;= 0</w:t>
      </w:r>
      <w:r>
        <w:rPr>
          <w:rFonts w:ascii="Courier New" w:hAnsi="Courier New"/>
          <w:sz w:val="17"/>
        </w:rPr>
        <w:br/>
        <w:t xml:space="preserve">              OR s."OccupiedBeds" &lt; 0</w:t>
      </w:r>
      <w:r>
        <w:rPr>
          <w:rFonts w:ascii="Courier New" w:hAnsi="Courier New"/>
          <w:sz w:val="17"/>
        </w:rPr>
        <w:br/>
        <w:t xml:space="preserve">              OR s."OccupiedBeds" &gt; s."BedsAvailable"</w:t>
      </w:r>
      <w:r>
        <w:rPr>
          <w:rFonts w:ascii="Courier New" w:hAnsi="Courier New"/>
          <w:sz w:val="17"/>
        </w:rPr>
        <w:br/>
        <w:t xml:space="preserve">            THEN 1 ELSE 0</w:t>
      </w:r>
      <w:r>
        <w:rPr>
          <w:rFonts w:ascii="Courier New" w:hAnsi="Courier New"/>
          <w:sz w:val="17"/>
        </w:rPr>
        <w:br/>
        <w:t xml:space="preserve">        END) AS invalid_capacity_snapshots</w:t>
      </w:r>
      <w:r>
        <w:rPr>
          <w:rFonts w:ascii="Courier New" w:hAnsi="Courier New"/>
          <w:sz w:val="17"/>
        </w:rPr>
        <w:br/>
        <w:t>FROM "WardCapacitySnapshot" AS s</w:t>
      </w:r>
      <w:r>
        <w:rPr>
          <w:rFonts w:ascii="Courier New" w:hAnsi="Courier New"/>
          <w:sz w:val="17"/>
        </w:rPr>
        <w:br/>
        <w:t>JOIN "Ward" AS w</w:t>
      </w:r>
      <w:r>
        <w:rPr>
          <w:rFonts w:ascii="Courier New" w:hAnsi="Courier New"/>
          <w:sz w:val="17"/>
        </w:rPr>
        <w:br/>
      </w:r>
      <w:r>
        <w:rPr>
          <w:rFonts w:ascii="Courier New" w:hAnsi="Courier New"/>
          <w:sz w:val="17"/>
        </w:rPr>
        <w:t xml:space="preserve">  ON w."WardKey" = s."WardKey"</w:t>
      </w:r>
      <w:r>
        <w:rPr>
          <w:rFonts w:ascii="Courier New" w:hAnsi="Courier New"/>
          <w:sz w:val="17"/>
        </w:rPr>
        <w:br/>
        <w:t>JOIN "Hospital" AS h</w:t>
      </w:r>
      <w:r>
        <w:rPr>
          <w:rFonts w:ascii="Courier New" w:hAnsi="Courier New"/>
          <w:sz w:val="17"/>
        </w:rPr>
        <w:br/>
        <w:t xml:space="preserve">  ON h."HospitalKey" = w."HospitalKey"</w:t>
      </w:r>
      <w:r>
        <w:rPr>
          <w:rFonts w:ascii="Courier New" w:hAnsi="Courier New"/>
          <w:sz w:val="17"/>
        </w:rPr>
        <w:br/>
        <w:t>GROUP BY h."HospitalName", w."WardName"</w:t>
      </w:r>
      <w:r>
        <w:rPr>
          <w:rFonts w:ascii="Courier New" w:hAnsi="Courier New"/>
          <w:sz w:val="17"/>
        </w:rPr>
        <w:br/>
        <w:t>ORDER BY h."HospitalName", w."WardName";</w:t>
      </w:r>
    </w:p>
    <w:p w14:paraId="05041CBA" w14:textId="77777777" w:rsidR="002D6442" w:rsidRPr="00FB1EE1" w:rsidRDefault="00EB4683" w:rsidP="00D34809">
      <w:pPr>
        <w:pStyle w:val="Heading2"/>
        <w:spacing w:line="360" w:lineRule="auto"/>
        <w:jc w:val="both"/>
        <w:rPr>
          <w:rFonts w:ascii="Arial" w:hAnsi="Arial" w:cs="Arial"/>
          <w:sz w:val="24"/>
          <w:szCs w:val="24"/>
        </w:rPr>
      </w:pPr>
      <w:r w:rsidRPr="00FB1EE1">
        <w:rPr>
          <w:rFonts w:ascii="Arial" w:hAnsi="Arial" w:cs="Arial"/>
          <w:sz w:val="24"/>
          <w:szCs w:val="24"/>
        </w:rPr>
        <w:lastRenderedPageBreak/>
        <w:t>Query 5 - Diagnosis volume and source readmission indicator</w:t>
      </w:r>
    </w:p>
    <w:p w14:paraId="09CEBBE7" w14:textId="77777777" w:rsidR="002D6442" w:rsidRPr="00897464" w:rsidRDefault="00EB4683" w:rsidP="00D34809">
      <w:pPr>
        <w:keepNext/>
        <w:spacing w:line="360" w:lineRule="auto"/>
        <w:jc w:val="both"/>
        <w:rPr>
          <w:sz w:val="24"/>
          <w:szCs w:val="24"/>
        </w:rPr>
      </w:pPr>
      <w:r w:rsidRPr="00897464">
        <w:rPr>
          <w:sz w:val="24"/>
          <w:szCs w:val="24"/>
        </w:rPr>
        <w:t>Supports the diagnosis explorer through the many-to-many EncounterDiagnosis bridge.</w:t>
      </w:r>
    </w:p>
    <w:p w14:paraId="5B0B4676" w14:textId="77777777" w:rsidR="002D6442" w:rsidRDefault="00EB4683">
      <w:pPr>
        <w:keepLines/>
        <w:pBdr>
          <w:top w:val="single" w:sz="4" w:space="4" w:color="D5DCE5"/>
          <w:left w:val="single" w:sz="4" w:space="4" w:color="D5DCE5"/>
          <w:bottom w:val="single" w:sz="4" w:space="4" w:color="D5DCE5"/>
          <w:right w:val="single" w:sz="4" w:space="4" w:color="D5DCE5"/>
        </w:pBdr>
        <w:shd w:val="clear" w:color="auto" w:fill="F2F4F7"/>
        <w:spacing w:before="60" w:after="180" w:line="240" w:lineRule="auto"/>
        <w:ind w:left="160" w:right="160"/>
      </w:pPr>
      <w:r>
        <w:rPr>
          <w:rFonts w:ascii="Courier New" w:hAnsi="Courier New"/>
          <w:sz w:val="17"/>
        </w:rPr>
        <w:t>SELECT</w:t>
      </w:r>
      <w:r>
        <w:rPr>
          <w:rFonts w:ascii="Courier New" w:hAnsi="Courier New"/>
          <w:sz w:val="17"/>
        </w:rPr>
        <w:br/>
        <w:t xml:space="preserve">    d."DiagnosisName",</w:t>
      </w:r>
      <w:r>
        <w:rPr>
          <w:rFonts w:ascii="Courier New" w:hAnsi="Courier New"/>
          <w:sz w:val="17"/>
        </w:rPr>
        <w:br/>
        <w:t xml:space="preserve">    COUNT(DISTINCT ed."EncounterID") AS encounter_count,</w:t>
      </w:r>
      <w:r>
        <w:rPr>
          <w:rFonts w:ascii="Courier New" w:hAnsi="Courier New"/>
          <w:sz w:val="17"/>
        </w:rPr>
        <w:br/>
        <w:t xml:space="preserve">    ROUND(</w:t>
      </w:r>
      <w:r>
        <w:rPr>
          <w:rFonts w:ascii="Courier New" w:hAnsi="Courier New"/>
          <w:sz w:val="17"/>
        </w:rPr>
        <w:br/>
        <w:t xml:space="preserve">        100.0 * COUNT(DISTINCT CASE</w:t>
      </w:r>
      <w:r>
        <w:rPr>
          <w:rFonts w:ascii="Courier New" w:hAnsi="Courier New"/>
          <w:sz w:val="17"/>
        </w:rPr>
        <w:br/>
        <w:t xml:space="preserve">                    WHEN e."SourceReadmissionIndicator" = TRUE</w:t>
      </w:r>
      <w:r>
        <w:rPr>
          <w:rFonts w:ascii="Courier New" w:hAnsi="Courier New"/>
          <w:sz w:val="17"/>
        </w:rPr>
        <w:br/>
        <w:t xml:space="preserve">                    THEN ed."EncounterID"</w:t>
      </w:r>
      <w:r>
        <w:rPr>
          <w:rFonts w:ascii="Courier New" w:hAnsi="Courier New"/>
          <w:sz w:val="17"/>
        </w:rPr>
        <w:br/>
        <w:t xml:space="preserve">                END)</w:t>
      </w:r>
      <w:r>
        <w:rPr>
          <w:rFonts w:ascii="Courier New" w:hAnsi="Courier New"/>
          <w:sz w:val="17"/>
        </w:rPr>
        <w:br/>
        <w:t xml:space="preserve">        / NULLIF(COUNT(DISTINCT ed."EncounterID"), 0),</w:t>
      </w:r>
      <w:r>
        <w:rPr>
          <w:rFonts w:ascii="Courier New" w:hAnsi="Courier New"/>
          <w:sz w:val="17"/>
        </w:rPr>
        <w:br/>
        <w:t xml:space="preserve">        2</w:t>
      </w:r>
      <w:r>
        <w:rPr>
          <w:rFonts w:ascii="Courier New" w:hAnsi="Courier New"/>
          <w:sz w:val="17"/>
        </w:rPr>
        <w:br/>
        <w:t xml:space="preserve">    ) AS source_readmission_indicator_pct</w:t>
      </w:r>
      <w:r>
        <w:rPr>
          <w:rFonts w:ascii="Courier New" w:hAnsi="Courier New"/>
          <w:sz w:val="17"/>
        </w:rPr>
        <w:br/>
        <w:t>FROM "EncounterDiagnosis" AS ed</w:t>
      </w:r>
      <w:r>
        <w:rPr>
          <w:rFonts w:ascii="Courier New" w:hAnsi="Courier New"/>
          <w:sz w:val="17"/>
        </w:rPr>
        <w:br/>
        <w:t>JOIN "Encounter" AS e</w:t>
      </w:r>
      <w:r>
        <w:rPr>
          <w:rFonts w:ascii="Courier New" w:hAnsi="Courier New"/>
          <w:sz w:val="17"/>
        </w:rPr>
        <w:br/>
        <w:t xml:space="preserve">  ON e."EncounterID" = ed."EncounterID"</w:t>
      </w:r>
      <w:r>
        <w:rPr>
          <w:rFonts w:ascii="Courier New" w:hAnsi="Courier New"/>
          <w:sz w:val="17"/>
        </w:rPr>
        <w:br/>
        <w:t>JOIN "Diagnosis" AS d</w:t>
      </w:r>
      <w:r>
        <w:rPr>
          <w:rFonts w:ascii="Courier New" w:hAnsi="Courier New"/>
          <w:sz w:val="17"/>
        </w:rPr>
        <w:br/>
        <w:t xml:space="preserve">  ON d."DiagnosisKey" = ed."DiagnosisKey"</w:t>
      </w:r>
      <w:r>
        <w:rPr>
          <w:rFonts w:ascii="Courier New" w:hAnsi="Courier New"/>
          <w:sz w:val="17"/>
        </w:rPr>
        <w:br/>
        <w:t>WHERE e."ValidationStatus" &lt;&gt; 'QUARANTINED'</w:t>
      </w:r>
      <w:r>
        <w:rPr>
          <w:rFonts w:ascii="Courier New" w:hAnsi="Courier New"/>
          <w:sz w:val="17"/>
        </w:rPr>
        <w:br/>
        <w:t>GROUP BY d."DiagnosisName"</w:t>
      </w:r>
      <w:r>
        <w:rPr>
          <w:rFonts w:ascii="Courier New" w:hAnsi="Courier New"/>
          <w:sz w:val="17"/>
        </w:rPr>
        <w:br/>
        <w:t>ORDER BY encounter_count DESC, d."DiagnosisName";</w:t>
      </w:r>
    </w:p>
    <w:p w14:paraId="5A9B09E3" w14:textId="6A3F06E6" w:rsidR="002D6442" w:rsidRPr="00897464" w:rsidRDefault="00410FCC" w:rsidP="00D34809">
      <w:pPr>
        <w:spacing w:before="120" w:line="360" w:lineRule="auto"/>
        <w:jc w:val="both"/>
        <w:rPr>
          <w:sz w:val="24"/>
          <w:szCs w:val="24"/>
        </w:rPr>
      </w:pPr>
      <w:r w:rsidRPr="00897464">
        <w:rPr>
          <w:sz w:val="24"/>
          <w:szCs w:val="24"/>
        </w:rPr>
        <w:t xml:space="preserve">These queries demonstrate how the proposed normalised schema supports the extraction of readmission, waiting-time, length-of-stay, ward-capacity and diagnosis measures. The executed Google </w:t>
      </w:r>
      <w:proofErr w:type="spellStart"/>
      <w:r w:rsidRPr="00897464">
        <w:rPr>
          <w:sz w:val="24"/>
          <w:szCs w:val="24"/>
        </w:rPr>
        <w:t>Colab</w:t>
      </w:r>
      <w:proofErr w:type="spellEnd"/>
      <w:r w:rsidRPr="00897464">
        <w:rPr>
          <w:sz w:val="24"/>
          <w:szCs w:val="24"/>
        </w:rPr>
        <w:t xml:space="preserve"> example provides source-layer evidence, while the PostgreSQL queries show how equivalent analysis would be performed after implementing the normalised schema.</w:t>
      </w:r>
    </w:p>
    <w:sectPr w:rsidR="002D6442" w:rsidRPr="00897464">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2CB62" w14:textId="77777777" w:rsidR="00EB4683" w:rsidRDefault="00EB4683">
      <w:pPr>
        <w:spacing w:after="0" w:line="240" w:lineRule="auto"/>
      </w:pPr>
      <w:r>
        <w:separator/>
      </w:r>
    </w:p>
  </w:endnote>
  <w:endnote w:type="continuationSeparator" w:id="0">
    <w:p w14:paraId="0C18C781" w14:textId="77777777" w:rsidR="00EB4683" w:rsidRDefault="00EB4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45B1" w14:textId="77777777" w:rsidR="002D6442" w:rsidRDefault="00EB4683">
    <w:pPr>
      <w:pStyle w:val="Foote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B6497" w14:textId="77777777" w:rsidR="00EB4683" w:rsidRDefault="00EB4683">
      <w:pPr>
        <w:spacing w:after="0" w:line="240" w:lineRule="auto"/>
      </w:pPr>
      <w:r>
        <w:separator/>
      </w:r>
    </w:p>
  </w:footnote>
  <w:footnote w:type="continuationSeparator" w:id="0">
    <w:p w14:paraId="49A8861C" w14:textId="77777777" w:rsidR="00EB4683" w:rsidRDefault="00EB4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24275E"/>
    <w:multiLevelType w:val="hybridMultilevel"/>
    <w:tmpl w:val="0FE40E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1306033">
    <w:abstractNumId w:val="8"/>
  </w:num>
  <w:num w:numId="2" w16cid:durableId="857041151">
    <w:abstractNumId w:val="6"/>
  </w:num>
  <w:num w:numId="3" w16cid:durableId="205144822">
    <w:abstractNumId w:val="5"/>
  </w:num>
  <w:num w:numId="4" w16cid:durableId="1428112944">
    <w:abstractNumId w:val="4"/>
  </w:num>
  <w:num w:numId="5" w16cid:durableId="1179076858">
    <w:abstractNumId w:val="7"/>
  </w:num>
  <w:num w:numId="6" w16cid:durableId="227959449">
    <w:abstractNumId w:val="3"/>
  </w:num>
  <w:num w:numId="7" w16cid:durableId="2017732969">
    <w:abstractNumId w:val="2"/>
  </w:num>
  <w:num w:numId="8" w16cid:durableId="1826125808">
    <w:abstractNumId w:val="1"/>
  </w:num>
  <w:num w:numId="9" w16cid:durableId="1221208775">
    <w:abstractNumId w:val="0"/>
  </w:num>
  <w:num w:numId="10" w16cid:durableId="9116193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E40"/>
    <w:rsid w:val="00014FF9"/>
    <w:rsid w:val="00034616"/>
    <w:rsid w:val="0006063C"/>
    <w:rsid w:val="00063EA0"/>
    <w:rsid w:val="0007643B"/>
    <w:rsid w:val="00080E3A"/>
    <w:rsid w:val="000A4637"/>
    <w:rsid w:val="000A79C2"/>
    <w:rsid w:val="000D1BC1"/>
    <w:rsid w:val="00100202"/>
    <w:rsid w:val="00112964"/>
    <w:rsid w:val="001443A4"/>
    <w:rsid w:val="0015074B"/>
    <w:rsid w:val="00197266"/>
    <w:rsid w:val="00247825"/>
    <w:rsid w:val="00262D48"/>
    <w:rsid w:val="00294DDD"/>
    <w:rsid w:val="0029639D"/>
    <w:rsid w:val="002A3FFC"/>
    <w:rsid w:val="002A5D61"/>
    <w:rsid w:val="002D6442"/>
    <w:rsid w:val="002E1E75"/>
    <w:rsid w:val="00313645"/>
    <w:rsid w:val="00326F90"/>
    <w:rsid w:val="00377E0D"/>
    <w:rsid w:val="003858D2"/>
    <w:rsid w:val="00401277"/>
    <w:rsid w:val="004050B3"/>
    <w:rsid w:val="00410FCC"/>
    <w:rsid w:val="00434C83"/>
    <w:rsid w:val="00445B55"/>
    <w:rsid w:val="004478A0"/>
    <w:rsid w:val="0051004E"/>
    <w:rsid w:val="005253C8"/>
    <w:rsid w:val="00536005"/>
    <w:rsid w:val="005D3643"/>
    <w:rsid w:val="005F1E9E"/>
    <w:rsid w:val="005F55F1"/>
    <w:rsid w:val="006541FA"/>
    <w:rsid w:val="00656875"/>
    <w:rsid w:val="00657AAA"/>
    <w:rsid w:val="0069399E"/>
    <w:rsid w:val="006A2B9F"/>
    <w:rsid w:val="006B2F3E"/>
    <w:rsid w:val="006B6009"/>
    <w:rsid w:val="00701480"/>
    <w:rsid w:val="00794DA7"/>
    <w:rsid w:val="007F4F0E"/>
    <w:rsid w:val="007F729B"/>
    <w:rsid w:val="00897464"/>
    <w:rsid w:val="008A16F5"/>
    <w:rsid w:val="008B4995"/>
    <w:rsid w:val="008D3140"/>
    <w:rsid w:val="00902E9F"/>
    <w:rsid w:val="009126B1"/>
    <w:rsid w:val="00A17858"/>
    <w:rsid w:val="00A23B7C"/>
    <w:rsid w:val="00A45F81"/>
    <w:rsid w:val="00AA1D8D"/>
    <w:rsid w:val="00AA51FD"/>
    <w:rsid w:val="00B47730"/>
    <w:rsid w:val="00BA3E2D"/>
    <w:rsid w:val="00C24876"/>
    <w:rsid w:val="00C844F1"/>
    <w:rsid w:val="00CB0664"/>
    <w:rsid w:val="00CF4AC1"/>
    <w:rsid w:val="00D02DA1"/>
    <w:rsid w:val="00D34809"/>
    <w:rsid w:val="00D37DE6"/>
    <w:rsid w:val="00D451BE"/>
    <w:rsid w:val="00D5109B"/>
    <w:rsid w:val="00D6623A"/>
    <w:rsid w:val="00D71EB2"/>
    <w:rsid w:val="00EB10E6"/>
    <w:rsid w:val="00EB4683"/>
    <w:rsid w:val="00EB796E"/>
    <w:rsid w:val="00EE3992"/>
    <w:rsid w:val="00EF1988"/>
    <w:rsid w:val="00F1357F"/>
    <w:rsid w:val="00F1729D"/>
    <w:rsid w:val="00F407F4"/>
    <w:rsid w:val="00F55F1E"/>
    <w:rsid w:val="00F618F5"/>
    <w:rsid w:val="00FB1EE1"/>
    <w:rsid w:val="00FC693F"/>
    <w:rsid w:val="00FF427C"/>
    <w:rsid w:val="00FF7332"/>
    <w:rsid w:val="071248F2"/>
    <w:rsid w:val="073919A7"/>
    <w:rsid w:val="0806EDB4"/>
    <w:rsid w:val="1EC65379"/>
    <w:rsid w:val="22401518"/>
    <w:rsid w:val="2B22C3A8"/>
    <w:rsid w:val="35840F2F"/>
    <w:rsid w:val="3DDA68D0"/>
    <w:rsid w:val="7068A8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11053"/>
  <w14:defaultImageDpi w14:val="300"/>
  <w15:docId w15:val="{FE10D1B2-1FF0-4628-9CA8-C4CE733C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7AAA"/>
    <w:rPr>
      <w:color w:val="0000FF" w:themeColor="hyperlink"/>
      <w:u w:val="single"/>
    </w:rPr>
  </w:style>
  <w:style w:type="character" w:styleId="UnresolvedMention">
    <w:name w:val="Unresolved Mention"/>
    <w:basedOn w:val="DefaultParagraphFont"/>
    <w:uiPriority w:val="99"/>
    <w:semiHidden/>
    <w:unhideWhenUsed/>
    <w:rsid w:val="00657AAA"/>
    <w:rPr>
      <w:color w:val="605E5C"/>
      <w:shd w:val="clear" w:color="auto" w:fill="E1DFDD"/>
    </w:rPr>
  </w:style>
  <w:style w:type="character" w:styleId="CommentReference">
    <w:name w:val="annotation reference"/>
    <w:basedOn w:val="DefaultParagraphFont"/>
    <w:uiPriority w:val="99"/>
    <w:semiHidden/>
    <w:unhideWhenUsed/>
    <w:rsid w:val="00294DDD"/>
    <w:rPr>
      <w:sz w:val="16"/>
      <w:szCs w:val="16"/>
    </w:rPr>
  </w:style>
  <w:style w:type="paragraph" w:styleId="CommentText">
    <w:name w:val="annotation text"/>
    <w:basedOn w:val="Normal"/>
    <w:link w:val="CommentTextChar"/>
    <w:uiPriority w:val="99"/>
    <w:semiHidden/>
    <w:unhideWhenUsed/>
    <w:rsid w:val="00294DDD"/>
    <w:pPr>
      <w:spacing w:line="240" w:lineRule="auto"/>
    </w:pPr>
    <w:rPr>
      <w:sz w:val="20"/>
      <w:szCs w:val="20"/>
    </w:rPr>
  </w:style>
  <w:style w:type="character" w:customStyle="1" w:styleId="CommentTextChar">
    <w:name w:val="Comment Text Char"/>
    <w:basedOn w:val="DefaultParagraphFont"/>
    <w:link w:val="CommentText"/>
    <w:uiPriority w:val="99"/>
    <w:semiHidden/>
    <w:rsid w:val="00294DD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94DDD"/>
    <w:rPr>
      <w:b/>
      <w:bCs/>
    </w:rPr>
  </w:style>
  <w:style w:type="character" w:customStyle="1" w:styleId="CommentSubjectChar">
    <w:name w:val="Comment Subject Char"/>
    <w:basedOn w:val="CommentTextChar"/>
    <w:link w:val="CommentSubject"/>
    <w:uiPriority w:val="99"/>
    <w:semiHidden/>
    <w:rsid w:val="00294DDD"/>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5/3183713.3197387"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https://eudoxuspress.com/index.php/pub/article/view/2177/1448"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09/TVCG.2021.3099002"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kaggle.com/datasets/prasad22234/hospital-data-for-patient-readmission-prediction"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2079</Words>
  <Characters>13831</Characters>
  <Application>Microsoft Office Word</Application>
  <DocSecurity>4</DocSecurity>
  <Lines>406</Lines>
  <Paragraphs>85</Paragraphs>
  <ScaleCrop>false</ScaleCrop>
  <Manager/>
  <Company/>
  <LinksUpToDate>false</LinksUpToDate>
  <CharactersWithSpaces>15825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Starling</dc:creator>
  <cp:keywords/>
  <dc:description>generated by python-docx</dc:description>
  <cp:lastModifiedBy>NWANKWO, Chika (THE ROBERT JONES AND AGNES HUNT ORTHOPAEDIC HOSPITAL)</cp:lastModifiedBy>
  <cp:revision>2</cp:revision>
  <dcterms:created xsi:type="dcterms:W3CDTF">2026-09-07T15:12:00Z</dcterms:created>
  <dcterms:modified xsi:type="dcterms:W3CDTF">2026-09-07T15:12:00Z</dcterms:modified>
  <cp:category/>
</cp:coreProperties>
</file>