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72759" w14:textId="38BFEA3B" w:rsidR="0044771B" w:rsidRPr="00010448" w:rsidRDefault="0044771B" w:rsidP="0044771B">
      <w:pPr>
        <w:rPr>
          <w:b/>
          <w:bCs/>
          <w:sz w:val="22"/>
          <w:szCs w:val="22"/>
          <w:u w:val="single"/>
        </w:rPr>
      </w:pPr>
      <w:r w:rsidRPr="00010448">
        <w:rPr>
          <w:b/>
          <w:bCs/>
          <w:sz w:val="22"/>
          <w:szCs w:val="22"/>
          <w:u w:val="single"/>
        </w:rPr>
        <w:t>Health Data Analysis Using R</w:t>
      </w:r>
    </w:p>
    <w:p w14:paraId="433D45D1" w14:textId="28D2BDB3" w:rsidR="0044771B" w:rsidRPr="00010448" w:rsidRDefault="0044771B" w:rsidP="0044771B">
      <w:pPr>
        <w:rPr>
          <w:b/>
          <w:bCs/>
          <w:sz w:val="22"/>
          <w:szCs w:val="22"/>
        </w:rPr>
      </w:pPr>
      <w:r w:rsidRPr="00010448">
        <w:rPr>
          <w:b/>
          <w:bCs/>
          <w:sz w:val="22"/>
          <w:szCs w:val="22"/>
        </w:rPr>
        <w:t>Introduction</w:t>
      </w:r>
    </w:p>
    <w:p w14:paraId="20AC3D84" w14:textId="7D516CE5" w:rsidR="0044771B" w:rsidRPr="00010448" w:rsidRDefault="0044771B" w:rsidP="0044771B">
      <w:pPr>
        <w:rPr>
          <w:sz w:val="22"/>
          <w:szCs w:val="22"/>
        </w:rPr>
      </w:pPr>
      <w:r w:rsidRPr="00010448">
        <w:rPr>
          <w:sz w:val="22"/>
          <w:szCs w:val="22"/>
        </w:rPr>
        <w:t>This activity involved using the Health Data dataset in R to apply descriptive statistics, data visualisation and hypothesis testing. The tasks involved calculating the mean, median and mode of systolic blood pressure (SBP), diastolic blood pressure (DBP) and income; producing a five-number summary and boxplot for income; and investigating whether systolic blood pressure differed according to the presence or absence of peptic ulcer.</w:t>
      </w:r>
    </w:p>
    <w:p w14:paraId="0AC0BB96" w14:textId="6C7B0EF6" w:rsidR="0044771B" w:rsidRPr="00010448" w:rsidRDefault="0044771B" w:rsidP="0044771B">
      <w:pPr>
        <w:rPr>
          <w:b/>
          <w:bCs/>
          <w:sz w:val="22"/>
          <w:szCs w:val="22"/>
        </w:rPr>
      </w:pPr>
      <w:r w:rsidRPr="00010448">
        <w:rPr>
          <w:b/>
          <w:bCs/>
          <w:sz w:val="22"/>
          <w:szCs w:val="22"/>
        </w:rPr>
        <w:t>1. Importing and Exploring the Dataset</w:t>
      </w:r>
    </w:p>
    <w:p w14:paraId="1EE919AC" w14:textId="4FAF133A" w:rsidR="0044771B" w:rsidRPr="00010448" w:rsidRDefault="0083595B" w:rsidP="0044771B">
      <w:pPr>
        <w:rPr>
          <w:sz w:val="22"/>
          <w:szCs w:val="22"/>
        </w:rPr>
      </w:pPr>
      <w:r w:rsidRPr="00010448">
        <w:rPr>
          <w:noProof/>
          <w:sz w:val="22"/>
          <w:szCs w:val="22"/>
        </w:rPr>
        <w:drawing>
          <wp:anchor distT="0" distB="0" distL="114300" distR="114300" simplePos="0" relativeHeight="251660288" behindDoc="1" locked="0" layoutInCell="1" allowOverlap="1" wp14:anchorId="36216116" wp14:editId="1586A555">
            <wp:simplePos x="0" y="0"/>
            <wp:positionH relativeFrom="margin">
              <wp:align>right</wp:align>
            </wp:positionH>
            <wp:positionV relativeFrom="paragraph">
              <wp:posOffset>654685</wp:posOffset>
            </wp:positionV>
            <wp:extent cx="5731510" cy="400050"/>
            <wp:effectExtent l="0" t="0" r="2540" b="0"/>
            <wp:wrapTight wrapText="bothSides">
              <wp:wrapPolygon edited="0">
                <wp:start x="0" y="0"/>
                <wp:lineTo x="0" y="20571"/>
                <wp:lineTo x="21538" y="20571"/>
                <wp:lineTo x="21538" y="0"/>
                <wp:lineTo x="0" y="0"/>
              </wp:wrapPolygon>
            </wp:wrapTight>
            <wp:docPr id="167577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710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400050"/>
                    </a:xfrm>
                    <a:prstGeom prst="rect">
                      <a:avLst/>
                    </a:prstGeom>
                  </pic:spPr>
                </pic:pic>
              </a:graphicData>
            </a:graphic>
          </wp:anchor>
        </w:drawing>
      </w:r>
      <w:r w:rsidR="0044771B" w:rsidRPr="00010448">
        <w:rPr>
          <w:sz w:val="22"/>
          <w:szCs w:val="22"/>
        </w:rPr>
        <w:t>The dataset was provided as an SPSS .sav file. I imported it into R using the foreign package and checked the variable names before beginning the analysis.</w:t>
      </w:r>
    </w:p>
    <w:p w14:paraId="59348A75" w14:textId="4FB091C1" w:rsidR="00010448" w:rsidRPr="00010448" w:rsidRDefault="0083595B" w:rsidP="0083595B">
      <w:pPr>
        <w:rPr>
          <w:sz w:val="22"/>
          <w:szCs w:val="22"/>
        </w:rPr>
      </w:pPr>
      <w:r w:rsidRPr="00010448">
        <w:rPr>
          <w:sz w:val="22"/>
          <w:szCs w:val="22"/>
        </w:rPr>
        <w:t>This confirmed that the dataset contained the required variables, including sbp, dbp, income and pepticulcer.</w:t>
      </w:r>
    </w:p>
    <w:p w14:paraId="6CC2176A" w14:textId="77777777" w:rsidR="00010448" w:rsidRDefault="00010448" w:rsidP="0083595B">
      <w:pPr>
        <w:rPr>
          <w:b/>
          <w:bCs/>
          <w:sz w:val="22"/>
          <w:szCs w:val="22"/>
        </w:rPr>
      </w:pPr>
    </w:p>
    <w:p w14:paraId="71B0028C" w14:textId="0A334A9D" w:rsidR="0083595B" w:rsidRPr="00010448" w:rsidRDefault="0083595B" w:rsidP="0083595B">
      <w:pPr>
        <w:rPr>
          <w:b/>
          <w:bCs/>
          <w:sz w:val="22"/>
          <w:szCs w:val="22"/>
        </w:rPr>
      </w:pPr>
      <w:r w:rsidRPr="00010448">
        <w:rPr>
          <w:b/>
          <w:bCs/>
          <w:sz w:val="22"/>
          <w:szCs w:val="22"/>
        </w:rPr>
        <w:t>2. Mean, Median and Mode</w:t>
      </w:r>
    </w:p>
    <w:p w14:paraId="085EA901" w14:textId="63C4A7AB" w:rsidR="0083595B" w:rsidRPr="00010448" w:rsidRDefault="0083595B" w:rsidP="0083595B">
      <w:pPr>
        <w:rPr>
          <w:sz w:val="22"/>
          <w:szCs w:val="22"/>
        </w:rPr>
      </w:pPr>
      <w:r w:rsidRPr="00010448">
        <w:rPr>
          <w:sz w:val="22"/>
          <w:szCs w:val="22"/>
        </w:rPr>
        <w:t>I calculated the mean and median for SBP, DBP and income using R.</w:t>
      </w:r>
    </w:p>
    <w:p w14:paraId="0A808560" w14:textId="1625E6BD" w:rsidR="0044771B" w:rsidRPr="00010448" w:rsidRDefault="0083595B">
      <w:pPr>
        <w:rPr>
          <w:sz w:val="22"/>
          <w:szCs w:val="22"/>
        </w:rPr>
      </w:pPr>
      <w:r w:rsidRPr="00010448">
        <w:rPr>
          <w:noProof/>
          <w:sz w:val="22"/>
          <w:szCs w:val="22"/>
        </w:rPr>
        <w:drawing>
          <wp:inline distT="0" distB="0" distL="0" distR="0" wp14:anchorId="4711A751" wp14:editId="0B4CB348">
            <wp:extent cx="3915321" cy="2133898"/>
            <wp:effectExtent l="0" t="0" r="0" b="0"/>
            <wp:docPr id="1791855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55955" name=""/>
                    <pic:cNvPicPr/>
                  </pic:nvPicPr>
                  <pic:blipFill>
                    <a:blip r:embed="rId8"/>
                    <a:stretch>
                      <a:fillRect/>
                    </a:stretch>
                  </pic:blipFill>
                  <pic:spPr>
                    <a:xfrm>
                      <a:off x="0" y="0"/>
                      <a:ext cx="3915321" cy="2133898"/>
                    </a:xfrm>
                    <a:prstGeom prst="rect">
                      <a:avLst/>
                    </a:prstGeom>
                  </pic:spPr>
                </pic:pic>
              </a:graphicData>
            </a:graphic>
          </wp:inline>
        </w:drawing>
      </w:r>
    </w:p>
    <w:p w14:paraId="05961BDB" w14:textId="7C28C7AF" w:rsidR="00D66D8B" w:rsidRPr="00010448" w:rsidRDefault="00010448">
      <w:pPr>
        <w:rPr>
          <w:sz w:val="22"/>
          <w:szCs w:val="22"/>
        </w:rPr>
      </w:pPr>
      <w:r w:rsidRPr="00010448">
        <w:rPr>
          <w:noProof/>
          <w:sz w:val="22"/>
          <w:szCs w:val="22"/>
        </w:rPr>
        <w:drawing>
          <wp:anchor distT="0" distB="0" distL="114300" distR="114300" simplePos="0" relativeHeight="251661312" behindDoc="1" locked="0" layoutInCell="1" allowOverlap="1" wp14:anchorId="4D32725F" wp14:editId="6F75C32A">
            <wp:simplePos x="0" y="0"/>
            <wp:positionH relativeFrom="column">
              <wp:posOffset>-66675</wp:posOffset>
            </wp:positionH>
            <wp:positionV relativeFrom="paragraph">
              <wp:posOffset>293370</wp:posOffset>
            </wp:positionV>
            <wp:extent cx="3162300" cy="1524000"/>
            <wp:effectExtent l="0" t="0" r="0" b="0"/>
            <wp:wrapTight wrapText="bothSides">
              <wp:wrapPolygon edited="0">
                <wp:start x="0" y="0"/>
                <wp:lineTo x="0" y="21330"/>
                <wp:lineTo x="21470" y="21330"/>
                <wp:lineTo x="21470" y="0"/>
                <wp:lineTo x="0" y="0"/>
              </wp:wrapPolygon>
            </wp:wrapTight>
            <wp:docPr id="1655970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70555" name=""/>
                    <pic:cNvPicPr/>
                  </pic:nvPicPr>
                  <pic:blipFill rotWithShape="1">
                    <a:blip r:embed="rId9">
                      <a:extLst>
                        <a:ext uri="{28A0092B-C50C-407E-A947-70E740481C1C}">
                          <a14:useLocalDpi xmlns:a14="http://schemas.microsoft.com/office/drawing/2010/main" val="0"/>
                        </a:ext>
                      </a:extLst>
                    </a:blip>
                    <a:srcRect r="23502"/>
                    <a:stretch>
                      <a:fillRect/>
                    </a:stretch>
                  </pic:blipFill>
                  <pic:spPr bwMode="auto">
                    <a:xfrm>
                      <a:off x="0" y="0"/>
                      <a:ext cx="3162300" cy="1524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83595B" w:rsidRPr="00010448">
        <w:rPr>
          <w:sz w:val="22"/>
          <w:szCs w:val="22"/>
        </w:rPr>
        <w:t>A function was also created to calculate the mode:</w:t>
      </w:r>
    </w:p>
    <w:p w14:paraId="588BCE51" w14:textId="0EEE304C" w:rsidR="0044771B" w:rsidRPr="00010448" w:rsidRDefault="0044771B">
      <w:pPr>
        <w:rPr>
          <w:sz w:val="22"/>
          <w:szCs w:val="22"/>
        </w:rPr>
      </w:pPr>
    </w:p>
    <w:p w14:paraId="37F6BB8B" w14:textId="44547297" w:rsidR="0044771B" w:rsidRPr="00010448" w:rsidRDefault="0044771B">
      <w:pPr>
        <w:rPr>
          <w:sz w:val="22"/>
          <w:szCs w:val="22"/>
        </w:rPr>
      </w:pPr>
    </w:p>
    <w:p w14:paraId="1572EC96" w14:textId="4BDE75F0" w:rsidR="0044771B" w:rsidRPr="00010448" w:rsidRDefault="0044771B">
      <w:pPr>
        <w:rPr>
          <w:sz w:val="22"/>
          <w:szCs w:val="22"/>
        </w:rPr>
      </w:pPr>
    </w:p>
    <w:p w14:paraId="76887973" w14:textId="4735F5F0" w:rsidR="0044771B" w:rsidRPr="00010448" w:rsidRDefault="0044771B">
      <w:pPr>
        <w:rPr>
          <w:sz w:val="22"/>
          <w:szCs w:val="22"/>
        </w:rPr>
      </w:pPr>
    </w:p>
    <w:p w14:paraId="079A8AE8" w14:textId="7C9DF156" w:rsidR="0044771B" w:rsidRPr="00010448" w:rsidRDefault="0044771B">
      <w:pPr>
        <w:rPr>
          <w:sz w:val="22"/>
          <w:szCs w:val="22"/>
        </w:rPr>
      </w:pPr>
    </w:p>
    <w:p w14:paraId="0B8A0D54" w14:textId="77777777" w:rsidR="0044771B" w:rsidRPr="00010448" w:rsidRDefault="0044771B">
      <w:pPr>
        <w:rPr>
          <w:sz w:val="22"/>
          <w:szCs w:val="22"/>
        </w:rPr>
      </w:pPr>
    </w:p>
    <w:p w14:paraId="60BFECC2" w14:textId="77777777" w:rsidR="0044771B" w:rsidRPr="00010448" w:rsidRDefault="0044771B">
      <w:pPr>
        <w:rPr>
          <w:sz w:val="22"/>
          <w:szCs w:val="22"/>
        </w:rPr>
      </w:pPr>
    </w:p>
    <w:tbl>
      <w:tblPr>
        <w:tblpPr w:leftFromText="180" w:rightFromText="180" w:vertAnchor="text" w:horzAnchor="margin" w:tblpY="-134"/>
        <w:tblW w:w="0" w:type="auto"/>
        <w:tblCellSpacing w:w="15" w:type="dxa"/>
        <w:tblCellMar>
          <w:top w:w="15" w:type="dxa"/>
          <w:left w:w="15" w:type="dxa"/>
          <w:bottom w:w="15" w:type="dxa"/>
          <w:right w:w="15" w:type="dxa"/>
        </w:tblCellMar>
        <w:tblLook w:val="04A0" w:firstRow="1" w:lastRow="0" w:firstColumn="1" w:lastColumn="0" w:noHBand="0" w:noVBand="1"/>
      </w:tblPr>
      <w:tblGrid>
        <w:gridCol w:w="918"/>
        <w:gridCol w:w="1009"/>
        <w:gridCol w:w="911"/>
        <w:gridCol w:w="736"/>
      </w:tblGrid>
      <w:tr w:rsidR="00010448" w:rsidRPr="00010448" w14:paraId="5C708A8E" w14:textId="77777777" w:rsidTr="00010448">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487C8B7" w14:textId="77777777" w:rsidR="00010448" w:rsidRPr="00010448" w:rsidRDefault="00010448" w:rsidP="00010448">
            <w:pPr>
              <w:rPr>
                <w:b/>
                <w:bCs/>
                <w:sz w:val="22"/>
                <w:szCs w:val="22"/>
              </w:rPr>
            </w:pPr>
            <w:r w:rsidRPr="00010448">
              <w:rPr>
                <w:b/>
                <w:bCs/>
                <w:sz w:val="22"/>
                <w:szCs w:val="22"/>
              </w:rPr>
              <w:t>Variable</w:t>
            </w:r>
          </w:p>
        </w:tc>
        <w:tc>
          <w:tcPr>
            <w:tcW w:w="0" w:type="auto"/>
            <w:tcBorders>
              <w:top w:val="single" w:sz="4" w:space="0" w:color="auto"/>
              <w:bottom w:val="single" w:sz="4" w:space="0" w:color="auto"/>
            </w:tcBorders>
            <w:vAlign w:val="center"/>
            <w:hideMark/>
          </w:tcPr>
          <w:p w14:paraId="382BC1BD" w14:textId="77777777" w:rsidR="00010448" w:rsidRPr="00010448" w:rsidRDefault="00010448" w:rsidP="00010448">
            <w:pPr>
              <w:rPr>
                <w:b/>
                <w:bCs/>
                <w:sz w:val="22"/>
                <w:szCs w:val="22"/>
              </w:rPr>
            </w:pPr>
            <w:r w:rsidRPr="00010448">
              <w:rPr>
                <w:b/>
                <w:bCs/>
                <w:sz w:val="22"/>
                <w:szCs w:val="22"/>
              </w:rPr>
              <w:t>Mean</w:t>
            </w:r>
          </w:p>
        </w:tc>
        <w:tc>
          <w:tcPr>
            <w:tcW w:w="0" w:type="auto"/>
            <w:tcBorders>
              <w:top w:val="single" w:sz="4" w:space="0" w:color="auto"/>
              <w:left w:val="single" w:sz="4" w:space="0" w:color="auto"/>
              <w:bottom w:val="single" w:sz="4" w:space="0" w:color="auto"/>
              <w:right w:val="single" w:sz="4" w:space="0" w:color="auto"/>
            </w:tcBorders>
            <w:vAlign w:val="center"/>
            <w:hideMark/>
          </w:tcPr>
          <w:p w14:paraId="01B43E6A" w14:textId="77777777" w:rsidR="00010448" w:rsidRPr="00010448" w:rsidRDefault="00010448" w:rsidP="00010448">
            <w:pPr>
              <w:rPr>
                <w:b/>
                <w:bCs/>
                <w:sz w:val="22"/>
                <w:szCs w:val="22"/>
              </w:rPr>
            </w:pPr>
            <w:r w:rsidRPr="00010448">
              <w:rPr>
                <w:b/>
                <w:bCs/>
                <w:sz w:val="22"/>
                <w:szCs w:val="22"/>
              </w:rPr>
              <w:t>Median</w:t>
            </w:r>
          </w:p>
        </w:tc>
        <w:tc>
          <w:tcPr>
            <w:tcW w:w="0" w:type="auto"/>
            <w:tcBorders>
              <w:top w:val="single" w:sz="4" w:space="0" w:color="auto"/>
              <w:bottom w:val="single" w:sz="4" w:space="0" w:color="auto"/>
              <w:right w:val="single" w:sz="4" w:space="0" w:color="auto"/>
            </w:tcBorders>
            <w:vAlign w:val="center"/>
            <w:hideMark/>
          </w:tcPr>
          <w:p w14:paraId="7ACB184F" w14:textId="77777777" w:rsidR="00010448" w:rsidRPr="00010448" w:rsidRDefault="00010448" w:rsidP="00010448">
            <w:pPr>
              <w:rPr>
                <w:b/>
                <w:bCs/>
                <w:sz w:val="22"/>
                <w:szCs w:val="22"/>
              </w:rPr>
            </w:pPr>
            <w:r w:rsidRPr="00010448">
              <w:rPr>
                <w:b/>
                <w:bCs/>
                <w:sz w:val="22"/>
                <w:szCs w:val="22"/>
              </w:rPr>
              <w:t>Mode</w:t>
            </w:r>
          </w:p>
        </w:tc>
      </w:tr>
      <w:tr w:rsidR="00010448" w:rsidRPr="00010448" w14:paraId="6E3B0291" w14:textId="77777777" w:rsidTr="00010448">
        <w:trPr>
          <w:tblCellSpacing w:w="15" w:type="dxa"/>
        </w:trPr>
        <w:tc>
          <w:tcPr>
            <w:tcW w:w="0" w:type="auto"/>
            <w:tcBorders>
              <w:left w:val="single" w:sz="4" w:space="0" w:color="auto"/>
              <w:right w:val="single" w:sz="4" w:space="0" w:color="auto"/>
            </w:tcBorders>
            <w:vAlign w:val="center"/>
            <w:hideMark/>
          </w:tcPr>
          <w:p w14:paraId="64806417" w14:textId="77777777" w:rsidR="00010448" w:rsidRPr="00010448" w:rsidRDefault="00010448" w:rsidP="00010448">
            <w:pPr>
              <w:rPr>
                <w:sz w:val="22"/>
                <w:szCs w:val="22"/>
              </w:rPr>
            </w:pPr>
            <w:r w:rsidRPr="00010448">
              <w:rPr>
                <w:sz w:val="22"/>
                <w:szCs w:val="22"/>
              </w:rPr>
              <w:t>SBP</w:t>
            </w:r>
          </w:p>
        </w:tc>
        <w:tc>
          <w:tcPr>
            <w:tcW w:w="0" w:type="auto"/>
            <w:vAlign w:val="center"/>
            <w:hideMark/>
          </w:tcPr>
          <w:p w14:paraId="2C8CC5E3" w14:textId="77777777" w:rsidR="00010448" w:rsidRPr="00010448" w:rsidRDefault="00010448" w:rsidP="00010448">
            <w:pPr>
              <w:rPr>
                <w:sz w:val="22"/>
                <w:szCs w:val="22"/>
              </w:rPr>
            </w:pPr>
            <w:r w:rsidRPr="00010448">
              <w:rPr>
                <w:sz w:val="22"/>
                <w:szCs w:val="22"/>
              </w:rPr>
              <w:t>127.73</w:t>
            </w:r>
          </w:p>
        </w:tc>
        <w:tc>
          <w:tcPr>
            <w:tcW w:w="0" w:type="auto"/>
            <w:tcBorders>
              <w:left w:val="single" w:sz="4" w:space="0" w:color="auto"/>
              <w:right w:val="single" w:sz="4" w:space="0" w:color="auto"/>
            </w:tcBorders>
            <w:vAlign w:val="center"/>
            <w:hideMark/>
          </w:tcPr>
          <w:p w14:paraId="2F904EC9" w14:textId="77777777" w:rsidR="00010448" w:rsidRPr="00010448" w:rsidRDefault="00010448" w:rsidP="00010448">
            <w:pPr>
              <w:rPr>
                <w:sz w:val="22"/>
                <w:szCs w:val="22"/>
              </w:rPr>
            </w:pPr>
            <w:r w:rsidRPr="00010448">
              <w:rPr>
                <w:sz w:val="22"/>
                <w:szCs w:val="22"/>
              </w:rPr>
              <w:t>123</w:t>
            </w:r>
          </w:p>
        </w:tc>
        <w:tc>
          <w:tcPr>
            <w:tcW w:w="0" w:type="auto"/>
            <w:tcBorders>
              <w:right w:val="single" w:sz="4" w:space="0" w:color="auto"/>
            </w:tcBorders>
            <w:vAlign w:val="center"/>
            <w:hideMark/>
          </w:tcPr>
          <w:p w14:paraId="4E2B4D22" w14:textId="77777777" w:rsidR="00010448" w:rsidRPr="00010448" w:rsidRDefault="00010448" w:rsidP="00010448">
            <w:pPr>
              <w:rPr>
                <w:sz w:val="22"/>
                <w:szCs w:val="22"/>
              </w:rPr>
            </w:pPr>
            <w:r w:rsidRPr="00010448">
              <w:rPr>
                <w:sz w:val="22"/>
                <w:szCs w:val="22"/>
              </w:rPr>
              <w:t>120</w:t>
            </w:r>
          </w:p>
        </w:tc>
      </w:tr>
      <w:tr w:rsidR="00010448" w:rsidRPr="00010448" w14:paraId="3E27D895" w14:textId="77777777" w:rsidTr="0001044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8DE601F" w14:textId="77777777" w:rsidR="00010448" w:rsidRPr="00010448" w:rsidRDefault="00010448" w:rsidP="00010448">
            <w:pPr>
              <w:rPr>
                <w:sz w:val="22"/>
                <w:szCs w:val="22"/>
              </w:rPr>
            </w:pPr>
            <w:r w:rsidRPr="00010448">
              <w:rPr>
                <w:sz w:val="22"/>
                <w:szCs w:val="22"/>
              </w:rPr>
              <w:t>DBP</w:t>
            </w:r>
          </w:p>
        </w:tc>
        <w:tc>
          <w:tcPr>
            <w:tcW w:w="0" w:type="auto"/>
            <w:tcBorders>
              <w:top w:val="single" w:sz="4" w:space="0" w:color="auto"/>
              <w:bottom w:val="single" w:sz="4" w:space="0" w:color="auto"/>
            </w:tcBorders>
            <w:vAlign w:val="center"/>
            <w:hideMark/>
          </w:tcPr>
          <w:p w14:paraId="361A7162" w14:textId="77777777" w:rsidR="00010448" w:rsidRPr="00010448" w:rsidRDefault="00010448" w:rsidP="00010448">
            <w:pPr>
              <w:rPr>
                <w:sz w:val="22"/>
                <w:szCs w:val="22"/>
              </w:rPr>
            </w:pPr>
            <w:r w:rsidRPr="00010448">
              <w:rPr>
                <w:sz w:val="22"/>
                <w:szCs w:val="22"/>
              </w:rPr>
              <w:t>82.77</w:t>
            </w:r>
          </w:p>
        </w:tc>
        <w:tc>
          <w:tcPr>
            <w:tcW w:w="0" w:type="auto"/>
            <w:tcBorders>
              <w:top w:val="single" w:sz="4" w:space="0" w:color="auto"/>
              <w:left w:val="single" w:sz="4" w:space="0" w:color="auto"/>
              <w:bottom w:val="single" w:sz="4" w:space="0" w:color="auto"/>
              <w:right w:val="single" w:sz="4" w:space="0" w:color="auto"/>
            </w:tcBorders>
            <w:vAlign w:val="center"/>
            <w:hideMark/>
          </w:tcPr>
          <w:p w14:paraId="2F7C9A90" w14:textId="77777777" w:rsidR="00010448" w:rsidRPr="00010448" w:rsidRDefault="00010448" w:rsidP="00010448">
            <w:pPr>
              <w:rPr>
                <w:sz w:val="22"/>
                <w:szCs w:val="22"/>
              </w:rPr>
            </w:pPr>
            <w:r w:rsidRPr="00010448">
              <w:rPr>
                <w:sz w:val="22"/>
                <w:szCs w:val="22"/>
              </w:rPr>
              <w:t>82</w:t>
            </w:r>
          </w:p>
        </w:tc>
        <w:tc>
          <w:tcPr>
            <w:tcW w:w="0" w:type="auto"/>
            <w:tcBorders>
              <w:top w:val="single" w:sz="4" w:space="0" w:color="auto"/>
              <w:bottom w:val="single" w:sz="4" w:space="0" w:color="auto"/>
              <w:right w:val="single" w:sz="4" w:space="0" w:color="auto"/>
            </w:tcBorders>
            <w:vAlign w:val="center"/>
            <w:hideMark/>
          </w:tcPr>
          <w:p w14:paraId="5A42579C" w14:textId="77777777" w:rsidR="00010448" w:rsidRPr="00010448" w:rsidRDefault="00010448" w:rsidP="00010448">
            <w:pPr>
              <w:rPr>
                <w:sz w:val="22"/>
                <w:szCs w:val="22"/>
              </w:rPr>
            </w:pPr>
            <w:r w:rsidRPr="00010448">
              <w:rPr>
                <w:sz w:val="22"/>
                <w:szCs w:val="22"/>
              </w:rPr>
              <w:t>80</w:t>
            </w:r>
          </w:p>
        </w:tc>
      </w:tr>
      <w:tr w:rsidR="00010448" w:rsidRPr="00010448" w14:paraId="23738A73" w14:textId="77777777" w:rsidTr="00010448">
        <w:trPr>
          <w:tblCellSpacing w:w="15" w:type="dxa"/>
        </w:trPr>
        <w:tc>
          <w:tcPr>
            <w:tcW w:w="0" w:type="auto"/>
            <w:tcBorders>
              <w:left w:val="single" w:sz="4" w:space="0" w:color="auto"/>
              <w:bottom w:val="single" w:sz="4" w:space="0" w:color="auto"/>
              <w:right w:val="single" w:sz="4" w:space="0" w:color="auto"/>
            </w:tcBorders>
            <w:vAlign w:val="center"/>
            <w:hideMark/>
          </w:tcPr>
          <w:p w14:paraId="19ACAEF6" w14:textId="77777777" w:rsidR="00010448" w:rsidRPr="00010448" w:rsidRDefault="00010448" w:rsidP="00010448">
            <w:pPr>
              <w:rPr>
                <w:sz w:val="22"/>
                <w:szCs w:val="22"/>
              </w:rPr>
            </w:pPr>
            <w:r w:rsidRPr="00010448">
              <w:rPr>
                <w:sz w:val="22"/>
                <w:szCs w:val="22"/>
              </w:rPr>
              <w:t>Income</w:t>
            </w:r>
          </w:p>
        </w:tc>
        <w:tc>
          <w:tcPr>
            <w:tcW w:w="0" w:type="auto"/>
            <w:tcBorders>
              <w:bottom w:val="single" w:sz="4" w:space="0" w:color="auto"/>
            </w:tcBorders>
            <w:vAlign w:val="center"/>
            <w:hideMark/>
          </w:tcPr>
          <w:p w14:paraId="10C0DD40" w14:textId="77777777" w:rsidR="00010448" w:rsidRPr="00010448" w:rsidRDefault="00010448" w:rsidP="00010448">
            <w:pPr>
              <w:rPr>
                <w:sz w:val="22"/>
                <w:szCs w:val="22"/>
              </w:rPr>
            </w:pPr>
            <w:r w:rsidRPr="00010448">
              <w:rPr>
                <w:sz w:val="22"/>
                <w:szCs w:val="22"/>
              </w:rPr>
              <w:t>85,194.49</w:t>
            </w:r>
          </w:p>
        </w:tc>
        <w:tc>
          <w:tcPr>
            <w:tcW w:w="0" w:type="auto"/>
            <w:tcBorders>
              <w:left w:val="single" w:sz="4" w:space="0" w:color="auto"/>
              <w:bottom w:val="single" w:sz="4" w:space="0" w:color="auto"/>
              <w:right w:val="single" w:sz="4" w:space="0" w:color="auto"/>
            </w:tcBorders>
            <w:vAlign w:val="center"/>
            <w:hideMark/>
          </w:tcPr>
          <w:p w14:paraId="51F49779" w14:textId="77777777" w:rsidR="00010448" w:rsidRPr="00010448" w:rsidRDefault="00010448" w:rsidP="00010448">
            <w:pPr>
              <w:rPr>
                <w:sz w:val="22"/>
                <w:szCs w:val="22"/>
              </w:rPr>
            </w:pPr>
            <w:r w:rsidRPr="00010448">
              <w:rPr>
                <w:sz w:val="22"/>
                <w:szCs w:val="22"/>
              </w:rPr>
              <w:t>86,560.5</w:t>
            </w:r>
          </w:p>
        </w:tc>
        <w:tc>
          <w:tcPr>
            <w:tcW w:w="0" w:type="auto"/>
            <w:tcBorders>
              <w:bottom w:val="single" w:sz="4" w:space="0" w:color="auto"/>
              <w:right w:val="single" w:sz="4" w:space="0" w:color="auto"/>
            </w:tcBorders>
            <w:vAlign w:val="center"/>
            <w:hideMark/>
          </w:tcPr>
          <w:p w14:paraId="2F63D1C7" w14:textId="77777777" w:rsidR="00010448" w:rsidRPr="00010448" w:rsidRDefault="00010448" w:rsidP="00010448">
            <w:pPr>
              <w:rPr>
                <w:sz w:val="22"/>
                <w:szCs w:val="22"/>
              </w:rPr>
            </w:pPr>
            <w:r w:rsidRPr="00010448">
              <w:rPr>
                <w:sz w:val="22"/>
                <w:szCs w:val="22"/>
              </w:rPr>
              <w:t>79,774</w:t>
            </w:r>
          </w:p>
        </w:tc>
      </w:tr>
    </w:tbl>
    <w:p w14:paraId="6E030033" w14:textId="438DB6D0" w:rsidR="0044771B" w:rsidRPr="00010448" w:rsidRDefault="0044771B">
      <w:pPr>
        <w:rPr>
          <w:sz w:val="22"/>
          <w:szCs w:val="22"/>
        </w:rPr>
      </w:pPr>
    </w:p>
    <w:p w14:paraId="363F833F" w14:textId="29F4D145" w:rsidR="0083595B" w:rsidRPr="00010448" w:rsidRDefault="0083595B">
      <w:pPr>
        <w:rPr>
          <w:sz w:val="22"/>
          <w:szCs w:val="22"/>
        </w:rPr>
      </w:pPr>
    </w:p>
    <w:p w14:paraId="1FAA6186" w14:textId="77777777" w:rsidR="00010448" w:rsidRDefault="00010448">
      <w:pPr>
        <w:rPr>
          <w:sz w:val="22"/>
          <w:szCs w:val="22"/>
        </w:rPr>
      </w:pPr>
    </w:p>
    <w:p w14:paraId="5CA68634" w14:textId="77777777" w:rsidR="00010448" w:rsidRDefault="00010448">
      <w:pPr>
        <w:rPr>
          <w:sz w:val="22"/>
          <w:szCs w:val="22"/>
        </w:rPr>
      </w:pPr>
    </w:p>
    <w:p w14:paraId="2E7C4146" w14:textId="77777777" w:rsidR="00010448" w:rsidRDefault="00010448">
      <w:pPr>
        <w:rPr>
          <w:sz w:val="22"/>
          <w:szCs w:val="22"/>
        </w:rPr>
      </w:pPr>
    </w:p>
    <w:p w14:paraId="28F538C8" w14:textId="7B776575" w:rsidR="0083595B" w:rsidRPr="00010448" w:rsidRDefault="0083595B">
      <w:pPr>
        <w:rPr>
          <w:sz w:val="22"/>
          <w:szCs w:val="22"/>
        </w:rPr>
      </w:pPr>
      <w:r w:rsidRPr="00010448">
        <w:rPr>
          <w:sz w:val="22"/>
          <w:szCs w:val="22"/>
        </w:rPr>
        <w:t>The results show that the mean, median and mode varied slightly across the three variables. For DBP, the three measures were relatively similar, whereas SBP showed a somewhat higher mean than median and mode.</w:t>
      </w:r>
    </w:p>
    <w:p w14:paraId="2D0093D0" w14:textId="77777777" w:rsidR="00010448" w:rsidRDefault="00010448" w:rsidP="0083595B">
      <w:pPr>
        <w:rPr>
          <w:b/>
          <w:bCs/>
          <w:sz w:val="22"/>
          <w:szCs w:val="22"/>
        </w:rPr>
      </w:pPr>
    </w:p>
    <w:p w14:paraId="1B752C59" w14:textId="4A9E110A" w:rsidR="0083595B" w:rsidRPr="00010448" w:rsidRDefault="0083595B" w:rsidP="0083595B">
      <w:pPr>
        <w:rPr>
          <w:b/>
          <w:bCs/>
          <w:sz w:val="22"/>
          <w:szCs w:val="22"/>
        </w:rPr>
      </w:pPr>
      <w:r w:rsidRPr="00010448">
        <w:rPr>
          <w:b/>
          <w:bCs/>
          <w:sz w:val="22"/>
          <w:szCs w:val="22"/>
        </w:rPr>
        <w:t>3. Five-Number Summary and Boxplot of Income</w:t>
      </w:r>
    </w:p>
    <w:p w14:paraId="793311F2" w14:textId="77777777" w:rsidR="0083595B" w:rsidRPr="00010448" w:rsidRDefault="0083595B" w:rsidP="0083595B">
      <w:pPr>
        <w:rPr>
          <w:sz w:val="22"/>
          <w:szCs w:val="22"/>
        </w:rPr>
      </w:pPr>
      <w:r w:rsidRPr="00010448">
        <w:rPr>
          <w:sz w:val="22"/>
          <w:szCs w:val="22"/>
        </w:rPr>
        <w:t>I used the following commands to calculate the five-number summary:</w:t>
      </w:r>
    </w:p>
    <w:p w14:paraId="7A7EE67B" w14:textId="4B4885F3" w:rsidR="0083595B" w:rsidRPr="00010448" w:rsidRDefault="0083595B">
      <w:pPr>
        <w:rPr>
          <w:sz w:val="22"/>
          <w:szCs w:val="22"/>
        </w:rPr>
      </w:pPr>
      <w:r w:rsidRPr="00010448">
        <w:rPr>
          <w:noProof/>
          <w:sz w:val="22"/>
          <w:szCs w:val="22"/>
        </w:rPr>
        <w:drawing>
          <wp:anchor distT="0" distB="0" distL="114300" distR="114300" simplePos="0" relativeHeight="251662336" behindDoc="1" locked="0" layoutInCell="1" allowOverlap="1" wp14:anchorId="72EE4FD3" wp14:editId="53D91D5E">
            <wp:simplePos x="0" y="0"/>
            <wp:positionH relativeFrom="column">
              <wp:posOffset>0</wp:posOffset>
            </wp:positionH>
            <wp:positionV relativeFrom="paragraph">
              <wp:posOffset>3175</wp:posOffset>
            </wp:positionV>
            <wp:extent cx="3696216" cy="800212"/>
            <wp:effectExtent l="0" t="0" r="0" b="0"/>
            <wp:wrapTight wrapText="bothSides">
              <wp:wrapPolygon edited="0">
                <wp:start x="0" y="0"/>
                <wp:lineTo x="0" y="21086"/>
                <wp:lineTo x="21489" y="21086"/>
                <wp:lineTo x="21489" y="0"/>
                <wp:lineTo x="0" y="0"/>
              </wp:wrapPolygon>
            </wp:wrapTight>
            <wp:docPr id="1502037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37673" name=""/>
                    <pic:cNvPicPr/>
                  </pic:nvPicPr>
                  <pic:blipFill>
                    <a:blip r:embed="rId10">
                      <a:extLst>
                        <a:ext uri="{28A0092B-C50C-407E-A947-70E740481C1C}">
                          <a14:useLocalDpi xmlns:a14="http://schemas.microsoft.com/office/drawing/2010/main" val="0"/>
                        </a:ext>
                      </a:extLst>
                    </a:blip>
                    <a:stretch>
                      <a:fillRect/>
                    </a:stretch>
                  </pic:blipFill>
                  <pic:spPr>
                    <a:xfrm>
                      <a:off x="0" y="0"/>
                      <a:ext cx="3696216" cy="800212"/>
                    </a:xfrm>
                    <a:prstGeom prst="rect">
                      <a:avLst/>
                    </a:prstGeom>
                  </pic:spPr>
                </pic:pic>
              </a:graphicData>
            </a:graphic>
          </wp:anchor>
        </w:drawing>
      </w:r>
    </w:p>
    <w:p w14:paraId="7CA867D1" w14:textId="77777777" w:rsidR="0083595B" w:rsidRPr="00010448" w:rsidRDefault="0083595B" w:rsidP="0083595B">
      <w:pPr>
        <w:rPr>
          <w:sz w:val="22"/>
          <w:szCs w:val="22"/>
        </w:rPr>
      </w:pPr>
    </w:p>
    <w:p w14:paraId="18EF4B84" w14:textId="77777777" w:rsidR="0083595B" w:rsidRDefault="0083595B" w:rsidP="0083595B">
      <w:pPr>
        <w:rPr>
          <w:sz w:val="22"/>
          <w:szCs w:val="22"/>
        </w:rPr>
      </w:pPr>
    </w:p>
    <w:p w14:paraId="13528651" w14:textId="77777777" w:rsidR="00010448" w:rsidRPr="00010448" w:rsidRDefault="00010448" w:rsidP="0083595B">
      <w:pPr>
        <w:rPr>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3"/>
        <w:gridCol w:w="916"/>
      </w:tblGrid>
      <w:tr w:rsidR="0083595B" w:rsidRPr="00010448" w14:paraId="0CF12955" w14:textId="77777777" w:rsidTr="0083595B">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616AB30" w14:textId="77777777" w:rsidR="0083595B" w:rsidRPr="00010448" w:rsidRDefault="0083595B" w:rsidP="0083595B">
            <w:pPr>
              <w:rPr>
                <w:b/>
                <w:bCs/>
                <w:sz w:val="22"/>
                <w:szCs w:val="22"/>
              </w:rPr>
            </w:pPr>
            <w:r w:rsidRPr="00010448">
              <w:rPr>
                <w:b/>
                <w:bCs/>
                <w:sz w:val="22"/>
                <w:szCs w:val="22"/>
              </w:rPr>
              <w:t>Measure</w:t>
            </w:r>
          </w:p>
        </w:tc>
        <w:tc>
          <w:tcPr>
            <w:tcW w:w="0" w:type="auto"/>
            <w:tcBorders>
              <w:top w:val="single" w:sz="4" w:space="0" w:color="auto"/>
              <w:bottom w:val="single" w:sz="4" w:space="0" w:color="auto"/>
              <w:right w:val="single" w:sz="4" w:space="0" w:color="auto"/>
            </w:tcBorders>
            <w:vAlign w:val="center"/>
            <w:hideMark/>
          </w:tcPr>
          <w:p w14:paraId="7EB1FAD8" w14:textId="77777777" w:rsidR="0083595B" w:rsidRPr="00010448" w:rsidRDefault="0083595B" w:rsidP="0083595B">
            <w:pPr>
              <w:rPr>
                <w:b/>
                <w:bCs/>
                <w:sz w:val="22"/>
                <w:szCs w:val="22"/>
              </w:rPr>
            </w:pPr>
            <w:r w:rsidRPr="00010448">
              <w:rPr>
                <w:b/>
                <w:bCs/>
                <w:sz w:val="22"/>
                <w:szCs w:val="22"/>
              </w:rPr>
              <w:t>Value</w:t>
            </w:r>
          </w:p>
        </w:tc>
      </w:tr>
      <w:tr w:rsidR="0083595B" w:rsidRPr="00010448" w14:paraId="5DBD44FA" w14:textId="77777777" w:rsidTr="0083595B">
        <w:trPr>
          <w:tblCellSpacing w:w="15" w:type="dxa"/>
        </w:trPr>
        <w:tc>
          <w:tcPr>
            <w:tcW w:w="0" w:type="auto"/>
            <w:tcBorders>
              <w:left w:val="single" w:sz="4" w:space="0" w:color="auto"/>
              <w:bottom w:val="single" w:sz="4" w:space="0" w:color="auto"/>
              <w:right w:val="single" w:sz="4" w:space="0" w:color="auto"/>
            </w:tcBorders>
            <w:vAlign w:val="center"/>
            <w:hideMark/>
          </w:tcPr>
          <w:p w14:paraId="1ACB54E8" w14:textId="77777777" w:rsidR="0083595B" w:rsidRPr="00010448" w:rsidRDefault="0083595B" w:rsidP="0083595B">
            <w:pPr>
              <w:rPr>
                <w:sz w:val="22"/>
                <w:szCs w:val="22"/>
              </w:rPr>
            </w:pPr>
            <w:r w:rsidRPr="00010448">
              <w:rPr>
                <w:sz w:val="22"/>
                <w:szCs w:val="22"/>
              </w:rPr>
              <w:t>Minimum</w:t>
            </w:r>
          </w:p>
        </w:tc>
        <w:tc>
          <w:tcPr>
            <w:tcW w:w="0" w:type="auto"/>
            <w:tcBorders>
              <w:bottom w:val="single" w:sz="4" w:space="0" w:color="auto"/>
              <w:right w:val="single" w:sz="4" w:space="0" w:color="auto"/>
            </w:tcBorders>
            <w:vAlign w:val="center"/>
            <w:hideMark/>
          </w:tcPr>
          <w:p w14:paraId="05851683" w14:textId="77777777" w:rsidR="0083595B" w:rsidRPr="00010448" w:rsidRDefault="0083595B" w:rsidP="0083595B">
            <w:pPr>
              <w:rPr>
                <w:sz w:val="22"/>
                <w:szCs w:val="22"/>
              </w:rPr>
            </w:pPr>
            <w:r w:rsidRPr="00010448">
              <w:rPr>
                <w:sz w:val="22"/>
                <w:szCs w:val="22"/>
              </w:rPr>
              <w:t>52,933</w:t>
            </w:r>
          </w:p>
        </w:tc>
      </w:tr>
      <w:tr w:rsidR="0083595B" w:rsidRPr="00010448" w14:paraId="6ABD3CCF" w14:textId="77777777" w:rsidTr="0083595B">
        <w:trPr>
          <w:tblCellSpacing w:w="15" w:type="dxa"/>
        </w:trPr>
        <w:tc>
          <w:tcPr>
            <w:tcW w:w="0" w:type="auto"/>
            <w:tcBorders>
              <w:left w:val="single" w:sz="4" w:space="0" w:color="auto"/>
              <w:right w:val="single" w:sz="4" w:space="0" w:color="auto"/>
            </w:tcBorders>
            <w:vAlign w:val="center"/>
            <w:hideMark/>
          </w:tcPr>
          <w:p w14:paraId="410C1D29" w14:textId="77777777" w:rsidR="0083595B" w:rsidRPr="00010448" w:rsidRDefault="0083595B" w:rsidP="0083595B">
            <w:pPr>
              <w:rPr>
                <w:sz w:val="22"/>
                <w:szCs w:val="22"/>
              </w:rPr>
            </w:pPr>
            <w:r w:rsidRPr="00010448">
              <w:rPr>
                <w:sz w:val="22"/>
                <w:szCs w:val="22"/>
              </w:rPr>
              <w:t>Q1</w:t>
            </w:r>
          </w:p>
        </w:tc>
        <w:tc>
          <w:tcPr>
            <w:tcW w:w="0" w:type="auto"/>
            <w:tcBorders>
              <w:right w:val="single" w:sz="4" w:space="0" w:color="auto"/>
            </w:tcBorders>
            <w:vAlign w:val="center"/>
            <w:hideMark/>
          </w:tcPr>
          <w:p w14:paraId="08C78EC8" w14:textId="77777777" w:rsidR="0083595B" w:rsidRPr="00010448" w:rsidRDefault="0083595B" w:rsidP="0083595B">
            <w:pPr>
              <w:rPr>
                <w:sz w:val="22"/>
                <w:szCs w:val="22"/>
              </w:rPr>
            </w:pPr>
            <w:r w:rsidRPr="00010448">
              <w:rPr>
                <w:sz w:val="22"/>
                <w:szCs w:val="22"/>
              </w:rPr>
              <w:t>68,461</w:t>
            </w:r>
          </w:p>
        </w:tc>
      </w:tr>
      <w:tr w:rsidR="0083595B" w:rsidRPr="00010448" w14:paraId="7765D804" w14:textId="77777777" w:rsidTr="0083595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8D2CD34" w14:textId="77777777" w:rsidR="0083595B" w:rsidRPr="00010448" w:rsidRDefault="0083595B" w:rsidP="0083595B">
            <w:pPr>
              <w:rPr>
                <w:sz w:val="22"/>
                <w:szCs w:val="22"/>
              </w:rPr>
            </w:pPr>
            <w:r w:rsidRPr="00010448">
              <w:rPr>
                <w:sz w:val="22"/>
                <w:szCs w:val="22"/>
              </w:rPr>
              <w:t>Median</w:t>
            </w:r>
          </w:p>
        </w:tc>
        <w:tc>
          <w:tcPr>
            <w:tcW w:w="0" w:type="auto"/>
            <w:tcBorders>
              <w:top w:val="single" w:sz="4" w:space="0" w:color="auto"/>
              <w:bottom w:val="single" w:sz="4" w:space="0" w:color="auto"/>
              <w:right w:val="single" w:sz="4" w:space="0" w:color="auto"/>
            </w:tcBorders>
            <w:vAlign w:val="center"/>
            <w:hideMark/>
          </w:tcPr>
          <w:p w14:paraId="4A173555" w14:textId="77777777" w:rsidR="0083595B" w:rsidRPr="00010448" w:rsidRDefault="0083595B" w:rsidP="0083595B">
            <w:pPr>
              <w:rPr>
                <w:sz w:val="22"/>
                <w:szCs w:val="22"/>
              </w:rPr>
            </w:pPr>
            <w:r w:rsidRPr="00010448">
              <w:rPr>
                <w:sz w:val="22"/>
                <w:szCs w:val="22"/>
              </w:rPr>
              <w:t>86,560.5</w:t>
            </w:r>
          </w:p>
        </w:tc>
      </w:tr>
      <w:tr w:rsidR="0083595B" w:rsidRPr="00010448" w14:paraId="359132BF" w14:textId="77777777" w:rsidTr="0083595B">
        <w:trPr>
          <w:tblCellSpacing w:w="15" w:type="dxa"/>
        </w:trPr>
        <w:tc>
          <w:tcPr>
            <w:tcW w:w="0" w:type="auto"/>
            <w:tcBorders>
              <w:left w:val="single" w:sz="4" w:space="0" w:color="auto"/>
              <w:right w:val="single" w:sz="4" w:space="0" w:color="auto"/>
            </w:tcBorders>
            <w:vAlign w:val="center"/>
            <w:hideMark/>
          </w:tcPr>
          <w:p w14:paraId="191CFF00" w14:textId="77777777" w:rsidR="0083595B" w:rsidRPr="00010448" w:rsidRDefault="0083595B" w:rsidP="0083595B">
            <w:pPr>
              <w:rPr>
                <w:sz w:val="22"/>
                <w:szCs w:val="22"/>
              </w:rPr>
            </w:pPr>
            <w:r w:rsidRPr="00010448">
              <w:rPr>
                <w:sz w:val="22"/>
                <w:szCs w:val="22"/>
              </w:rPr>
              <w:t>Q3</w:t>
            </w:r>
          </w:p>
        </w:tc>
        <w:tc>
          <w:tcPr>
            <w:tcW w:w="0" w:type="auto"/>
            <w:tcBorders>
              <w:right w:val="single" w:sz="4" w:space="0" w:color="auto"/>
            </w:tcBorders>
            <w:vAlign w:val="center"/>
            <w:hideMark/>
          </w:tcPr>
          <w:p w14:paraId="086F6C0F" w14:textId="77777777" w:rsidR="0083595B" w:rsidRPr="00010448" w:rsidRDefault="0083595B" w:rsidP="0083595B">
            <w:pPr>
              <w:rPr>
                <w:sz w:val="22"/>
                <w:szCs w:val="22"/>
              </w:rPr>
            </w:pPr>
            <w:r w:rsidRPr="00010448">
              <w:rPr>
                <w:sz w:val="22"/>
                <w:szCs w:val="22"/>
              </w:rPr>
              <w:t>99,725</w:t>
            </w:r>
          </w:p>
        </w:tc>
      </w:tr>
      <w:tr w:rsidR="0083595B" w:rsidRPr="00010448" w14:paraId="40374892" w14:textId="77777777" w:rsidTr="0083595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E54A52D" w14:textId="77777777" w:rsidR="0083595B" w:rsidRPr="00010448" w:rsidRDefault="0083595B" w:rsidP="0083595B">
            <w:pPr>
              <w:rPr>
                <w:sz w:val="22"/>
                <w:szCs w:val="22"/>
              </w:rPr>
            </w:pPr>
            <w:r w:rsidRPr="00010448">
              <w:rPr>
                <w:sz w:val="22"/>
                <w:szCs w:val="22"/>
              </w:rPr>
              <w:t>Maximum</w:t>
            </w:r>
          </w:p>
        </w:tc>
        <w:tc>
          <w:tcPr>
            <w:tcW w:w="0" w:type="auto"/>
            <w:tcBorders>
              <w:top w:val="single" w:sz="4" w:space="0" w:color="auto"/>
              <w:bottom w:val="single" w:sz="4" w:space="0" w:color="auto"/>
              <w:right w:val="single" w:sz="4" w:space="0" w:color="auto"/>
            </w:tcBorders>
            <w:vAlign w:val="center"/>
            <w:hideMark/>
          </w:tcPr>
          <w:p w14:paraId="30517662" w14:textId="77777777" w:rsidR="0083595B" w:rsidRPr="00010448" w:rsidRDefault="0083595B" w:rsidP="0083595B">
            <w:pPr>
              <w:rPr>
                <w:sz w:val="22"/>
                <w:szCs w:val="22"/>
              </w:rPr>
            </w:pPr>
            <w:r w:rsidRPr="00010448">
              <w:rPr>
                <w:sz w:val="22"/>
                <w:szCs w:val="22"/>
              </w:rPr>
              <w:t>117,210</w:t>
            </w:r>
          </w:p>
        </w:tc>
      </w:tr>
    </w:tbl>
    <w:p w14:paraId="3591F67A" w14:textId="77777777" w:rsidR="00010448" w:rsidRDefault="00010448" w:rsidP="0083595B">
      <w:pPr>
        <w:rPr>
          <w:sz w:val="22"/>
          <w:szCs w:val="22"/>
        </w:rPr>
      </w:pPr>
    </w:p>
    <w:p w14:paraId="2E8A3799" w14:textId="4E2184FD" w:rsidR="0083595B" w:rsidRPr="00010448" w:rsidRDefault="00DC5100" w:rsidP="0083595B">
      <w:pPr>
        <w:rPr>
          <w:sz w:val="22"/>
          <w:szCs w:val="22"/>
        </w:rPr>
      </w:pPr>
      <w:r w:rsidRPr="00010448">
        <w:rPr>
          <w:noProof/>
          <w:sz w:val="22"/>
          <w:szCs w:val="22"/>
        </w:rPr>
        <w:drawing>
          <wp:anchor distT="0" distB="0" distL="114300" distR="114300" simplePos="0" relativeHeight="251663360" behindDoc="1" locked="0" layoutInCell="1" allowOverlap="1" wp14:anchorId="202C6163" wp14:editId="62A9DEBC">
            <wp:simplePos x="0" y="0"/>
            <wp:positionH relativeFrom="column">
              <wp:posOffset>-38100</wp:posOffset>
            </wp:positionH>
            <wp:positionV relativeFrom="paragraph">
              <wp:posOffset>298450</wp:posOffset>
            </wp:positionV>
            <wp:extent cx="2476500" cy="752475"/>
            <wp:effectExtent l="0" t="0" r="0" b="9525"/>
            <wp:wrapTight wrapText="bothSides">
              <wp:wrapPolygon edited="0">
                <wp:start x="0" y="0"/>
                <wp:lineTo x="0" y="21327"/>
                <wp:lineTo x="21434" y="21327"/>
                <wp:lineTo x="21434" y="0"/>
                <wp:lineTo x="0" y="0"/>
              </wp:wrapPolygon>
            </wp:wrapTight>
            <wp:docPr id="657324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324626" name=""/>
                    <pic:cNvPicPr/>
                  </pic:nvPicPr>
                  <pic:blipFill rotWithShape="1">
                    <a:blip r:embed="rId11">
                      <a:extLst>
                        <a:ext uri="{28A0092B-C50C-407E-A947-70E740481C1C}">
                          <a14:useLocalDpi xmlns:a14="http://schemas.microsoft.com/office/drawing/2010/main" val="0"/>
                        </a:ext>
                      </a:extLst>
                    </a:blip>
                    <a:srcRect b="28182"/>
                    <a:stretch>
                      <a:fillRect/>
                    </a:stretch>
                  </pic:blipFill>
                  <pic:spPr bwMode="auto">
                    <a:xfrm>
                      <a:off x="0" y="0"/>
                      <a:ext cx="2476500" cy="7524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83595B" w:rsidRPr="00010448">
        <w:rPr>
          <w:sz w:val="22"/>
          <w:szCs w:val="22"/>
        </w:rPr>
        <w:t>I then created a boxplot:</w:t>
      </w:r>
    </w:p>
    <w:p w14:paraId="32489AAD" w14:textId="681D7BC1" w:rsidR="0083595B" w:rsidRPr="00010448" w:rsidRDefault="0083595B" w:rsidP="0083595B">
      <w:pPr>
        <w:rPr>
          <w:sz w:val="22"/>
          <w:szCs w:val="22"/>
        </w:rPr>
      </w:pPr>
    </w:p>
    <w:p w14:paraId="16DD4865" w14:textId="103FF759" w:rsidR="0044771B" w:rsidRPr="00010448" w:rsidRDefault="0044771B">
      <w:pPr>
        <w:rPr>
          <w:sz w:val="22"/>
          <w:szCs w:val="22"/>
        </w:rPr>
      </w:pPr>
    </w:p>
    <w:p w14:paraId="1FF36822" w14:textId="63746E9F" w:rsidR="0044771B" w:rsidRPr="00010448" w:rsidRDefault="0044771B">
      <w:pPr>
        <w:rPr>
          <w:sz w:val="22"/>
          <w:szCs w:val="22"/>
        </w:rPr>
      </w:pPr>
    </w:p>
    <w:p w14:paraId="76C99C43" w14:textId="0A496A18" w:rsidR="0044771B" w:rsidRPr="00010448" w:rsidRDefault="0083595B">
      <w:pPr>
        <w:rPr>
          <w:sz w:val="22"/>
          <w:szCs w:val="22"/>
        </w:rPr>
      </w:pPr>
      <w:r w:rsidRPr="00010448">
        <w:rPr>
          <w:noProof/>
          <w:sz w:val="22"/>
          <w:szCs w:val="22"/>
        </w:rPr>
        <w:lastRenderedPageBreak/>
        <w:drawing>
          <wp:anchor distT="0" distB="0" distL="114300" distR="114300" simplePos="0" relativeHeight="251658240" behindDoc="1" locked="0" layoutInCell="1" allowOverlap="1" wp14:anchorId="2CEEA68B" wp14:editId="29D2C2C4">
            <wp:simplePos x="0" y="0"/>
            <wp:positionH relativeFrom="column">
              <wp:posOffset>-104775</wp:posOffset>
            </wp:positionH>
            <wp:positionV relativeFrom="paragraph">
              <wp:posOffset>153670</wp:posOffset>
            </wp:positionV>
            <wp:extent cx="3547110" cy="6057900"/>
            <wp:effectExtent l="0" t="0" r="0" b="0"/>
            <wp:wrapTight wrapText="bothSides">
              <wp:wrapPolygon edited="0">
                <wp:start x="0" y="0"/>
                <wp:lineTo x="0" y="21532"/>
                <wp:lineTo x="21461" y="21532"/>
                <wp:lineTo x="21461" y="0"/>
                <wp:lineTo x="0" y="0"/>
              </wp:wrapPolygon>
            </wp:wrapTight>
            <wp:docPr id="1715060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6038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47110" cy="6057900"/>
                    </a:xfrm>
                    <a:prstGeom prst="rect">
                      <a:avLst/>
                    </a:prstGeom>
                  </pic:spPr>
                </pic:pic>
              </a:graphicData>
            </a:graphic>
            <wp14:sizeRelH relativeFrom="margin">
              <wp14:pctWidth>0</wp14:pctWidth>
            </wp14:sizeRelH>
            <wp14:sizeRelV relativeFrom="margin">
              <wp14:pctHeight>0</wp14:pctHeight>
            </wp14:sizeRelV>
          </wp:anchor>
        </w:drawing>
      </w:r>
    </w:p>
    <w:p w14:paraId="5D5730F8" w14:textId="08D58025" w:rsidR="0044771B" w:rsidRPr="00010448" w:rsidRDefault="0044771B">
      <w:pPr>
        <w:rPr>
          <w:sz w:val="22"/>
          <w:szCs w:val="22"/>
        </w:rPr>
      </w:pPr>
    </w:p>
    <w:p w14:paraId="6447603D" w14:textId="43743569" w:rsidR="0044771B" w:rsidRPr="00010448" w:rsidRDefault="0044771B">
      <w:pPr>
        <w:rPr>
          <w:sz w:val="22"/>
          <w:szCs w:val="22"/>
        </w:rPr>
      </w:pPr>
    </w:p>
    <w:p w14:paraId="47D007D2" w14:textId="27703814" w:rsidR="0044771B" w:rsidRPr="00010448" w:rsidRDefault="0044771B">
      <w:pPr>
        <w:rPr>
          <w:sz w:val="22"/>
          <w:szCs w:val="22"/>
        </w:rPr>
      </w:pPr>
    </w:p>
    <w:p w14:paraId="27AEE678" w14:textId="268D0018" w:rsidR="0044771B" w:rsidRPr="00010448" w:rsidRDefault="0044771B">
      <w:pPr>
        <w:rPr>
          <w:sz w:val="22"/>
          <w:szCs w:val="22"/>
        </w:rPr>
      </w:pPr>
    </w:p>
    <w:p w14:paraId="6B3D68ED" w14:textId="050259B5" w:rsidR="0044771B" w:rsidRPr="00010448" w:rsidRDefault="0044771B" w:rsidP="0044771B">
      <w:pPr>
        <w:jc w:val="center"/>
        <w:rPr>
          <w:sz w:val="22"/>
          <w:szCs w:val="22"/>
        </w:rPr>
      </w:pPr>
    </w:p>
    <w:p w14:paraId="0564C19E" w14:textId="6843C0F4" w:rsidR="0044771B" w:rsidRPr="00010448" w:rsidRDefault="0044771B" w:rsidP="0044771B">
      <w:pPr>
        <w:jc w:val="center"/>
        <w:rPr>
          <w:sz w:val="22"/>
          <w:szCs w:val="22"/>
        </w:rPr>
      </w:pPr>
    </w:p>
    <w:p w14:paraId="7949A28C" w14:textId="535FD1EC" w:rsidR="0044771B" w:rsidRPr="00010448" w:rsidRDefault="0044771B" w:rsidP="0044771B">
      <w:pPr>
        <w:jc w:val="center"/>
        <w:rPr>
          <w:sz w:val="22"/>
          <w:szCs w:val="22"/>
        </w:rPr>
      </w:pPr>
    </w:p>
    <w:p w14:paraId="753C2DC4" w14:textId="77777777" w:rsidR="0044771B" w:rsidRPr="00010448" w:rsidRDefault="0044771B" w:rsidP="0044771B">
      <w:pPr>
        <w:jc w:val="center"/>
        <w:rPr>
          <w:sz w:val="22"/>
          <w:szCs w:val="22"/>
        </w:rPr>
      </w:pPr>
    </w:p>
    <w:p w14:paraId="4ED9EDB3" w14:textId="391D333A" w:rsidR="0044771B" w:rsidRPr="00010448" w:rsidRDefault="0044771B" w:rsidP="0044771B">
      <w:pPr>
        <w:jc w:val="center"/>
        <w:rPr>
          <w:sz w:val="22"/>
          <w:szCs w:val="22"/>
        </w:rPr>
      </w:pPr>
    </w:p>
    <w:p w14:paraId="7C8CC34F" w14:textId="74E42A50" w:rsidR="0044771B" w:rsidRPr="00010448" w:rsidRDefault="0044771B" w:rsidP="0044771B">
      <w:pPr>
        <w:jc w:val="center"/>
        <w:rPr>
          <w:sz w:val="22"/>
          <w:szCs w:val="22"/>
        </w:rPr>
      </w:pPr>
    </w:p>
    <w:p w14:paraId="547E3F39" w14:textId="4E9FA312" w:rsidR="0044771B" w:rsidRPr="00010448" w:rsidRDefault="0044771B" w:rsidP="0044771B">
      <w:pPr>
        <w:jc w:val="center"/>
        <w:rPr>
          <w:sz w:val="22"/>
          <w:szCs w:val="22"/>
        </w:rPr>
      </w:pPr>
    </w:p>
    <w:p w14:paraId="2A2845A1" w14:textId="02BC7CC7" w:rsidR="0044771B" w:rsidRPr="00010448" w:rsidRDefault="0044771B" w:rsidP="0044771B">
      <w:pPr>
        <w:jc w:val="center"/>
        <w:rPr>
          <w:sz w:val="22"/>
          <w:szCs w:val="22"/>
        </w:rPr>
      </w:pPr>
    </w:p>
    <w:p w14:paraId="4275DB3C" w14:textId="77777777" w:rsidR="0044771B" w:rsidRPr="00010448" w:rsidRDefault="0044771B" w:rsidP="0044771B">
      <w:pPr>
        <w:jc w:val="center"/>
        <w:rPr>
          <w:sz w:val="22"/>
          <w:szCs w:val="22"/>
        </w:rPr>
      </w:pPr>
    </w:p>
    <w:p w14:paraId="442284D0" w14:textId="4275C44C" w:rsidR="0044771B" w:rsidRPr="00010448" w:rsidRDefault="0044771B" w:rsidP="0044771B">
      <w:pPr>
        <w:jc w:val="center"/>
        <w:rPr>
          <w:sz w:val="22"/>
          <w:szCs w:val="22"/>
        </w:rPr>
      </w:pPr>
    </w:p>
    <w:p w14:paraId="78999F45" w14:textId="22154F61" w:rsidR="0044771B" w:rsidRPr="00010448" w:rsidRDefault="0044771B" w:rsidP="0044771B">
      <w:pPr>
        <w:jc w:val="center"/>
        <w:rPr>
          <w:sz w:val="22"/>
          <w:szCs w:val="22"/>
        </w:rPr>
      </w:pPr>
    </w:p>
    <w:p w14:paraId="2349342A" w14:textId="40D0AE96" w:rsidR="0044771B" w:rsidRPr="00010448" w:rsidRDefault="0044771B" w:rsidP="0044771B">
      <w:pPr>
        <w:jc w:val="center"/>
        <w:rPr>
          <w:sz w:val="22"/>
          <w:szCs w:val="22"/>
        </w:rPr>
      </w:pPr>
    </w:p>
    <w:p w14:paraId="4FEBA918" w14:textId="77777777" w:rsidR="0044771B" w:rsidRPr="00010448" w:rsidRDefault="0044771B" w:rsidP="0044771B">
      <w:pPr>
        <w:jc w:val="center"/>
        <w:rPr>
          <w:sz w:val="22"/>
          <w:szCs w:val="22"/>
        </w:rPr>
      </w:pPr>
    </w:p>
    <w:p w14:paraId="377A9097" w14:textId="77777777" w:rsidR="0044771B" w:rsidRPr="00010448" w:rsidRDefault="0044771B" w:rsidP="0044771B">
      <w:pPr>
        <w:jc w:val="center"/>
        <w:rPr>
          <w:sz w:val="22"/>
          <w:szCs w:val="22"/>
        </w:rPr>
      </w:pPr>
    </w:p>
    <w:p w14:paraId="3721FB4B" w14:textId="77777777" w:rsidR="0044771B" w:rsidRPr="00010448" w:rsidRDefault="0044771B" w:rsidP="0044771B">
      <w:pPr>
        <w:jc w:val="center"/>
        <w:rPr>
          <w:sz w:val="22"/>
          <w:szCs w:val="22"/>
        </w:rPr>
      </w:pPr>
    </w:p>
    <w:p w14:paraId="37FCC935" w14:textId="77777777" w:rsidR="00010448" w:rsidRDefault="00010448" w:rsidP="0083595B">
      <w:pPr>
        <w:rPr>
          <w:sz w:val="22"/>
          <w:szCs w:val="22"/>
        </w:rPr>
      </w:pPr>
    </w:p>
    <w:p w14:paraId="771456FD" w14:textId="289AF3C7" w:rsidR="0044771B" w:rsidRPr="00010448" w:rsidRDefault="00010448" w:rsidP="00010448">
      <w:pPr>
        <w:rPr>
          <w:sz w:val="22"/>
          <w:szCs w:val="22"/>
        </w:rPr>
      </w:pPr>
      <w:r w:rsidRPr="00010448">
        <w:rPr>
          <w:sz w:val="22"/>
          <w:szCs w:val="22"/>
        </w:rPr>
        <w:t>The middle 50% of income values were between 68,461 and 99,725, with a median of 86,560.5. The boxplot also showed no obvious outliers.</w:t>
      </w:r>
    </w:p>
    <w:p w14:paraId="1B0C4708" w14:textId="77777777" w:rsidR="00010448" w:rsidRPr="00010448" w:rsidRDefault="00010448" w:rsidP="00010448">
      <w:pPr>
        <w:rPr>
          <w:b/>
          <w:bCs/>
          <w:sz w:val="22"/>
          <w:szCs w:val="22"/>
        </w:rPr>
      </w:pPr>
      <w:r w:rsidRPr="00010448">
        <w:rPr>
          <w:b/>
          <w:bCs/>
          <w:sz w:val="22"/>
          <w:szCs w:val="22"/>
        </w:rPr>
        <w:t>4. Hypothesis Test: SBP and Peptic Ulcer</w:t>
      </w:r>
    </w:p>
    <w:p w14:paraId="410DBDF8" w14:textId="77777777" w:rsidR="00010448" w:rsidRDefault="00010448" w:rsidP="00010448">
      <w:pPr>
        <w:rPr>
          <w:sz w:val="22"/>
          <w:szCs w:val="22"/>
        </w:rPr>
      </w:pPr>
      <w:r w:rsidRPr="00010448">
        <w:rPr>
          <w:sz w:val="22"/>
          <w:szCs w:val="22"/>
        </w:rPr>
        <w:t>The final task investigated whether systolic blood pressure differed between participants with and without peptic ulcer.</w:t>
      </w:r>
    </w:p>
    <w:p w14:paraId="357AAAFC" w14:textId="6722CC1D" w:rsidR="003A51C7" w:rsidRPr="00010448" w:rsidRDefault="003A51C7" w:rsidP="00010448">
      <w:pPr>
        <w:rPr>
          <w:sz w:val="22"/>
          <w:szCs w:val="22"/>
        </w:rPr>
      </w:pPr>
      <w:r w:rsidRPr="003A51C7">
        <w:rPr>
          <w:sz w:val="22"/>
          <w:szCs w:val="22"/>
        </w:rPr>
        <w:t>As SBP is a continuous variable and peptic ulcer status consists of two independent groups, a two-sample t-test was used to compare the mean SBP between the groups (Bader and Leuzinger, 2025).</w:t>
      </w:r>
    </w:p>
    <w:p w14:paraId="2CC392BD" w14:textId="77777777" w:rsidR="002011E0" w:rsidRDefault="002011E0" w:rsidP="00010448">
      <w:pPr>
        <w:rPr>
          <w:sz w:val="22"/>
          <w:szCs w:val="22"/>
        </w:rPr>
      </w:pPr>
    </w:p>
    <w:p w14:paraId="093D08F9" w14:textId="77777777" w:rsidR="002011E0" w:rsidRDefault="002011E0" w:rsidP="00010448">
      <w:pPr>
        <w:rPr>
          <w:sz w:val="22"/>
          <w:szCs w:val="22"/>
        </w:rPr>
      </w:pPr>
    </w:p>
    <w:p w14:paraId="473DB88C" w14:textId="65E1245E" w:rsidR="00010448" w:rsidRPr="00010448" w:rsidRDefault="00010448" w:rsidP="00010448">
      <w:pPr>
        <w:rPr>
          <w:sz w:val="22"/>
          <w:szCs w:val="22"/>
        </w:rPr>
      </w:pPr>
      <w:r w:rsidRPr="00010448">
        <w:rPr>
          <w:sz w:val="22"/>
          <w:szCs w:val="22"/>
        </w:rPr>
        <w:lastRenderedPageBreak/>
        <w:t>The hypotheses were:</w:t>
      </w:r>
    </w:p>
    <w:p w14:paraId="25DDAA74" w14:textId="77777777" w:rsidR="00010448" w:rsidRPr="00010448" w:rsidRDefault="00010448" w:rsidP="00010448">
      <w:pPr>
        <w:rPr>
          <w:sz w:val="22"/>
          <w:szCs w:val="22"/>
        </w:rPr>
      </w:pPr>
      <w:r w:rsidRPr="00010448">
        <w:rPr>
          <w:b/>
          <w:bCs/>
          <w:sz w:val="22"/>
          <w:szCs w:val="22"/>
        </w:rPr>
        <w:t>H₀:</w:t>
      </w:r>
      <w:r w:rsidRPr="00010448">
        <w:rPr>
          <w:sz w:val="22"/>
          <w:szCs w:val="22"/>
        </w:rPr>
        <w:t xml:space="preserve"> There is no difference in mean systolic blood pressure between participants with and without peptic ulcer.</w:t>
      </w:r>
    </w:p>
    <w:p w14:paraId="43E0E494" w14:textId="77777777" w:rsidR="00010448" w:rsidRPr="00010448" w:rsidRDefault="00010448" w:rsidP="00010448">
      <w:pPr>
        <w:rPr>
          <w:sz w:val="22"/>
          <w:szCs w:val="22"/>
        </w:rPr>
      </w:pPr>
      <w:r w:rsidRPr="00010448">
        <w:rPr>
          <w:b/>
          <w:bCs/>
          <w:sz w:val="22"/>
          <w:szCs w:val="22"/>
        </w:rPr>
        <w:t>H₁:</w:t>
      </w:r>
      <w:r w:rsidRPr="00010448">
        <w:rPr>
          <w:sz w:val="22"/>
          <w:szCs w:val="22"/>
        </w:rPr>
        <w:t xml:space="preserve"> There is a difference in mean systolic blood pressure between participants with and without peptic ulcer.</w:t>
      </w:r>
    </w:p>
    <w:p w14:paraId="25ADE3B3" w14:textId="77777777" w:rsidR="00010448" w:rsidRPr="00010448" w:rsidRDefault="00010448" w:rsidP="00010448">
      <w:pPr>
        <w:rPr>
          <w:sz w:val="22"/>
          <w:szCs w:val="22"/>
        </w:rPr>
      </w:pPr>
      <w:r w:rsidRPr="00010448">
        <w:rPr>
          <w:sz w:val="22"/>
          <w:szCs w:val="22"/>
        </w:rPr>
        <w:t>I first examined the groups:</w:t>
      </w:r>
    </w:p>
    <w:p w14:paraId="2FAC0E9B" w14:textId="62B659C8" w:rsidR="00010448" w:rsidRPr="00010448" w:rsidRDefault="00010448" w:rsidP="00010448">
      <w:pPr>
        <w:rPr>
          <w:sz w:val="22"/>
          <w:szCs w:val="22"/>
        </w:rPr>
      </w:pPr>
      <w:r w:rsidRPr="00010448">
        <w:rPr>
          <w:noProof/>
          <w:sz w:val="22"/>
          <w:szCs w:val="22"/>
        </w:rPr>
        <w:drawing>
          <wp:anchor distT="0" distB="0" distL="114300" distR="114300" simplePos="0" relativeHeight="251664384" behindDoc="1" locked="0" layoutInCell="1" allowOverlap="1" wp14:anchorId="089F2C85" wp14:editId="67C8DDAB">
            <wp:simplePos x="0" y="0"/>
            <wp:positionH relativeFrom="column">
              <wp:posOffset>0</wp:posOffset>
            </wp:positionH>
            <wp:positionV relativeFrom="paragraph">
              <wp:posOffset>3810</wp:posOffset>
            </wp:positionV>
            <wp:extent cx="4696480" cy="1371791"/>
            <wp:effectExtent l="0" t="0" r="8890" b="0"/>
            <wp:wrapTight wrapText="bothSides">
              <wp:wrapPolygon edited="0">
                <wp:start x="0" y="0"/>
                <wp:lineTo x="0" y="21300"/>
                <wp:lineTo x="21553" y="21300"/>
                <wp:lineTo x="21553" y="0"/>
                <wp:lineTo x="0" y="0"/>
              </wp:wrapPolygon>
            </wp:wrapTight>
            <wp:docPr id="1264504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04876" name=""/>
                    <pic:cNvPicPr/>
                  </pic:nvPicPr>
                  <pic:blipFill>
                    <a:blip r:embed="rId13">
                      <a:extLst>
                        <a:ext uri="{28A0092B-C50C-407E-A947-70E740481C1C}">
                          <a14:useLocalDpi xmlns:a14="http://schemas.microsoft.com/office/drawing/2010/main" val="0"/>
                        </a:ext>
                      </a:extLst>
                    </a:blip>
                    <a:stretch>
                      <a:fillRect/>
                    </a:stretch>
                  </pic:blipFill>
                  <pic:spPr>
                    <a:xfrm>
                      <a:off x="0" y="0"/>
                      <a:ext cx="4696480" cy="1371791"/>
                    </a:xfrm>
                    <a:prstGeom prst="rect">
                      <a:avLst/>
                    </a:prstGeom>
                  </pic:spPr>
                </pic:pic>
              </a:graphicData>
            </a:graphic>
          </wp:anchor>
        </w:drawing>
      </w:r>
    </w:p>
    <w:p w14:paraId="0E46FC4C" w14:textId="77777777" w:rsidR="0044771B" w:rsidRPr="00010448" w:rsidRDefault="0044771B" w:rsidP="00010448">
      <w:pPr>
        <w:rPr>
          <w:sz w:val="22"/>
          <w:szCs w:val="22"/>
        </w:rPr>
      </w:pPr>
    </w:p>
    <w:p w14:paraId="1838F436" w14:textId="77777777" w:rsidR="0044771B" w:rsidRPr="00010448" w:rsidRDefault="0044771B" w:rsidP="0044771B">
      <w:pPr>
        <w:jc w:val="center"/>
        <w:rPr>
          <w:sz w:val="22"/>
          <w:szCs w:val="22"/>
        </w:rPr>
      </w:pPr>
    </w:p>
    <w:p w14:paraId="7B6260BC" w14:textId="1903F360" w:rsidR="0044771B" w:rsidRPr="00010448" w:rsidRDefault="0044771B" w:rsidP="0044771B">
      <w:pPr>
        <w:rPr>
          <w:sz w:val="22"/>
          <w:szCs w:val="22"/>
        </w:rPr>
      </w:pPr>
    </w:p>
    <w:p w14:paraId="6F336F12" w14:textId="479C56E8" w:rsidR="0044771B" w:rsidRPr="00010448" w:rsidRDefault="0044771B" w:rsidP="0044771B">
      <w:pPr>
        <w:rPr>
          <w:sz w:val="22"/>
          <w:szCs w:val="22"/>
        </w:rPr>
      </w:pPr>
    </w:p>
    <w:p w14:paraId="57420C32" w14:textId="77777777" w:rsidR="00010448" w:rsidRPr="00010448" w:rsidRDefault="00010448" w:rsidP="00010448">
      <w:pPr>
        <w:rPr>
          <w:sz w:val="22"/>
          <w:szCs w:val="22"/>
        </w:rPr>
      </w:pPr>
      <w:r w:rsidRPr="00010448">
        <w:rPr>
          <w:sz w:val="22"/>
          <w:szCs w:val="22"/>
        </w:rPr>
        <w:t>There were 41 participants with peptic ulcer and 169 without. Mean SBP was 131.32 mmHg for participants with peptic ulcer and 126.86 mmHg for those without.</w:t>
      </w:r>
    </w:p>
    <w:p w14:paraId="1BDABDD2" w14:textId="77777777" w:rsidR="00010448" w:rsidRPr="00010448" w:rsidRDefault="00010448" w:rsidP="00010448">
      <w:pPr>
        <w:rPr>
          <w:sz w:val="22"/>
          <w:szCs w:val="22"/>
        </w:rPr>
      </w:pPr>
      <w:r w:rsidRPr="00010448">
        <w:rPr>
          <w:sz w:val="22"/>
          <w:szCs w:val="22"/>
        </w:rPr>
        <w:t>I then performed a Welch two-sample t-test:</w:t>
      </w:r>
    </w:p>
    <w:p w14:paraId="168614D9" w14:textId="7DD6BEBF" w:rsidR="0044771B" w:rsidRPr="00010448" w:rsidRDefault="00010448" w:rsidP="00010448">
      <w:pPr>
        <w:rPr>
          <w:sz w:val="22"/>
          <w:szCs w:val="22"/>
        </w:rPr>
      </w:pPr>
      <w:r w:rsidRPr="00010448">
        <w:rPr>
          <w:noProof/>
          <w:sz w:val="22"/>
          <w:szCs w:val="22"/>
        </w:rPr>
        <w:drawing>
          <wp:inline distT="0" distB="0" distL="0" distR="0" wp14:anchorId="3260AAE9" wp14:editId="7FB062E4">
            <wp:extent cx="5731510" cy="1207135"/>
            <wp:effectExtent l="0" t="0" r="2540" b="0"/>
            <wp:docPr id="353820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820495" name=""/>
                    <pic:cNvPicPr/>
                  </pic:nvPicPr>
                  <pic:blipFill>
                    <a:blip r:embed="rId14"/>
                    <a:stretch>
                      <a:fillRect/>
                    </a:stretch>
                  </pic:blipFill>
                  <pic:spPr>
                    <a:xfrm>
                      <a:off x="0" y="0"/>
                      <a:ext cx="5731510" cy="1207135"/>
                    </a:xfrm>
                    <a:prstGeom prst="rect">
                      <a:avLst/>
                    </a:prstGeom>
                  </pic:spPr>
                </pic:pic>
              </a:graphicData>
            </a:graphic>
          </wp:inline>
        </w:drawing>
      </w:r>
    </w:p>
    <w:p w14:paraId="4C8E89F4" w14:textId="77777777" w:rsidR="0044771B" w:rsidRPr="00010448" w:rsidRDefault="0044771B" w:rsidP="0044771B">
      <w:pPr>
        <w:jc w:val="center"/>
        <w:rPr>
          <w:sz w:val="22"/>
          <w:szCs w:val="22"/>
        </w:rPr>
      </w:pPr>
    </w:p>
    <w:p w14:paraId="34E7B8BE" w14:textId="77777777" w:rsidR="00010448" w:rsidRPr="00010448" w:rsidRDefault="00010448" w:rsidP="00010448">
      <w:pPr>
        <w:rPr>
          <w:sz w:val="22"/>
          <w:szCs w:val="22"/>
        </w:rPr>
      </w:pPr>
      <w:r w:rsidRPr="00010448">
        <w:rPr>
          <w:sz w:val="22"/>
          <w:szCs w:val="22"/>
        </w:rPr>
        <w:t>The test produced:</w:t>
      </w:r>
    </w:p>
    <w:p w14:paraId="38A71EE0" w14:textId="77777777" w:rsidR="00010448" w:rsidRPr="00010448" w:rsidRDefault="00010448" w:rsidP="00010448">
      <w:pPr>
        <w:rPr>
          <w:sz w:val="22"/>
          <w:szCs w:val="22"/>
        </w:rPr>
      </w:pPr>
      <w:r w:rsidRPr="00010448">
        <w:rPr>
          <w:b/>
          <w:bCs/>
          <w:sz w:val="22"/>
          <w:szCs w:val="22"/>
        </w:rPr>
        <w:t>t = 1.214, p = 0.2296, 95% CI = −2.89 to 11.80</w:t>
      </w:r>
    </w:p>
    <w:p w14:paraId="0991A5D5" w14:textId="77777777" w:rsidR="00AD1CC4" w:rsidRDefault="00AD1CC4" w:rsidP="00010448">
      <w:pPr>
        <w:rPr>
          <w:sz w:val="22"/>
          <w:szCs w:val="22"/>
        </w:rPr>
      </w:pPr>
      <w:r w:rsidRPr="00AD1CC4">
        <w:rPr>
          <w:sz w:val="22"/>
          <w:szCs w:val="22"/>
        </w:rPr>
        <w:t>Although mean SBP was approximately 4.45 mmHg higher among participants with peptic ulcer, the difference was not statistically significant (</w:t>
      </w:r>
      <w:r w:rsidRPr="00AD1CC4">
        <w:rPr>
          <w:i/>
          <w:iCs/>
          <w:sz w:val="22"/>
          <w:szCs w:val="22"/>
        </w:rPr>
        <w:t>p</w:t>
      </w:r>
      <w:r w:rsidRPr="00AD1CC4">
        <w:rPr>
          <w:sz w:val="22"/>
          <w:szCs w:val="22"/>
        </w:rPr>
        <w:t xml:space="preserve"> = 0.2296). The 95% confidence interval also included zero (−2.89 to 11.80), indicating uncertainty about the direction and magnitude of the difference. Therefore, the null hypothesis was not rejected, and there was insufficient evidence to conclude that mean SBP differed between participants with and without peptic ulcer. This demonstrates why </w:t>
      </w:r>
      <w:r w:rsidRPr="00AD1CC4">
        <w:rPr>
          <w:i/>
          <w:iCs/>
          <w:sz w:val="22"/>
          <w:szCs w:val="22"/>
        </w:rPr>
        <w:t>p</w:t>
      </w:r>
      <w:r w:rsidRPr="00AD1CC4">
        <w:rPr>
          <w:sz w:val="22"/>
          <w:szCs w:val="22"/>
        </w:rPr>
        <w:t xml:space="preserve">-values should be considered alongside confidence intervals when interpreting statistical findings (Patrick, </w:t>
      </w:r>
      <w:proofErr w:type="spellStart"/>
      <w:r w:rsidRPr="00AD1CC4">
        <w:rPr>
          <w:sz w:val="22"/>
          <w:szCs w:val="22"/>
        </w:rPr>
        <w:t>Bossers</w:t>
      </w:r>
      <w:proofErr w:type="spellEnd"/>
      <w:r w:rsidRPr="00AD1CC4">
        <w:rPr>
          <w:sz w:val="22"/>
          <w:szCs w:val="22"/>
        </w:rPr>
        <w:t xml:space="preserve"> and Schwarte, 2018).</w:t>
      </w:r>
    </w:p>
    <w:p w14:paraId="32BA8950" w14:textId="77777777" w:rsidR="002011E0" w:rsidRDefault="002011E0" w:rsidP="00010448">
      <w:pPr>
        <w:rPr>
          <w:b/>
          <w:bCs/>
          <w:sz w:val="22"/>
          <w:szCs w:val="22"/>
          <w:u w:val="single"/>
        </w:rPr>
      </w:pPr>
    </w:p>
    <w:p w14:paraId="1B9B2EE4" w14:textId="058DF9F3" w:rsidR="00010448" w:rsidRPr="00010448" w:rsidRDefault="00010448" w:rsidP="00010448">
      <w:pPr>
        <w:rPr>
          <w:b/>
          <w:bCs/>
          <w:sz w:val="22"/>
          <w:szCs w:val="22"/>
          <w:u w:val="single"/>
        </w:rPr>
      </w:pPr>
      <w:r w:rsidRPr="00010448">
        <w:rPr>
          <w:b/>
          <w:bCs/>
          <w:sz w:val="22"/>
          <w:szCs w:val="22"/>
          <w:u w:val="single"/>
        </w:rPr>
        <w:t>Reflection</w:t>
      </w:r>
    </w:p>
    <w:p w14:paraId="2B62998D" w14:textId="77777777" w:rsidR="00010448" w:rsidRPr="00010448" w:rsidRDefault="00010448" w:rsidP="00010448">
      <w:pPr>
        <w:rPr>
          <w:sz w:val="22"/>
          <w:szCs w:val="22"/>
        </w:rPr>
      </w:pPr>
      <w:r w:rsidRPr="00010448">
        <w:rPr>
          <w:sz w:val="22"/>
          <w:szCs w:val="22"/>
        </w:rPr>
        <w:t xml:space="preserve">This activity developed my practical understanding of using R for both descriptive and inferential statistical analysis. I was able to calculate measures of central tendency, use a five-number summary and boxplot to examine a distribution, and apply a hypothesis test to compare two </w:t>
      </w:r>
      <w:r w:rsidRPr="00010448">
        <w:rPr>
          <w:sz w:val="22"/>
          <w:szCs w:val="22"/>
        </w:rPr>
        <w:lastRenderedPageBreak/>
        <w:t xml:space="preserve">groups. An important learning point was that an observed difference between groups does not necessarily indicate a statistically significant difference. Although participants with peptic ulcer had a higher mean SBP, the hypothesis test showed insufficient evidence to conclude that this difference was statistically significant. This reinforced the importance of considering </w:t>
      </w:r>
      <w:r w:rsidRPr="00010448">
        <w:rPr>
          <w:i/>
          <w:iCs/>
          <w:sz w:val="22"/>
          <w:szCs w:val="22"/>
        </w:rPr>
        <w:t>p</w:t>
      </w:r>
      <w:r w:rsidRPr="00010448">
        <w:rPr>
          <w:sz w:val="22"/>
          <w:szCs w:val="22"/>
        </w:rPr>
        <w:t>-values and confidence intervals when interpreting statistical findings rather than relying only on differences in descriptive statistics.</w:t>
      </w:r>
    </w:p>
    <w:p w14:paraId="13CBA72E" w14:textId="77777777" w:rsidR="002011E0" w:rsidRPr="002011E0" w:rsidRDefault="002011E0" w:rsidP="002011E0">
      <w:pPr>
        <w:rPr>
          <w:b/>
          <w:bCs/>
          <w:sz w:val="22"/>
          <w:szCs w:val="22"/>
        </w:rPr>
      </w:pPr>
      <w:r w:rsidRPr="002011E0">
        <w:rPr>
          <w:b/>
          <w:bCs/>
          <w:sz w:val="22"/>
          <w:szCs w:val="22"/>
        </w:rPr>
        <w:t>References</w:t>
      </w:r>
    </w:p>
    <w:p w14:paraId="06D94810" w14:textId="77777777" w:rsidR="002011E0" w:rsidRPr="002011E0" w:rsidRDefault="002011E0" w:rsidP="002011E0">
      <w:pPr>
        <w:pStyle w:val="ListParagraph"/>
        <w:numPr>
          <w:ilvl w:val="0"/>
          <w:numId w:val="3"/>
        </w:numPr>
        <w:rPr>
          <w:sz w:val="22"/>
          <w:szCs w:val="22"/>
        </w:rPr>
      </w:pPr>
      <w:r w:rsidRPr="002011E0">
        <w:rPr>
          <w:sz w:val="22"/>
          <w:szCs w:val="22"/>
        </w:rPr>
        <w:t xml:space="preserve">Bader, M. and Leuzinger, S. (2025) </w:t>
      </w:r>
      <w:r w:rsidRPr="002011E0">
        <w:rPr>
          <w:i/>
          <w:iCs/>
          <w:sz w:val="22"/>
          <w:szCs w:val="22"/>
        </w:rPr>
        <w:t>R-</w:t>
      </w:r>
      <w:proofErr w:type="spellStart"/>
      <w:r w:rsidRPr="002011E0">
        <w:rPr>
          <w:i/>
          <w:iCs/>
          <w:sz w:val="22"/>
          <w:szCs w:val="22"/>
        </w:rPr>
        <w:t>ticulate</w:t>
      </w:r>
      <w:proofErr w:type="spellEnd"/>
      <w:r w:rsidRPr="002011E0">
        <w:rPr>
          <w:i/>
          <w:iCs/>
          <w:sz w:val="22"/>
          <w:szCs w:val="22"/>
        </w:rPr>
        <w:t>: A Beginner’s Guide to Data Analysis for Natural Scientists</w:t>
      </w:r>
      <w:r w:rsidRPr="002011E0">
        <w:rPr>
          <w:sz w:val="22"/>
          <w:szCs w:val="22"/>
        </w:rPr>
        <w:t>. 1st edn. Hoboken: Wiley.</w:t>
      </w:r>
    </w:p>
    <w:p w14:paraId="58AE31B4" w14:textId="77777777" w:rsidR="002011E0" w:rsidRPr="002011E0" w:rsidRDefault="002011E0" w:rsidP="002011E0">
      <w:pPr>
        <w:pStyle w:val="ListParagraph"/>
        <w:numPr>
          <w:ilvl w:val="0"/>
          <w:numId w:val="3"/>
        </w:numPr>
        <w:rPr>
          <w:sz w:val="22"/>
          <w:szCs w:val="22"/>
        </w:rPr>
      </w:pPr>
      <w:r w:rsidRPr="002011E0">
        <w:rPr>
          <w:sz w:val="22"/>
          <w:szCs w:val="22"/>
        </w:rPr>
        <w:t xml:space="preserve">Patrick, S., </w:t>
      </w:r>
      <w:proofErr w:type="spellStart"/>
      <w:r w:rsidRPr="002011E0">
        <w:rPr>
          <w:sz w:val="22"/>
          <w:szCs w:val="22"/>
        </w:rPr>
        <w:t>Bossers</w:t>
      </w:r>
      <w:proofErr w:type="spellEnd"/>
      <w:r w:rsidRPr="002011E0">
        <w:rPr>
          <w:sz w:val="22"/>
          <w:szCs w:val="22"/>
        </w:rPr>
        <w:t xml:space="preserve">, S.M. and Schwarte, L.A. (2018) ‘Statistical significance versus clinical importance of observed effect sizes: what do P values and confidence intervals really represent?’, </w:t>
      </w:r>
      <w:proofErr w:type="spellStart"/>
      <w:r w:rsidRPr="002011E0">
        <w:rPr>
          <w:i/>
          <w:iCs/>
          <w:sz w:val="22"/>
          <w:szCs w:val="22"/>
        </w:rPr>
        <w:t>Anesthesia</w:t>
      </w:r>
      <w:proofErr w:type="spellEnd"/>
      <w:r w:rsidRPr="002011E0">
        <w:rPr>
          <w:i/>
          <w:iCs/>
          <w:sz w:val="22"/>
          <w:szCs w:val="22"/>
        </w:rPr>
        <w:t xml:space="preserve"> &amp; Analgesia</w:t>
      </w:r>
      <w:r w:rsidRPr="002011E0">
        <w:rPr>
          <w:sz w:val="22"/>
          <w:szCs w:val="22"/>
        </w:rPr>
        <w:t>, 126(3), pp. 1068–1072.</w:t>
      </w:r>
    </w:p>
    <w:p w14:paraId="5E7323A6" w14:textId="77777777" w:rsidR="0044771B" w:rsidRPr="00010448" w:rsidRDefault="0044771B" w:rsidP="00010448">
      <w:pPr>
        <w:rPr>
          <w:sz w:val="22"/>
          <w:szCs w:val="22"/>
        </w:rPr>
      </w:pPr>
    </w:p>
    <w:p w14:paraId="08052E64" w14:textId="18FED584" w:rsidR="0044771B" w:rsidRPr="00010448" w:rsidRDefault="0044771B">
      <w:pPr>
        <w:rPr>
          <w:sz w:val="22"/>
          <w:szCs w:val="22"/>
        </w:rPr>
      </w:pPr>
    </w:p>
    <w:p w14:paraId="02AB50F5" w14:textId="51EB47E6" w:rsidR="0044771B" w:rsidRPr="00010448" w:rsidRDefault="0044771B">
      <w:pPr>
        <w:rPr>
          <w:sz w:val="22"/>
          <w:szCs w:val="22"/>
        </w:rPr>
      </w:pPr>
    </w:p>
    <w:p w14:paraId="15BF4295" w14:textId="2F913FBE" w:rsidR="0044771B" w:rsidRPr="00010448" w:rsidRDefault="0044771B">
      <w:pPr>
        <w:rPr>
          <w:sz w:val="22"/>
          <w:szCs w:val="22"/>
        </w:rPr>
      </w:pPr>
    </w:p>
    <w:p w14:paraId="31922F8D" w14:textId="77777777" w:rsidR="0044771B" w:rsidRPr="00010448" w:rsidRDefault="0044771B">
      <w:pPr>
        <w:rPr>
          <w:sz w:val="22"/>
          <w:szCs w:val="22"/>
        </w:rPr>
      </w:pPr>
    </w:p>
    <w:p w14:paraId="675A9911" w14:textId="77777777" w:rsidR="0044771B" w:rsidRPr="00010448" w:rsidRDefault="0044771B">
      <w:pPr>
        <w:rPr>
          <w:sz w:val="22"/>
          <w:szCs w:val="22"/>
        </w:rPr>
      </w:pPr>
    </w:p>
    <w:p w14:paraId="69F76D94" w14:textId="77777777" w:rsidR="0044771B" w:rsidRPr="00010448" w:rsidRDefault="0044771B">
      <w:pPr>
        <w:rPr>
          <w:sz w:val="22"/>
          <w:szCs w:val="22"/>
        </w:rPr>
      </w:pPr>
    </w:p>
    <w:p w14:paraId="5EE9A658" w14:textId="77777777" w:rsidR="0044771B" w:rsidRPr="00010448" w:rsidRDefault="0044771B">
      <w:pPr>
        <w:rPr>
          <w:sz w:val="22"/>
          <w:szCs w:val="22"/>
        </w:rPr>
      </w:pPr>
    </w:p>
    <w:p w14:paraId="3428A1A2" w14:textId="77777777" w:rsidR="0044771B" w:rsidRPr="00010448" w:rsidRDefault="0044771B">
      <w:pPr>
        <w:rPr>
          <w:sz w:val="22"/>
          <w:szCs w:val="22"/>
        </w:rPr>
      </w:pPr>
    </w:p>
    <w:p w14:paraId="0BB18647" w14:textId="77777777" w:rsidR="0044771B" w:rsidRPr="00010448" w:rsidRDefault="0044771B">
      <w:pPr>
        <w:rPr>
          <w:sz w:val="22"/>
          <w:szCs w:val="22"/>
        </w:rPr>
      </w:pPr>
    </w:p>
    <w:p w14:paraId="240DBFBF" w14:textId="518375F0" w:rsidR="0044771B" w:rsidRPr="00010448" w:rsidRDefault="0044771B">
      <w:pPr>
        <w:rPr>
          <w:sz w:val="22"/>
          <w:szCs w:val="22"/>
        </w:rPr>
      </w:pPr>
    </w:p>
    <w:p w14:paraId="43750A14" w14:textId="21BF6D2A" w:rsidR="0044771B" w:rsidRPr="00010448" w:rsidRDefault="0044771B">
      <w:pPr>
        <w:rPr>
          <w:sz w:val="22"/>
          <w:szCs w:val="22"/>
        </w:rPr>
      </w:pPr>
    </w:p>
    <w:sectPr w:rsidR="0044771B" w:rsidRPr="00010448" w:rsidSect="0044771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3E015" w14:textId="77777777" w:rsidR="00DD52D3" w:rsidRDefault="00DD52D3" w:rsidP="0044771B">
      <w:pPr>
        <w:spacing w:after="0" w:line="240" w:lineRule="auto"/>
      </w:pPr>
      <w:r>
        <w:separator/>
      </w:r>
    </w:p>
  </w:endnote>
  <w:endnote w:type="continuationSeparator" w:id="0">
    <w:p w14:paraId="23E56724" w14:textId="77777777" w:rsidR="00DD52D3" w:rsidRDefault="00DD52D3" w:rsidP="004477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F165D" w14:textId="77777777" w:rsidR="00DD52D3" w:rsidRDefault="00DD52D3" w:rsidP="0044771B">
      <w:pPr>
        <w:spacing w:after="0" w:line="240" w:lineRule="auto"/>
      </w:pPr>
      <w:r>
        <w:separator/>
      </w:r>
    </w:p>
  </w:footnote>
  <w:footnote w:type="continuationSeparator" w:id="0">
    <w:p w14:paraId="5622020C" w14:textId="77777777" w:rsidR="00DD52D3" w:rsidRDefault="00DD52D3" w:rsidP="004477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45C1E"/>
    <w:multiLevelType w:val="multilevel"/>
    <w:tmpl w:val="81FA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2A2948"/>
    <w:multiLevelType w:val="multilevel"/>
    <w:tmpl w:val="EC307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FF6FB9"/>
    <w:multiLevelType w:val="hybridMultilevel"/>
    <w:tmpl w:val="B7A851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67125693">
    <w:abstractNumId w:val="1"/>
  </w:num>
  <w:num w:numId="2" w16cid:durableId="1871643374">
    <w:abstractNumId w:val="0"/>
  </w:num>
  <w:num w:numId="3" w16cid:durableId="2504282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FFF"/>
    <w:rsid w:val="00010448"/>
    <w:rsid w:val="002011E0"/>
    <w:rsid w:val="00206FFF"/>
    <w:rsid w:val="003A51C7"/>
    <w:rsid w:val="0044771B"/>
    <w:rsid w:val="0083595B"/>
    <w:rsid w:val="00AD1CC4"/>
    <w:rsid w:val="00BD1FAF"/>
    <w:rsid w:val="00C63C7E"/>
    <w:rsid w:val="00D66D8B"/>
    <w:rsid w:val="00DC5100"/>
    <w:rsid w:val="00DD52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59C68"/>
  <w15:chartTrackingRefBased/>
  <w15:docId w15:val="{803003F8-0210-43F0-863A-7BE17CE22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6F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6F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6F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6F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6F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6F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F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F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F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F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6F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6F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6F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6F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6F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F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F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FFF"/>
    <w:rPr>
      <w:rFonts w:eastAsiaTheme="majorEastAsia" w:cstheme="majorBidi"/>
      <w:color w:val="272727" w:themeColor="text1" w:themeTint="D8"/>
    </w:rPr>
  </w:style>
  <w:style w:type="paragraph" w:styleId="Title">
    <w:name w:val="Title"/>
    <w:basedOn w:val="Normal"/>
    <w:next w:val="Normal"/>
    <w:link w:val="TitleChar"/>
    <w:uiPriority w:val="10"/>
    <w:qFormat/>
    <w:rsid w:val="00206F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F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F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F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FFF"/>
    <w:pPr>
      <w:spacing w:before="160"/>
      <w:jc w:val="center"/>
    </w:pPr>
    <w:rPr>
      <w:i/>
      <w:iCs/>
      <w:color w:val="404040" w:themeColor="text1" w:themeTint="BF"/>
    </w:rPr>
  </w:style>
  <w:style w:type="character" w:customStyle="1" w:styleId="QuoteChar">
    <w:name w:val="Quote Char"/>
    <w:basedOn w:val="DefaultParagraphFont"/>
    <w:link w:val="Quote"/>
    <w:uiPriority w:val="29"/>
    <w:rsid w:val="00206FFF"/>
    <w:rPr>
      <w:i/>
      <w:iCs/>
      <w:color w:val="404040" w:themeColor="text1" w:themeTint="BF"/>
    </w:rPr>
  </w:style>
  <w:style w:type="paragraph" w:styleId="ListParagraph">
    <w:name w:val="List Paragraph"/>
    <w:basedOn w:val="Normal"/>
    <w:uiPriority w:val="34"/>
    <w:qFormat/>
    <w:rsid w:val="00206FFF"/>
    <w:pPr>
      <w:ind w:left="720"/>
      <w:contextualSpacing/>
    </w:pPr>
  </w:style>
  <w:style w:type="character" w:styleId="IntenseEmphasis">
    <w:name w:val="Intense Emphasis"/>
    <w:basedOn w:val="DefaultParagraphFont"/>
    <w:uiPriority w:val="21"/>
    <w:qFormat/>
    <w:rsid w:val="00206FFF"/>
    <w:rPr>
      <w:i/>
      <w:iCs/>
      <w:color w:val="0F4761" w:themeColor="accent1" w:themeShade="BF"/>
    </w:rPr>
  </w:style>
  <w:style w:type="paragraph" w:styleId="IntenseQuote">
    <w:name w:val="Intense Quote"/>
    <w:basedOn w:val="Normal"/>
    <w:next w:val="Normal"/>
    <w:link w:val="IntenseQuoteChar"/>
    <w:uiPriority w:val="30"/>
    <w:qFormat/>
    <w:rsid w:val="00206F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6FFF"/>
    <w:rPr>
      <w:i/>
      <w:iCs/>
      <w:color w:val="0F4761" w:themeColor="accent1" w:themeShade="BF"/>
    </w:rPr>
  </w:style>
  <w:style w:type="character" w:styleId="IntenseReference">
    <w:name w:val="Intense Reference"/>
    <w:basedOn w:val="DefaultParagraphFont"/>
    <w:uiPriority w:val="32"/>
    <w:qFormat/>
    <w:rsid w:val="00206FFF"/>
    <w:rPr>
      <w:b/>
      <w:bCs/>
      <w:smallCaps/>
      <w:color w:val="0F4761" w:themeColor="accent1" w:themeShade="BF"/>
      <w:spacing w:val="5"/>
    </w:rPr>
  </w:style>
  <w:style w:type="paragraph" w:styleId="Header">
    <w:name w:val="header"/>
    <w:basedOn w:val="Normal"/>
    <w:link w:val="HeaderChar"/>
    <w:uiPriority w:val="99"/>
    <w:unhideWhenUsed/>
    <w:rsid w:val="004477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71B"/>
  </w:style>
  <w:style w:type="paragraph" w:styleId="Footer">
    <w:name w:val="footer"/>
    <w:basedOn w:val="Normal"/>
    <w:link w:val="FooterChar"/>
    <w:uiPriority w:val="99"/>
    <w:unhideWhenUsed/>
    <w:rsid w:val="004477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7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5</Pages>
  <Words>668</Words>
  <Characters>3715</Characters>
  <Application>Microsoft Office Word</Application>
  <DocSecurity>0</DocSecurity>
  <Lines>185</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NWANKWO, Chika (THE ROBERT JONES AND AGNES HUNT ORTHOPAEDIC HOSPITAL)</dc:creator>
  <cp:keywords/>
  <dc:description/>
  <cp:lastModifiedBy>NWANKWO, Chika (THE ROBERT JONES AND AGNES HUNT ORTHOPAEDIC HOSPITAL)</cp:lastModifiedBy>
  <cp:revision>5</cp:revision>
  <cp:lastPrinted>2026-08-27T08:07:00Z</cp:lastPrinted>
  <dcterms:created xsi:type="dcterms:W3CDTF">2026-08-27T08:03:00Z</dcterms:created>
  <dcterms:modified xsi:type="dcterms:W3CDTF">2026-08-27T09:33:00Z</dcterms:modified>
</cp:coreProperties>
</file>