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drawing>
                <wp:inline distB="19050" distT="19050" distL="19050" distR="19050">
                  <wp:extent cx="1895475" cy="1895475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._ Contact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alessio@co-de-it.com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._ Links: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http://www.co-de-it.com</w:t>
              </w:r>
            </w:hyperlink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http://www.unibo.it/docenti/alessio.erioli</w:t>
              </w:r>
            </w:hyperlink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http://ale2x72.flavors.me/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http://www.scoop.it/t/e-cloud</w:t>
              </w:r>
            </w:hyperlink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http://www.scoop.it/t/a3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sieqt6kr1jw7" w:id="0"/>
      <w:bookmarkEnd w:id="0"/>
      <w:r w:rsidDel="00000000" w:rsidR="00000000" w:rsidRPr="00000000">
        <w:rPr>
          <w:rtl w:val="0"/>
        </w:rPr>
        <w:t xml:space="preserve">Alessio Erioli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dt3yq2mvbg4u" w:id="1"/>
      <w:bookmarkEnd w:id="1"/>
      <w:r w:rsidDel="00000000" w:rsidR="00000000" w:rsidRPr="00000000">
        <w:rPr>
          <w:rtl w:val="0"/>
        </w:rPr>
        <w:t xml:space="preserve">._ Short bio [ENG]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Engineer and Senior Researcher at Università di Bologna where he also teaches Architectural Design, MArch in Biodigital Architecture, PhD in Architectural Engineering, co-founder  and coder at Co-de-iT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www.co-de-it.com</w:t>
        </w:r>
      </w:hyperlink>
      <w:r w:rsidDel="00000000" w:rsidR="00000000" w:rsidRPr="00000000">
        <w:rPr>
          <w:rtl w:val="0"/>
        </w:rPr>
        <w:t xml:space="preserve">). He has been advisor of many Master Thesis in Engineering and Architecture; he has lectured and/or taught at (among others) IaaC (Barcelona), AA Visiting school in Paris and Dubai, Accademia Belle Arti Bologna, TU Innsbruck, KTH Stockholm, UNI Stuttgart, Universidad Iberoamericana (Mexico). His interests interweave teaching &amp; design ecologies in Computational design, articulating complexity to trigger emergent potential. His recent interests regard the aesthetics and tectonics that emerge as a consequence of computation in architecture (and related fields), investigated through Agent-Based modeling simulation of Complex Adaptive Systems (autonomous constructor agents, whether robotic or biological) coupled with form-finding strategies. He is also skilled in computational design &amp; modeling on several platforms (Rhinoceros, Grasshopper, Processing, 3D Studio, Ecotect; scripting skills in C#, Python, RhinoScript).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  <w:jc w:val="both"/>
      </w:pPr>
      <w:bookmarkStart w:colFirst="0" w:colLast="0" w:name="h.waozpn7bm1os" w:id="2"/>
      <w:bookmarkEnd w:id="2"/>
      <w:r w:rsidDel="00000000" w:rsidR="00000000" w:rsidRPr="00000000">
        <w:rPr>
          <w:rtl w:val="0"/>
        </w:rPr>
        <w:t xml:space="preserve">._ X-Short bio [ENG]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Engineer and Senior Researcher at Università di Bologna where he also teaches Architectural Design, MArch in Biodigital Architecture, PhD in Architectural Engineering, co-founder  and coder at Co-de-iT (www.co-de-it.com). His recent interests regard the aesthetics and tectonics that emerge as a consequence of computation in architecture (and related fields), investigated through Agent-Based modeling simulation of Complex Adaptive Systems (autonomous constructor agents, whether robotic or biological) coupled with form-finding strategies. He is also skilled in computational design, programming &amp; modeling on several platforms.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252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Open Sans" w:cs="Open Sans" w:eastAsia="Open Sans" w:hAnsi="Open Sans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co-de-it.com" TargetMode="External"/><Relationship Id="rId10" Type="http://schemas.openxmlformats.org/officeDocument/2006/relationships/hyperlink" Target="http://www.scoop.it/t/a3" TargetMode="External"/><Relationship Id="rId9" Type="http://schemas.openxmlformats.org/officeDocument/2006/relationships/hyperlink" Target="http://www.scoop.it/t/e-cloud" TargetMode="External"/><Relationship Id="rId5" Type="http://schemas.openxmlformats.org/officeDocument/2006/relationships/image" Target="media/image01.jpg"/><Relationship Id="rId6" Type="http://schemas.openxmlformats.org/officeDocument/2006/relationships/hyperlink" Target="http://www.co-de-it.com" TargetMode="External"/><Relationship Id="rId7" Type="http://schemas.openxmlformats.org/officeDocument/2006/relationships/hyperlink" Target="http://www.unibo.it/docenti/alessio.erioli" TargetMode="External"/><Relationship Id="rId8" Type="http://schemas.openxmlformats.org/officeDocument/2006/relationships/hyperlink" Target="http://ale2x72.flavors.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