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商品详情跳转</w:t>
            </w:r>
            <w:bookmarkStart w:id="2" w:name="_GoBack"/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《02品读-测试用例-集成测试-前台测试-商品详情跳转》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ind w:firstLine="480" w:firstLineChars="2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无法成功跳转。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ind w:firstLine="480" w:firstLineChars="20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开发人员修改代码。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未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E509CC"/>
    <w:rsid w:val="7E2C6DF8"/>
    <w:rsid w:val="AABF8D0E"/>
    <w:rsid w:val="B7F3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2023-05-08T20:07:05Z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C07CAFE780207DAEE9E558647D55E1B4</vt:lpwstr>
  </property>
</Properties>
</file>