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确认订单到订单详情跳转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《09品读-测试用例-集成测试-前台测试-确认订单到订单详情跳转》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跳转需再次刷新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修改代码</w:t>
            </w:r>
            <w:r>
              <w:rPr>
                <w:rFonts w:hint="default" w:eastAsia="宋体"/>
                <w:sz w:val="24"/>
                <w:szCs w:val="24"/>
                <w:lang w:eastAsia="zh-Hans"/>
              </w:rPr>
              <w:t>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651B2CA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F9E086F"/>
    <w:rsid w:val="D61ADF37"/>
    <w:rsid w:val="EFBB695F"/>
    <w:rsid w:val="EFFFB1CC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2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2023-05-08T20:19:19Z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3B44D7FB7271A51BC7E85864B29E391A</vt:lpwstr>
  </property>
</Properties>
</file>