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"/>
        <w:gridCol w:w="2001"/>
        <w:gridCol w:w="884"/>
        <w:gridCol w:w="1869"/>
        <w:gridCol w:w="794"/>
        <w:gridCol w:w="629"/>
        <w:gridCol w:w="191"/>
        <w:gridCol w:w="1289"/>
      </w:tblGrid>
      <w:tr w:rsidR="00BC2E36" w14:paraId="48F643D8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1" w:type="dxa"/>
            <w:vAlign w:val="center"/>
          </w:tcPr>
          <w:p w14:paraId="03B0300C" w14:textId="5735BF67" w:rsidR="00BC2E36" w:rsidRDefault="00BE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BE6690">
              <w:rPr>
                <w:sz w:val="24"/>
                <w:szCs w:val="24"/>
              </w:rPr>
              <w:t>ZJZY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4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72" w:type="dxa"/>
            <w:gridSpan w:val="5"/>
            <w:vAlign w:val="center"/>
          </w:tcPr>
          <w:p w14:paraId="5C9B32BC" w14:textId="5296AD0C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BE6690">
              <w:rPr>
                <w:rFonts w:hint="eastAsia"/>
                <w:sz w:val="24"/>
                <w:szCs w:val="24"/>
              </w:rPr>
              <w:t>资金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BE0F9D">
              <w:rPr>
                <w:rFonts w:hint="eastAsia"/>
                <w:sz w:val="24"/>
                <w:szCs w:val="24"/>
              </w:rPr>
              <w:t>全部问题列表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1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72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1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72" w:type="dxa"/>
            <w:gridSpan w:val="5"/>
            <w:vAlign w:val="center"/>
          </w:tcPr>
          <w:p w14:paraId="4BC4FF00" w14:textId="106462D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BE6690">
              <w:rPr>
                <w:sz w:val="24"/>
                <w:szCs w:val="24"/>
              </w:rPr>
              <w:t>1</w:t>
            </w:r>
          </w:p>
        </w:tc>
      </w:tr>
      <w:tr w:rsidR="00BC2E36" w14:paraId="2FCF19F2" w14:textId="77777777" w:rsidTr="003726E7">
        <w:trPr>
          <w:trHeight w:val="1984"/>
        </w:trPr>
        <w:tc>
          <w:tcPr>
            <w:tcW w:w="865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7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0C4F27">
        <w:trPr>
          <w:trHeight w:val="818"/>
        </w:trPr>
        <w:tc>
          <w:tcPr>
            <w:tcW w:w="865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7" w:type="dxa"/>
            <w:gridSpan w:val="7"/>
            <w:vAlign w:val="center"/>
          </w:tcPr>
          <w:p w14:paraId="583757A2" w14:textId="192BEA3F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BE6690">
              <w:rPr>
                <w:rFonts w:hint="eastAsia"/>
                <w:sz w:val="24"/>
                <w:szCs w:val="24"/>
              </w:rPr>
              <w:t>资金</w:t>
            </w:r>
            <w:r w:rsidR="000C4F27">
              <w:rPr>
                <w:rFonts w:hint="eastAsia"/>
                <w:sz w:val="24"/>
                <w:szCs w:val="24"/>
              </w:rPr>
              <w:t>专员登录后，能够查看</w:t>
            </w:r>
            <w:r w:rsidR="00BE6690">
              <w:rPr>
                <w:rFonts w:hint="eastAsia"/>
                <w:sz w:val="24"/>
                <w:szCs w:val="24"/>
              </w:rPr>
              <w:t>来自售后专员的</w:t>
            </w:r>
            <w:r w:rsidR="000C4F27">
              <w:rPr>
                <w:rFonts w:hint="eastAsia"/>
                <w:sz w:val="24"/>
                <w:szCs w:val="24"/>
              </w:rPr>
              <w:t>问题列表及详情并做出相应业务、修改、删除等处理。</w:t>
            </w:r>
          </w:p>
        </w:tc>
      </w:tr>
      <w:tr w:rsidR="00BC2E36" w14:paraId="1E98FA4D" w14:textId="77777777" w:rsidTr="000C4F27">
        <w:trPr>
          <w:trHeight w:val="702"/>
        </w:trPr>
        <w:tc>
          <w:tcPr>
            <w:tcW w:w="865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7" w:type="dxa"/>
            <w:gridSpan w:val="7"/>
            <w:vAlign w:val="center"/>
          </w:tcPr>
          <w:p w14:paraId="09A51EBD" w14:textId="2086E053" w:rsidR="00BC2E36" w:rsidRPr="00BE0F9D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个售后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 w:rsidR="00BE6690"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1</w:t>
            </w:r>
            <w:r w:rsidR="00BE6690">
              <w:rPr>
                <w:rFonts w:hint="eastAsia"/>
                <w:sz w:val="24"/>
                <w:szCs w:val="24"/>
              </w:rPr>
              <w:t>个资金专员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BE6690">
              <w:rPr>
                <w:rFonts w:hint="eastAsia"/>
                <w:sz w:val="24"/>
                <w:szCs w:val="24"/>
              </w:rPr>
              <w:t>分别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BE6690"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2</w:t>
            </w:r>
            <w:r w:rsidR="00BE0F9D">
              <w:rPr>
                <w:rFonts w:hint="eastAsia"/>
                <w:sz w:val="24"/>
                <w:szCs w:val="24"/>
              </w:rPr>
              <w:t>，保持资金专员登录状态。</w:t>
            </w:r>
          </w:p>
        </w:tc>
      </w:tr>
      <w:tr w:rsidR="00BC2E36" w14:paraId="5FB80543" w14:textId="77777777" w:rsidTr="000C4F27">
        <w:trPr>
          <w:trHeight w:hRule="exact" w:val="624"/>
        </w:trPr>
        <w:tc>
          <w:tcPr>
            <w:tcW w:w="595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5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0C4F27">
        <w:trPr>
          <w:trHeight w:hRule="exact" w:val="2655"/>
        </w:trPr>
        <w:tc>
          <w:tcPr>
            <w:tcW w:w="595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601FC0B" w14:textId="777AB9B7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</w:t>
            </w:r>
            <w:r w:rsidR="00BE6690">
              <w:rPr>
                <w:rFonts w:hint="eastAsia"/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问题列表”。</w:t>
            </w:r>
          </w:p>
        </w:tc>
        <w:tc>
          <w:tcPr>
            <w:tcW w:w="1869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6DE8082A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边栏中显示</w:t>
            </w:r>
            <w:r w:rsidR="00BE6690">
              <w:rPr>
                <w:rFonts w:hint="eastAsia"/>
                <w:sz w:val="24"/>
                <w:szCs w:val="24"/>
              </w:rPr>
              <w:t>两</w:t>
            </w:r>
            <w:r>
              <w:rPr>
                <w:rFonts w:hint="eastAsia"/>
                <w:sz w:val="24"/>
                <w:szCs w:val="24"/>
              </w:rPr>
              <w:t>个子边栏：“所有问题列表”、“待处理问题列表”</w:t>
            </w:r>
            <w:r w:rsidR="00BE6690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8AE1D93" w14:textId="77777777" w:rsidTr="00BE6690">
        <w:trPr>
          <w:trHeight w:hRule="exact" w:val="2608"/>
        </w:trPr>
        <w:tc>
          <w:tcPr>
            <w:tcW w:w="595" w:type="dxa"/>
            <w:vAlign w:val="center"/>
          </w:tcPr>
          <w:p w14:paraId="7313142D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3DF9EAF3" w14:textId="6E2EDA65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点击子边栏“所有问题列表”</w:t>
            </w:r>
            <w:r w:rsidR="00986AC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37B735A2" w14:textId="1DC84D19" w:rsidR="000C4F27" w:rsidRPr="000C4F27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A915B07" w14:textId="591A5F56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</w:t>
            </w:r>
            <w:r w:rsidR="00BE6690">
              <w:rPr>
                <w:rFonts w:hint="eastAsia"/>
                <w:sz w:val="24"/>
                <w:szCs w:val="24"/>
              </w:rPr>
              <w:t>售后专员</w:t>
            </w:r>
            <w:r>
              <w:rPr>
                <w:rFonts w:hint="eastAsia"/>
                <w:sz w:val="24"/>
                <w:szCs w:val="24"/>
              </w:rPr>
              <w:t>提交的所有售后问题列表，指针覆盖区域时能显示全部内容。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055DC07D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C4F27" w14:paraId="06857B09" w14:textId="77777777" w:rsidTr="00EC1240">
        <w:trPr>
          <w:trHeight w:hRule="exact" w:val="4762"/>
        </w:trPr>
        <w:tc>
          <w:tcPr>
            <w:tcW w:w="595" w:type="dxa"/>
            <w:vAlign w:val="center"/>
          </w:tcPr>
          <w:p w14:paraId="3BED4426" w14:textId="249D9D1F" w:rsidR="000C4F27" w:rsidRDefault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185C45DE" w14:textId="38716D68" w:rsidR="000C4F27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点击内容区右侧“处理”按钮</w:t>
            </w:r>
            <w:r w:rsidR="00EC1240">
              <w:rPr>
                <w:rFonts w:hint="eastAsia"/>
                <w:sz w:val="24"/>
                <w:szCs w:val="24"/>
              </w:rPr>
              <w:t>，输入相应内容后点击“确定”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EC1240">
              <w:rPr>
                <w:rFonts w:hint="eastAsia"/>
                <w:sz w:val="24"/>
                <w:szCs w:val="24"/>
              </w:rPr>
              <w:t>输入空值时，提示是否确定提交空值。</w:t>
            </w:r>
          </w:p>
        </w:tc>
        <w:tc>
          <w:tcPr>
            <w:tcW w:w="1869" w:type="dxa"/>
            <w:vAlign w:val="center"/>
          </w:tcPr>
          <w:p w14:paraId="26F103E2" w14:textId="63C84D44" w:rsidR="000C4F27" w:rsidRP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在处理内容的输入区内键入文字。</w:t>
            </w:r>
          </w:p>
        </w:tc>
        <w:tc>
          <w:tcPr>
            <w:tcW w:w="1423" w:type="dxa"/>
            <w:gridSpan w:val="2"/>
            <w:vAlign w:val="center"/>
          </w:tcPr>
          <w:p w14:paraId="072EAB5A" w14:textId="74B6BF0D" w:rsidR="000C4F27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弹出“处理详情”窗口，显示售后问题详情，包括问题号、</w:t>
            </w:r>
            <w:r w:rsidR="00BE6690">
              <w:rPr>
                <w:rFonts w:hint="eastAsia"/>
                <w:sz w:val="24"/>
                <w:szCs w:val="24"/>
              </w:rPr>
              <w:t>售后专员姓名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售后专员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、处理状态、</w:t>
            </w:r>
            <w:r w:rsidR="00BE6690">
              <w:rPr>
                <w:rFonts w:hint="eastAsia"/>
                <w:sz w:val="24"/>
                <w:szCs w:val="24"/>
              </w:rPr>
              <w:t>售后咨询内容、</w:t>
            </w:r>
            <w:r>
              <w:rPr>
                <w:rFonts w:hint="eastAsia"/>
                <w:sz w:val="24"/>
                <w:szCs w:val="24"/>
              </w:rPr>
              <w:t>处理内容。点击确定后能够正确发送数据。</w:t>
            </w:r>
          </w:p>
        </w:tc>
        <w:tc>
          <w:tcPr>
            <w:tcW w:w="1480" w:type="dxa"/>
            <w:gridSpan w:val="2"/>
            <w:vAlign w:val="center"/>
          </w:tcPr>
          <w:p w14:paraId="247062A8" w14:textId="2F99B617" w:rsidR="000C4F27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7464EE6E" w14:textId="77777777" w:rsidTr="00EC1240">
        <w:trPr>
          <w:trHeight w:hRule="exact" w:val="2608"/>
        </w:trPr>
        <w:tc>
          <w:tcPr>
            <w:tcW w:w="595" w:type="dxa"/>
            <w:vAlign w:val="center"/>
          </w:tcPr>
          <w:p w14:paraId="18D3D652" w14:textId="5F1BE041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55" w:type="dxa"/>
            <w:gridSpan w:val="3"/>
            <w:vAlign w:val="center"/>
          </w:tcPr>
          <w:p w14:paraId="11D1B56C" w14:textId="2FA42736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点击内容区右侧“删除”按钮，在弹出框提示“是否要删除这一项”后选择确定。</w:t>
            </w:r>
          </w:p>
        </w:tc>
        <w:tc>
          <w:tcPr>
            <w:tcW w:w="1869" w:type="dxa"/>
            <w:vAlign w:val="center"/>
          </w:tcPr>
          <w:p w14:paraId="3529BB77" w14:textId="3D16DE3B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1D0985CC" w14:textId="05AE37EB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弹出提示框提示“是否要删除这一项”，选择确定后能够将此项从列表中正常删除。</w:t>
            </w:r>
          </w:p>
        </w:tc>
        <w:tc>
          <w:tcPr>
            <w:tcW w:w="1480" w:type="dxa"/>
            <w:gridSpan w:val="2"/>
            <w:vAlign w:val="center"/>
          </w:tcPr>
          <w:p w14:paraId="115E941E" w14:textId="07A3EC72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2D6CB8E2" w14:textId="77777777" w:rsidTr="00EC1240">
        <w:trPr>
          <w:trHeight w:hRule="exact" w:val="1757"/>
        </w:trPr>
        <w:tc>
          <w:tcPr>
            <w:tcW w:w="595" w:type="dxa"/>
            <w:vAlign w:val="center"/>
          </w:tcPr>
          <w:p w14:paraId="3A73D808" w14:textId="3EFD9077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55" w:type="dxa"/>
            <w:gridSpan w:val="3"/>
            <w:vAlign w:val="center"/>
          </w:tcPr>
          <w:p w14:paraId="09337072" w14:textId="65B6132D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9" w:type="dxa"/>
            <w:vAlign w:val="center"/>
          </w:tcPr>
          <w:p w14:paraId="156D7F1D" w14:textId="511F8AB1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24B229C5" w14:textId="1BC9F079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61F920D0" w14:textId="1368B9BD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19D3D3AE" w14:textId="77777777" w:rsidTr="000C4F27">
        <w:trPr>
          <w:trHeight w:hRule="exact" w:val="809"/>
        </w:trPr>
        <w:tc>
          <w:tcPr>
            <w:tcW w:w="595" w:type="dxa"/>
            <w:vAlign w:val="center"/>
          </w:tcPr>
          <w:p w14:paraId="7609549B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1" w:type="dxa"/>
            <w:gridSpan w:val="2"/>
            <w:vAlign w:val="center"/>
          </w:tcPr>
          <w:p w14:paraId="5EFFC81A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4" w:type="dxa"/>
            <w:vAlign w:val="center"/>
          </w:tcPr>
          <w:p w14:paraId="15AC68C9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3" w:type="dxa"/>
            <w:gridSpan w:val="2"/>
            <w:vAlign w:val="center"/>
          </w:tcPr>
          <w:p w14:paraId="123CAA9C" w14:textId="7148D2EF" w:rsidR="00BC2E36" w:rsidRDefault="00AC558A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2AA9EF7D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85656">
              <w:rPr>
                <w:sz w:val="24"/>
                <w:szCs w:val="24"/>
              </w:rPr>
              <w:t>1</w:t>
            </w:r>
            <w:r w:rsidR="00BE6690">
              <w:rPr>
                <w:sz w:val="24"/>
                <w:szCs w:val="24"/>
              </w:rPr>
              <w:t>1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F9CB" w14:textId="77777777" w:rsidR="004547A3" w:rsidRDefault="004547A3" w:rsidP="00AC558A">
      <w:r>
        <w:separator/>
      </w:r>
    </w:p>
  </w:endnote>
  <w:endnote w:type="continuationSeparator" w:id="0">
    <w:p w14:paraId="71AE640F" w14:textId="77777777" w:rsidR="004547A3" w:rsidRDefault="004547A3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DB20" w14:textId="77777777" w:rsidR="004547A3" w:rsidRDefault="004547A3" w:rsidP="00AC558A">
      <w:r>
        <w:separator/>
      </w:r>
    </w:p>
  </w:footnote>
  <w:footnote w:type="continuationSeparator" w:id="0">
    <w:p w14:paraId="5C22F26B" w14:textId="77777777" w:rsidR="004547A3" w:rsidRDefault="004547A3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3726E7"/>
    <w:rsid w:val="00417DE4"/>
    <w:rsid w:val="004547A3"/>
    <w:rsid w:val="00485656"/>
    <w:rsid w:val="00986ACC"/>
    <w:rsid w:val="00AC558A"/>
    <w:rsid w:val="00BC2E36"/>
    <w:rsid w:val="00BE0F9D"/>
    <w:rsid w:val="00BE6690"/>
    <w:rsid w:val="00E92741"/>
    <w:rsid w:val="00EC1240"/>
    <w:rsid w:val="00EE2B4F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8</cp:revision>
  <dcterms:created xsi:type="dcterms:W3CDTF">2021-03-30T06:49:00Z</dcterms:created>
  <dcterms:modified xsi:type="dcterms:W3CDTF">2023-05-08T11:58:00Z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