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 w14:paraId="27D2775A">
      <w:pPr>
        <w:pStyle w:val="style0"/>
        <w:adjustRightInd w:val="false"/>
        <w:spacing w:lineRule="atLeast" w:line="240"/>
        <w:ind w:firstLine="602"/>
        <w:jc w:val="center"/>
        <w:rPr/>
      </w:pPr>
      <w:r>
        <w:rPr>
          <w:rFonts w:ascii="宋体" w:hAnsi="宋体" w:hint="eastAsia"/>
          <w:b/>
          <w:bCs/>
          <w:sz w:val="30"/>
          <w:szCs w:val="30"/>
        </w:rPr>
        <w:t>长时微表情识别</w:t>
      </w:r>
      <w:r>
        <w:rPr>
          <w:rFonts w:ascii="宋体" w:hAnsi="宋体" w:hint="eastAsia"/>
          <w:b/>
          <w:bCs/>
          <w:sz w:val="30"/>
          <w:szCs w:val="30"/>
        </w:rPr>
        <w:t>软件系统</w:t>
      </w:r>
      <w:r>
        <w:rPr>
          <w:rFonts w:ascii="宋体" w:hAnsi="宋体" w:hint="eastAsia"/>
          <w:b/>
          <w:bCs/>
          <w:sz w:val="30"/>
          <w:szCs w:val="30"/>
        </w:rPr>
        <w:t>研究文档</w:t>
      </w:r>
    </w:p>
    <w:bookmarkStart w:id="0" w:name="_Toc201853413"/>
    <w:bookmarkStart w:id="1" w:name="_Toc201853540"/>
    <w:p w14:paraId="5CC9C13E">
      <w:pPr>
        <w:pStyle w:val="style1"/>
        <w:ind w:firstLine="0" w:firstLineChars="0"/>
        <w:rPr/>
      </w:pPr>
      <w:r>
        <w:rPr>
          <w:rFonts w:hint="eastAsia"/>
        </w:rPr>
        <w:t>一、</w:t>
      </w:r>
      <w:r>
        <w:rPr>
          <w:rFonts w:hint="eastAsia"/>
        </w:rPr>
        <w:t>问题提出与研究目标</w:t>
      </w:r>
      <w:bookmarkEnd w:id="0"/>
      <w:bookmarkEnd w:id="1"/>
    </w:p>
    <w:bookmarkStart w:id="2" w:name="_Toc201853414"/>
    <w:bookmarkStart w:id="3" w:name="_Toc201853541"/>
    <w:p w14:paraId="38DA6706">
      <w:pPr>
        <w:pStyle w:val="style2"/>
        <w:ind w:firstLine="422"/>
        <w:rPr/>
      </w:pPr>
      <w:r>
        <w:rPr>
          <w:rFonts w:hint="eastAsia"/>
        </w:rPr>
        <w:t>（一）</w:t>
      </w:r>
      <w:r>
        <w:rPr>
          <w:rFonts w:hint="eastAsia"/>
        </w:rPr>
        <w:t>什么是长时微表情？</w:t>
      </w:r>
      <w:bookmarkEnd w:id="2"/>
      <w:bookmarkEnd w:id="3"/>
    </w:p>
    <w:p w14:paraId="4E3F130C">
      <w:pPr>
        <w:pStyle w:val="style0"/>
        <w:ind w:firstLine="420"/>
        <w:rPr/>
      </w:pPr>
      <w:r>
        <w:rPr>
          <w:rFonts w:hint="eastAsia"/>
          <w:lang w:eastAsia="zh-CN"/>
        </w:rPr>
        <w:t>指数分钟乃至更长时间内因情绪压抑而反复出现的面部细微表情(如眼部颤动、嘴角变化)，区别于传统微表情 (0.25-5秒)，可反映焦虑、紧张等持续情绪状态</w:t>
      </w:r>
    </w:p>
    <w:bookmarkStart w:id="4" w:name="_Toc201853415"/>
    <w:bookmarkStart w:id="5" w:name="_Toc201853542"/>
    <w:p w14:paraId="27EE62F6">
      <w:pPr>
        <w:pStyle w:val="style2"/>
        <w:ind w:firstLine="422"/>
        <w:rPr/>
      </w:pPr>
      <w:r>
        <w:rPr>
          <w:rFonts w:hint="eastAsia"/>
        </w:rPr>
        <w:t>（二）</w:t>
      </w:r>
      <w:r>
        <w:rPr>
          <w:rFonts w:hint="eastAsia"/>
        </w:rPr>
        <w:t>研究目标</w:t>
      </w:r>
      <w:bookmarkEnd w:id="4"/>
      <w:bookmarkEnd w:id="5"/>
    </w:p>
    <w:p w14:paraId="7D2AB4A8">
      <w:pPr>
        <w:pStyle w:val="style0"/>
        <w:ind w:firstLine="420"/>
        <w:rPr/>
      </w:pPr>
      <w:r>
        <w:t>算法复现与优化 复现 SKD-TSTSAN算法，验证其可靠性;优化特征提取与模型结构，提升精度与效率。</w:t>
      </w:r>
    </w:p>
    <w:bookmarkStart w:id="6" w:name="_Toc201853416"/>
    <w:bookmarkStart w:id="7" w:name="_Toc201853543"/>
    <w:p w14:paraId="234E7D24">
      <w:pPr>
        <w:pStyle w:val="style1"/>
        <w:ind w:firstLine="0" w:firstLineChars="0"/>
        <w:rPr/>
      </w:pPr>
      <w:r>
        <w:rPr>
          <w:rFonts w:hint="eastAsia"/>
        </w:rPr>
        <w:t>二、</w:t>
      </w:r>
      <w:bookmarkEnd w:id="6"/>
      <w:bookmarkEnd w:id="7"/>
      <w:r>
        <w:rPr>
          <w:rFonts w:hint="eastAsia"/>
          <w:lang w:eastAsia="zh-CN"/>
        </w:rPr>
        <w:t>核心技术原理与演进</w:t>
      </w:r>
    </w:p>
    <w:p w14:paraId="0E4C24FD">
      <w:pPr>
        <w:pStyle w:val="style0"/>
        <w:ind w:left="42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一、时空特征建模：从全局到局部-全局协同</w:t>
      </w:r>
    </w:p>
    <w:p w14:paraId="2676A2C9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1. 多区域分割注意力机制</w:t>
      </w:r>
    </w:p>
    <w:p w14:paraId="47EB42BF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生物学驱动分区：2025年专利CN120412053A提出将人脸划分为9个动态响应区域（眉间区、鼻唇沟区、嘴角区等），通过通道-空间注意力机制强化关键肌肉群特征。实验证明，局部区域的特征聚焦使CASME II数据集识别率提升9.8%。  </w:t>
      </w:r>
    </w:p>
    <w:p w14:paraId="B66571C7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动态语义聚合转换：南京邮电大学团队开发的动态语义聚合算法（Dynamic Semantic Specialization），通过二进制门控机制动态激活相关通道，抑制无关区域噪声。</w:t>
      </w:r>
    </w:p>
    <w:p w14:paraId="7054FD8F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2. 局部-全局时间关系建模</w:t>
      </w:r>
    </w:p>
    <w:p w14:paraId="5938FF97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多尺度时序融合：赵玥等提出的双流网络（2025专利CN120412053A）包含：  </w:t>
      </w:r>
    </w:p>
    <w:p w14:paraId="91DD6401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多尺度时空模块：3D卷积提取短时肌肉运动特征（如眼轮匝肌瞬时收缩）  </w:t>
      </w:r>
    </w:p>
    <w:p w14:paraId="40992744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双流全局时序模块：多头自注意力机制建模跨帧长程依赖（如愤怒表情中皱眉肌与口轮匝肌的协同演化）。  </w:t>
      </w:r>
    </w:p>
    <w:p w14:paraId="5AB4246A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图神经网络优化：MaskGAT框架引入掩码图注意力机制，通过软硬掩码（Soft/Hard Mask）剔除冗余节点（如头部晃动导致的非表情肌信号）。其双分支设计（节点位置+光流信息）在SMIC数据集上将节点减少40%仍保持95%精度，较单分支准确率提升4.2%。</w:t>
      </w:r>
    </w:p>
    <w:p w14:paraId="729B3803">
      <w:pPr>
        <w:pStyle w:val="style0"/>
        <w:ind w:left="420" w:firstLine="420"/>
        <w:rPr/>
      </w:pPr>
    </w:p>
    <w:p w14:paraId="51563FA4">
      <w:pPr>
        <w:pStyle w:val="style0"/>
        <w:ind w:left="420" w:firstLine="420"/>
        <w:rPr/>
      </w:pPr>
    </w:p>
    <w:p w14:paraId="3B3846E9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二、动态特征增强技术：解决低强度与短时长难题</w:t>
      </w:r>
    </w:p>
    <w:p w14:paraId="ADD70BA2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1. 双峰值帧检测策略</w:t>
      </w:r>
    </w:p>
    <w:p w14:paraId="32E8F6E9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传统单顶点帧检测易受噪声干扰，而双输入CNN架构（Dual-input CNN）同时提取起始帧与顶点帧的光流特征：  </w:t>
      </w:r>
    </w:p>
    <w:p w14:paraId="4C4231AA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使用3D面部重建校正光照与遮挡扭曲  </w:t>
      </w:r>
    </w:p>
    <w:p w14:paraId="87B2239E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浅小双输入（SSD）网络仅需1500个参数，在MEVIEW数据集实现75%准确率（F1=77.68%）。  </w:t>
      </w:r>
    </w:p>
    <w:p w14:paraId="4BD88F5E">
      <w:pPr>
        <w:pStyle w:val="style0"/>
        <w:ind w:left="420" w:firstLine="420"/>
        <w:rPr/>
      </w:pPr>
    </w:p>
    <w:p w14:paraId="1BF13FF3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自监督与小样本学习的突破</w:t>
      </w:r>
    </w:p>
    <w:p w14:paraId="1679D193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1. μ-BERT的自监督预训练  </w:t>
      </w:r>
    </w:p>
    <w:p w14:paraId="C1D4B8AA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对角线微注意力（DMA）：检测连续帧间像素级差异，在800万无标签图像预训练后，μ-BERT在SAMM和CASME II上的识别率达81.3%/83.7%。</w:t>
      </w:r>
    </w:p>
    <w:p w14:paraId="FBCB5F47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2. 联邦学习范式</w:t>
      </w:r>
    </w:p>
    <w:p w14:paraId="B508D32F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为保护医疗数据隐私，MaskGAT采用异步参数聚合策略：各机构本地训练后上传模型梯度，中心服务器加权平均更新全局模型。仅用30%标注数据即可达到82%全监督基线性能。</w:t>
      </w:r>
    </w:p>
    <w:p w14:paraId="FD969960">
      <w:pPr>
        <w:pStyle w:val="style0"/>
        <w:ind w:left="420" w:firstLine="420"/>
        <w:rPr/>
      </w:pPr>
    </w:p>
    <w:p w14:paraId="18E6C549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四、多模态融合：从视觉到跨模态语义</w:t>
      </w:r>
    </w:p>
    <w:p w14:paraId="7EEC3D97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1. 视觉-文本语义对齐</w:t>
      </w:r>
    </w:p>
    <w:p w14:paraId="54B1FFB5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VTSFNet框架（陕西师范大学，2025）：  </w:t>
      </w:r>
    </w:p>
    <w:p w14:paraId="8BA262AE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文本编码：将FACS手册中AU4描述（“眉毛内聚下垂伴随眼轮匝肌紧缩”）经BERT-GCN编码  </w:t>
      </w:r>
    </w:p>
    <w:p w14:paraId="E41D17E0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跨模态注意力：量化文本描述与视觉区域的置信度（相关系数0.78），在CASME II上准确率82.45%，较纯视觉模型提升12.6%。  </w:t>
      </w:r>
    </w:p>
    <w:p w14:paraId="B429ACE0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2. 生理信号辅助验证</w:t>
      </w:r>
    </w:p>
    <w:p w14:paraId="86D1BE78">
      <w:pPr>
        <w:pStyle w:val="style0"/>
        <w:ind w:left="420" w:firstLine="420"/>
        <w:rPr/>
      </w:pPr>
      <w:r>
        <w:rPr>
          <w:rFonts w:hint="eastAsia"/>
          <w:lang w:eastAsia="zh-CN"/>
        </w:rPr>
        <w:t>面周肌电（sEMG）信号作为微表情的生物学标志物，与视频数据时空对齐后可区分真性悲伤与社交性微笑（如AU12收缩时颧大肌sEMG峰值延迟≤50ms视为真实情绪）。</w:t>
      </w:r>
    </w:p>
    <w:bookmarkStart w:id="8" w:name="_Toc201853419"/>
    <w:bookmarkStart w:id="9" w:name="_Toc201853546"/>
    <w:p w14:paraId="1B84AD86">
      <w:pPr>
        <w:pStyle w:val="style1"/>
        <w:ind w:firstLine="0" w:firstLineChars="0"/>
        <w:rPr/>
      </w:pPr>
      <w:r>
        <w:rPr>
          <w:rFonts w:hint="eastAsia"/>
        </w:rPr>
        <w:t>三、</w:t>
      </w:r>
      <w:r>
        <w:t>算法模块</w:t>
      </w:r>
      <w:bookmarkEnd w:id="8"/>
      <w:bookmarkEnd w:id="9"/>
    </w:p>
    <w:bookmarkStart w:id="10" w:name="_Toc201853420"/>
    <w:bookmarkStart w:id="11" w:name="_Toc201853547"/>
    <w:p w14:paraId="4037E094">
      <w:pPr>
        <w:pStyle w:val="style2"/>
        <w:ind w:firstLine="422"/>
        <w:rPr/>
      </w:pPr>
      <w:r>
        <w:rPr>
          <w:rFonts w:hint="eastAsia"/>
        </w:rPr>
        <w:t>（一）</w:t>
      </w:r>
      <w:r>
        <w:rPr>
          <w:rFonts w:hint="eastAsia"/>
        </w:rPr>
        <w:t>数据采集</w:t>
      </w:r>
      <w:bookmarkEnd w:id="10"/>
      <w:bookmarkEnd w:id="11"/>
    </w:p>
    <w:p w14:paraId="62629876">
      <w:pPr>
        <w:pStyle w:val="style0"/>
        <w:ind w:left="420" w:firstLine="420"/>
        <w:rPr>
          <w:rFonts w:hint="eastAsia"/>
        </w:rPr>
      </w:pPr>
      <w:r>
        <w:rPr>
          <w:rFonts w:hint="eastAsia"/>
        </w:rPr>
        <w:t>采用CASME II数据集:</w:t>
      </w:r>
    </w:p>
    <w:p w14:paraId="ED2019B6">
      <w:pPr>
        <w:pStyle w:val="style0"/>
        <w:ind w:left="42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255个片段 (26位被试)，200fps高速采集。</w:t>
      </w:r>
    </w:p>
    <w:p w14:paraId="EB3F4A37">
      <w:pPr>
        <w:pStyle w:val="style0"/>
        <w:ind w:left="420" w:firstLine="420"/>
        <w:rPr/>
      </w:pPr>
      <w:r>
        <w:rPr>
          <w:rFonts w:hint="eastAsia"/>
          <w:lang w:eastAsia="zh-CN"/>
        </w:rPr>
        <w:t>含7类情绪标签及面部动作单元(AU)标注。</w:t>
      </w:r>
    </w:p>
    <w:p w14:paraId="7B7FC918">
      <w:pPr>
        <w:pStyle w:val="style0"/>
        <w:adjustRightInd w:val="false"/>
        <w:ind w:right="-22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L="0" distT="0" distB="0" distR="0">
            <wp:extent cx="4112158" cy="2495694"/>
            <wp:effectExtent l="0" t="0" r="3175" b="0"/>
            <wp:docPr id="1026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12158" cy="249569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B1CE26B">
      <w:pPr>
        <w:pStyle w:val="style4113"/>
        <w:ind w:firstLine="360"/>
        <w:rPr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 xml:space="preserve"> CASME</w:t>
      </w:r>
      <w:r>
        <w:rPr>
          <w:rFonts w:hint="eastAsia"/>
        </w:rPr>
        <w:t>II</w:t>
      </w:r>
      <w:r>
        <w:rPr>
          <w:rFonts w:hint="eastAsia"/>
        </w:rPr>
        <w:t>数据集中样例</w:t>
      </w:r>
      <w:r>
        <w:rPr>
          <w:rFonts w:hint="eastAsia"/>
        </w:rPr>
        <w:t>sub03_EP18_06</w:t>
      </w:r>
      <w:r>
        <w:rPr>
          <w:rFonts w:hint="eastAsia"/>
        </w:rPr>
        <w:t>的部分图像</w:t>
      </w:r>
    </w:p>
    <w:bookmarkStart w:id="12" w:name="_Toc201853421"/>
    <w:bookmarkStart w:id="13" w:name="_Toc201853548"/>
    <w:bookmarkStart w:id="14" w:name="_Hlk201708515"/>
    <w:p w14:paraId="2DA3DF0F">
      <w:pPr>
        <w:pStyle w:val="style2"/>
        <w:ind w:firstLine="422"/>
        <w:rPr/>
      </w:pPr>
      <w:r>
        <w:rPr>
          <w:rFonts w:hint="eastAsia"/>
        </w:rPr>
        <w:t>（二）</w:t>
      </w:r>
      <w:r>
        <w:rPr>
          <w:rFonts w:hint="eastAsia"/>
        </w:rPr>
        <w:t>算法架构</w:t>
      </w:r>
      <w:bookmarkEnd w:id="12"/>
      <w:bookmarkEnd w:id="13"/>
    </w:p>
    <w:p w14:paraId="5DFE0752">
      <w:pPr>
        <w:pStyle w:val="style0"/>
        <w:ind w:firstLine="420"/>
        <w:rPr>
          <w:rFonts w:hint="eastAsia"/>
        </w:rPr>
      </w:pPr>
      <w:r>
        <w:rPr>
          <w:rFonts w:hint="eastAsia"/>
        </w:rPr>
        <w:t>SKD-TSTSAN核心设计:</w:t>
      </w:r>
    </w:p>
    <w:p w14:paraId="6939FA2B">
      <w:pPr>
        <w:pStyle w:val="style0"/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1 特征增强 :运动放大</w:t>
      </w:r>
    </w:p>
    <w:p w14:paraId="49B1C07A">
      <w:pPr>
        <w:pStyle w:val="style0"/>
        <w:ind w:firstLine="420"/>
        <w:rPr>
          <w:rFonts w:hint="default"/>
          <w:lang w:val="en-US"/>
        </w:rPr>
      </w:pPr>
      <w:r>
        <w:rPr>
          <w:rFonts w:hint="default"/>
          <w:lang w:val="en-US"/>
        </w:rPr>
        <w:t>(Mag) +通道注意力(ECA) +时序偏移 (TSM) .</w:t>
      </w:r>
    </w:p>
    <w:p w14:paraId="099BE99F">
      <w:pPr>
        <w:pStyle w:val="style0"/>
        <w:ind w:firstLine="420"/>
        <w:rPr/>
      </w:pPr>
      <w:r>
        <w:rPr>
          <w:rFonts w:hint="default"/>
          <w:lang w:val="en-US"/>
        </w:rPr>
        <w:t>2 学习优化 :自知识蒸馏(SKD)结合多任务损失(FL， KL,L2) ，防止过拟合。</w:t>
      </w:r>
    </w:p>
    <w:p w14:paraId="756BAC27">
      <w:pPr>
        <w:pStyle w:val="style0"/>
        <w:adjustRightInd w:val="false"/>
        <w:ind w:right="-220" w:firstLine="420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L="0" distT="0" distB="0" distR="0">
            <wp:extent cx="3861302" cy="1819609"/>
            <wp:effectExtent l="19050" t="19050" r="25400" b="28575"/>
            <wp:docPr id="1027" name="图片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61302" cy="1819609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6C0BEF">
      <w:pPr>
        <w:pStyle w:val="style4113"/>
        <w:ind w:firstLine="360"/>
        <w:rPr>
          <w:b/>
          <w:bCs/>
        </w:rPr>
      </w:pP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rPr>
          <w:rFonts w:hint="eastAsia"/>
        </w:rPr>
        <w:t>提出算法</w:t>
      </w:r>
      <w:r>
        <w:t>SKD-TSTSAN</w:t>
      </w:r>
      <w:r>
        <w:rPr>
          <w:rFonts w:hint="eastAsia"/>
        </w:rPr>
        <w:t>的论文标题与作者信息</w:t>
      </w:r>
    </w:p>
    <w:bookmarkStart w:id="15" w:name="_Toc201853422"/>
    <w:bookmarkStart w:id="16" w:name="_Toc201853549"/>
    <w:p w14:paraId="374597BC">
      <w:pPr>
        <w:pStyle w:val="style2"/>
        <w:ind w:firstLine="422"/>
        <w:rPr/>
      </w:pPr>
      <w:r>
        <w:rPr>
          <w:rFonts w:hint="eastAsia"/>
        </w:rPr>
        <w:t>（三）</w:t>
      </w:r>
      <w:r>
        <w:rPr>
          <w:rFonts w:hint="eastAsia"/>
        </w:rPr>
        <w:t>算法实现</w:t>
      </w:r>
      <w:bookmarkEnd w:id="15"/>
      <w:bookmarkEnd w:id="16"/>
    </w:p>
    <w:p w14:paraId="18B27E42">
      <w:pPr>
        <w:pStyle w:val="style0"/>
        <w:ind w:left="420" w:firstLine="420"/>
        <w:rPr/>
      </w:pPr>
      <w:r>
        <w:rPr>
          <w:rFonts w:hint="eastAsia"/>
        </w:rPr>
        <w:t>我们</w:t>
      </w:r>
      <w:r>
        <w:rPr>
          <w:rFonts w:hint="eastAsia"/>
        </w:rPr>
        <w:t>通过对</w:t>
      </w:r>
      <w:r>
        <w:t>SKD-TSTSAN</w:t>
      </w:r>
      <w:r>
        <w:rPr>
          <w:rFonts w:hint="eastAsia"/>
        </w:rPr>
        <w:t>算法进行复现，使用经过预处理与划分后的</w:t>
      </w:r>
      <w:r>
        <w:rPr>
          <w:rFonts w:hint="eastAsia"/>
        </w:rPr>
        <w:t>CASMEii</w:t>
      </w:r>
      <w:r>
        <w:rPr>
          <w:rFonts w:hint="eastAsia"/>
        </w:rPr>
        <w:t>数据集，我们对模型进行</w:t>
      </w:r>
      <w:r>
        <w:rPr>
          <w:rFonts w:hint="eastAsia"/>
        </w:rPr>
        <w:t>100</w:t>
      </w:r>
      <w:r>
        <w:rPr>
          <w:rFonts w:hint="eastAsia"/>
        </w:rPr>
        <w:t>轮训练后，对测试集进行测试，最终得到的</w:t>
      </w:r>
      <w:r>
        <w:t>UF1 (Unweighted F1 Score)</w:t>
      </w:r>
      <w:r>
        <w:rPr>
          <w:rFonts w:hint="eastAsia"/>
        </w:rPr>
        <w:t>为</w:t>
      </w:r>
      <w:r>
        <w:t>0.9288</w:t>
      </w:r>
      <w:r>
        <w:rPr>
          <w:rFonts w:hint="eastAsia"/>
        </w:rPr>
        <w:t>，</w:t>
      </w:r>
      <w:r>
        <w:t>UAR (Unweighted Average Recall)</w:t>
      </w:r>
      <w:r>
        <w:rPr>
          <w:rFonts w:hint="eastAsia"/>
        </w:rPr>
        <w:t>为</w:t>
      </w:r>
      <w:r>
        <w:t>0.9089</w:t>
      </w:r>
      <w:r>
        <w:rPr>
          <w:rFonts w:hint="eastAsia"/>
        </w:rPr>
        <w:t>，接近论文结果，认为有较</w:t>
      </w:r>
      <w:r>
        <w:rPr>
          <w:rFonts w:hint="eastAsia"/>
        </w:rPr>
        <w:t>好</w:t>
      </w:r>
      <w:r>
        <w:rPr>
          <w:rFonts w:hint="eastAsia"/>
        </w:rPr>
        <w:t>的表情识别能力，可用于后续系统设计。</w:t>
      </w:r>
    </w:p>
    <w:p w14:paraId="6EA413FD">
      <w:pPr>
        <w:pStyle w:val="style0"/>
        <w:adjustRightInd w:val="false"/>
        <w:ind w:right="-220"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L="0" distT="0" distB="0" distR="0">
            <wp:extent cx="3707394" cy="1938057"/>
            <wp:effectExtent l="19050" t="19050" r="26669" b="24130"/>
            <wp:docPr id="1028" name="图片 1" descr="表格&#10;&#10;AI 生成的内容可能不正确。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07394" cy="1938057"/>
                    </a:xfrm>
                    <a:prstGeom prst="rect"/>
                    <a:ln cmpd="sng" cap="flat" w="9525">
                      <a:solidFill>
                        <a:srgbClr val="000000"/>
                      </a:solidFill>
                      <a:prstDash val="solid"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83AD5C">
      <w:pPr>
        <w:pStyle w:val="style4113"/>
        <w:ind w:firstLine="360"/>
        <w:rPr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算法</w:t>
      </w:r>
      <w:r>
        <w:t>SKD-TSTSAN</w:t>
      </w:r>
      <w:r>
        <w:rPr>
          <w:rFonts w:hint="eastAsia"/>
        </w:rPr>
        <w:t>论文中给出的评价指标结果</w:t>
      </w:r>
      <w:bookmarkEnd w:id="14"/>
    </w:p>
    <w:bookmarkStart w:id="17" w:name="_Toc201853423"/>
    <w:bookmarkStart w:id="18" w:name="_Toc201853550"/>
    <w:p w14:paraId="370E9F42">
      <w:pPr>
        <w:pStyle w:val="style1"/>
        <w:ind w:firstLine="0" w:firstLineChars="0"/>
        <w:rPr>
          <w:rFonts w:ascii="宋体" w:hAnsi="宋体"/>
          <w:bCs/>
          <w:szCs w:val="21"/>
        </w:rPr>
      </w:pPr>
      <w:r>
        <w:rPr>
          <w:rFonts w:hint="eastAsia"/>
        </w:rPr>
        <w:t>四、</w:t>
      </w:r>
      <w:r>
        <w:t>系统模块</w:t>
      </w:r>
      <w:bookmarkEnd w:id="17"/>
      <w:bookmarkEnd w:id="18"/>
    </w:p>
    <w:bookmarkStart w:id="19" w:name="_Toc201853424"/>
    <w:bookmarkStart w:id="20" w:name="_Toc201853551"/>
    <w:p w14:paraId="5D9412B8">
      <w:pPr>
        <w:pStyle w:val="style2"/>
        <w:ind w:firstLine="422"/>
        <w:rPr/>
      </w:pPr>
      <w:r>
        <w:rPr>
          <w:rFonts w:hint="eastAsia"/>
        </w:rPr>
        <w:t>（一）</w:t>
      </w:r>
      <w:r>
        <w:rPr>
          <w:rFonts w:hint="eastAsia"/>
        </w:rPr>
        <w:t>系统设计</w:t>
      </w:r>
      <w:r>
        <w:rPr>
          <w:rFonts w:hint="eastAsia"/>
        </w:rPr>
        <w:t>：</w:t>
      </w:r>
      <w:bookmarkEnd w:id="19"/>
      <w:bookmarkEnd w:id="20"/>
    </w:p>
    <w:p w14:paraId="7F76BC15">
      <w:pPr>
        <w:pStyle w:val="style0"/>
        <w:ind w:left="420" w:firstLine="420"/>
        <w:rPr/>
      </w:pPr>
      <w:r>
        <w:rPr>
          <w:rFonts w:hint="eastAsia"/>
        </w:rPr>
        <w:t>分为数据预处理、神经网络情绪预测、长时预测结果可视化三部分</w:t>
      </w:r>
    </w:p>
    <w:bookmarkStart w:id="21" w:name="_Toc201853425"/>
    <w:bookmarkStart w:id="22" w:name="_Toc201853552"/>
    <w:p w14:paraId="2AF7B23A">
      <w:pPr>
        <w:pStyle w:val="style3"/>
        <w:ind w:left="420" w:firstLine="420" w:firstLineChars="0"/>
        <w:rPr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数据预处理模块：</w:t>
      </w:r>
      <w:bookmarkEnd w:id="21"/>
      <w:bookmarkEnd w:id="22"/>
    </w:p>
    <w:p w14:paraId="48C137D9">
      <w:pPr>
        <w:pStyle w:val="style4"/>
        <w:ind w:left="840" w:firstLine="420" w:firstLineChars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关键</w:t>
      </w:r>
      <w:r>
        <w:rPr>
          <w:rFonts w:hint="eastAsia"/>
        </w:rPr>
        <w:t>帧</w:t>
      </w:r>
      <w:r>
        <w:rPr>
          <w:rFonts w:hint="eastAsia"/>
        </w:rPr>
        <w:t>提取：</w:t>
      </w:r>
    </w:p>
    <w:p w14:paraId="AB5E7BAD">
      <w:pPr>
        <w:pStyle w:val="style0"/>
        <w:ind w:left="1260" w:firstLine="420"/>
        <w:rPr/>
      </w:pPr>
      <w:r>
        <w:rPr>
          <w:rFonts w:hint="default"/>
          <w:lang w:val="en-US"/>
        </w:rPr>
        <w:t>20帧序列中取起始帧(onset)、峰值帧(apex) 、结束帧 (offset) 。</w:t>
      </w:r>
    </w:p>
    <w:bookmarkStart w:id="23" w:name="_Toc201853426"/>
    <w:bookmarkStart w:id="24" w:name="_Toc201853553"/>
    <w:p w14:paraId="1822EAC1">
      <w:pPr>
        <w:pStyle w:val="style3"/>
        <w:ind w:left="840" w:firstLine="420" w:firstLineChars="0"/>
        <w:rPr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人脸检测与裁切：</w:t>
      </w:r>
      <w:bookmarkEnd w:id="23"/>
      <w:bookmarkEnd w:id="24"/>
    </w:p>
    <w:p w14:paraId="58E814A1">
      <w:pPr>
        <w:pStyle w:val="style0"/>
        <w:ind w:left="1260" w:firstLine="420" w:firstLineChars="0"/>
        <w:rPr/>
      </w:pPr>
      <w:r>
        <w:rPr>
          <w:rFonts w:hint="eastAsia"/>
        </w:rPr>
        <w:t>RetinaFace检测并裁剪人脸→缩放至128x128。</w:t>
      </w:r>
    </w:p>
    <w:p w14:paraId="5A6C4418">
      <w:pPr>
        <w:pStyle w:val="style0"/>
        <w:adjustRightInd w:val="false"/>
        <w:ind w:left="720" w:firstLine="420"/>
        <w:jc w:val="center"/>
        <w:rPr>
          <w:rFonts w:ascii="宋体" w:cs="Times New Roman" w:hAnsi="宋体"/>
          <w:szCs w:val="21"/>
        </w:rPr>
      </w:pPr>
      <w:r>
        <w:rPr>
          <w:rFonts w:ascii="宋体" w:cs="Times New Roman" w:hAnsi="宋体"/>
          <w:noProof/>
          <w:szCs w:val="21"/>
        </w:rPr>
        <w:drawing>
          <wp:inline distL="0" distT="0" distB="0" distR="0">
            <wp:extent cx="805375" cy="1335386"/>
            <wp:effectExtent l="0" t="0" r="0" b="0"/>
            <wp:docPr id="1029" name="图片 4" descr="图形用户界面, 网站&#10;&#10;AI 生成的内容可能不正确。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05375" cy="133538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E3719">
      <w:pPr>
        <w:pStyle w:val="style4113"/>
        <w:ind w:firstLine="360"/>
        <w:rPr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图像裁切结果</w:t>
      </w:r>
    </w:p>
    <w:bookmarkStart w:id="25" w:name="_Toc201853427"/>
    <w:bookmarkStart w:id="26" w:name="_Toc201853554"/>
    <w:p w14:paraId="17B05C3B">
      <w:pPr>
        <w:pStyle w:val="style3"/>
        <w:ind w:left="720" w:firstLine="420" w:firstLineChars="0"/>
        <w:rPr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光流计算：</w:t>
      </w:r>
      <w:bookmarkEnd w:id="25"/>
      <w:bookmarkEnd w:id="26"/>
    </w:p>
    <w:p w14:paraId="0EAF5A69">
      <w:pPr>
        <w:pStyle w:val="style0"/>
        <w:ind w:left="1260" w:firstLine="420"/>
        <w:rPr/>
      </w:pPr>
      <w:r>
        <w:rPr>
          <w:rFonts w:hint="eastAsia"/>
        </w:rPr>
        <w:t>光流计算 : TV-L1生成 onset-apex/apex-offset光流图(48x48x2).</w:t>
      </w:r>
    </w:p>
    <w:p w14:paraId="782C32DA">
      <w:pPr>
        <w:pStyle w:val="style0"/>
        <w:adjustRightInd w:val="false"/>
        <w:ind w:left="720" w:firstLine="420"/>
        <w:jc w:val="center"/>
        <w:rPr>
          <w:rFonts w:ascii="宋体" w:cs="Times New Roman" w:hAnsi="宋体"/>
          <w:szCs w:val="21"/>
        </w:rPr>
      </w:pPr>
      <w:r>
        <w:rPr>
          <w:rFonts w:ascii="宋体" w:cs="Times New Roman" w:hAnsi="宋体"/>
          <w:noProof/>
          <w:szCs w:val="21"/>
        </w:rPr>
        <w:drawing>
          <wp:inline distL="0" distT="0" distB="0" distR="0">
            <wp:extent cx="2562130" cy="1246198"/>
            <wp:effectExtent l="0" t="0" r="0" b="0"/>
            <wp:docPr id="1030" name="图片 3" descr="日程表&#10;&#10;AI 生成的内容可能不正确。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62130" cy="124619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BCBD5">
      <w:pPr>
        <w:pStyle w:val="style4113"/>
        <w:ind w:firstLine="360"/>
        <w:rPr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光流</w:t>
      </w:r>
      <w:r>
        <w:rPr>
          <w:rFonts w:hint="eastAsia"/>
        </w:rPr>
        <w:t>图计算</w:t>
      </w:r>
      <w:r>
        <w:rPr>
          <w:rFonts w:hint="eastAsia"/>
        </w:rPr>
        <w:t>示例</w:t>
      </w:r>
    </w:p>
    <w:bookmarkStart w:id="27" w:name="_Toc201853428"/>
    <w:bookmarkStart w:id="28" w:name="_Toc201853555"/>
    <w:p w14:paraId="39ED90BB">
      <w:pPr>
        <w:pStyle w:val="style3"/>
        <w:ind w:left="720" w:firstLine="420" w:firstLineChars="0"/>
        <w:rPr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局部空间流输入准备：</w:t>
      </w:r>
      <w:bookmarkEnd w:id="27"/>
      <w:bookmarkEnd w:id="28"/>
    </w:p>
    <w:p w14:paraId="09317892">
      <w:pPr>
        <w:pStyle w:val="style0"/>
        <w:ind w:left="1260" w:firstLine="420"/>
        <w:rPr/>
      </w:pPr>
      <w:r>
        <w:rPr>
          <w:rFonts w:hint="eastAsia"/>
        </w:rPr>
        <w:t>峰值/起始帧分16局部块→拼接为48x48x32输入。</w:t>
      </w:r>
    </w:p>
    <w:p w14:paraId="49EB2A57">
      <w:pPr>
        <w:pStyle w:val="style0"/>
        <w:adjustRightInd w:val="false"/>
        <w:ind w:left="720" w:firstLine="420"/>
        <w:jc w:val="center"/>
        <w:rPr>
          <w:rFonts w:ascii="宋体" w:cs="Times New Roman" w:hAnsi="宋体"/>
          <w:szCs w:val="21"/>
        </w:rPr>
      </w:pPr>
      <w:r>
        <w:rPr>
          <w:rFonts w:ascii="宋体" w:cs="Times New Roman" w:hAnsi="宋体"/>
          <w:noProof/>
          <w:szCs w:val="21"/>
        </w:rPr>
        <w:drawing>
          <wp:inline distL="0" distT="0" distB="0" distR="0">
            <wp:extent cx="2892582" cy="1801403"/>
            <wp:effectExtent l="0" t="0" r="3175" b="8890"/>
            <wp:docPr id="1031" name="图片 1" descr="图形用户界面, 应用程序&#10;&#10;AI 生成的内容可能不正确。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92582" cy="180140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B78B">
      <w:pPr>
        <w:pStyle w:val="style4113"/>
        <w:ind w:firstLine="360"/>
        <w:rPr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局部空间</w:t>
      </w:r>
      <w:r>
        <w:rPr>
          <w:rFonts w:hint="eastAsia"/>
        </w:rPr>
        <w:t>流准备</w:t>
      </w:r>
      <w:r>
        <w:rPr>
          <w:rFonts w:hint="eastAsia"/>
        </w:rPr>
        <w:t>过程</w:t>
      </w:r>
    </w:p>
    <w:bookmarkStart w:id="29" w:name="_Toc201853429"/>
    <w:bookmarkStart w:id="30" w:name="_Toc201853556"/>
    <w:p w14:paraId="54E54C32">
      <w:pPr>
        <w:pStyle w:val="style3"/>
        <w:ind w:left="840" w:firstLine="420" w:firstLineChars="0"/>
        <w:rPr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网络输入整合：</w:t>
      </w:r>
      <w:bookmarkEnd w:id="29"/>
      <w:bookmarkEnd w:id="30"/>
    </w:p>
    <w:p w14:paraId="1CBCA96C">
      <w:pPr>
        <w:pStyle w:val="style0"/>
        <w:ind w:left="1260" w:firstLine="420" w:firstLineChars="0"/>
        <w:rPr/>
      </w:pPr>
      <w:r>
        <w:rPr>
          <w:rFonts w:hint="eastAsia"/>
        </w:rPr>
        <w:t>整合以上数据，最终得到静态空间流输入：</w:t>
      </w:r>
      <w:r>
        <w:rPr>
          <w:rFonts w:hint="eastAsia"/>
        </w:rPr>
        <w:t>48</w:t>
      </w:r>
      <w:r>
        <w:rPr>
          <w:rFonts w:hint="eastAsia"/>
        </w:rPr>
        <w:t>×</w:t>
      </w:r>
      <w:r>
        <w:rPr>
          <w:rFonts w:hint="eastAsia"/>
        </w:rPr>
        <w:t>48</w:t>
      </w:r>
      <w:r>
        <w:rPr>
          <w:rFonts w:hint="eastAsia"/>
        </w:rPr>
        <w:t>×</w:t>
      </w:r>
      <w:r>
        <w:rPr>
          <w:rFonts w:hint="eastAsia"/>
        </w:rPr>
        <w:t>2</w:t>
      </w:r>
      <w:r>
        <w:rPr>
          <w:rFonts w:hint="eastAsia"/>
        </w:rPr>
        <w:t>的起始</w:t>
      </w:r>
      <w:r>
        <w:rPr>
          <w:rFonts w:hint="eastAsia"/>
        </w:rPr>
        <w:t>帧与峰值帧</w:t>
      </w:r>
      <w:r>
        <w:rPr>
          <w:rFonts w:hint="eastAsia"/>
        </w:rPr>
        <w:t>灰度图、动态时间流输入：</w:t>
      </w:r>
      <w:r>
        <w:rPr>
          <w:rFonts w:hint="eastAsia"/>
        </w:rPr>
        <w:t>32</w:t>
      </w:r>
      <w:r>
        <w:rPr>
          <w:rFonts w:hint="eastAsia"/>
        </w:rPr>
        <w:t>个</w:t>
      </w:r>
      <w:r>
        <w:rPr>
          <w:rFonts w:hint="eastAsia"/>
        </w:rPr>
        <w:t>48</w:t>
      </w:r>
      <w:r>
        <w:rPr>
          <w:rFonts w:hint="eastAsia"/>
        </w:rPr>
        <w:t>×</w:t>
      </w:r>
      <w:r>
        <w:rPr>
          <w:rFonts w:hint="eastAsia"/>
        </w:rPr>
        <w:t>48</w:t>
      </w:r>
      <w:r>
        <w:rPr>
          <w:rFonts w:hint="eastAsia"/>
        </w:rPr>
        <w:t>局部块拼接成的多通道图像（</w:t>
      </w:r>
      <w:r>
        <w:rPr>
          <w:rFonts w:hint="eastAsia"/>
        </w:rPr>
        <w:t>48</w:t>
      </w:r>
      <w:r>
        <w:rPr>
          <w:rFonts w:hint="eastAsia"/>
        </w:rPr>
        <w:t>×</w:t>
      </w:r>
      <w:r>
        <w:rPr>
          <w:rFonts w:hint="eastAsia"/>
        </w:rPr>
        <w:t>48</w:t>
      </w:r>
      <w:r>
        <w:rPr>
          <w:rFonts w:hint="eastAsia"/>
        </w:rPr>
        <w:t>×</w:t>
      </w:r>
      <w:r>
        <w:rPr>
          <w:rFonts w:hint="eastAsia"/>
        </w:rPr>
        <w:t>32</w:t>
      </w:r>
      <w:r>
        <w:rPr>
          <w:rFonts w:hint="eastAsia"/>
        </w:rPr>
        <w:t>），以及局部空间流输入：两对光流图拼接成的</w:t>
      </w:r>
      <w:r>
        <w:rPr>
          <w:rFonts w:hint="eastAsia"/>
        </w:rPr>
        <w:t>48</w:t>
      </w:r>
      <w:r>
        <w:rPr>
          <w:rFonts w:hint="eastAsia"/>
        </w:rPr>
        <w:t>×</w:t>
      </w:r>
      <w:r>
        <w:rPr>
          <w:rFonts w:hint="eastAsia"/>
        </w:rPr>
        <w:t>48</w:t>
      </w:r>
      <w:r>
        <w:rPr>
          <w:rFonts w:hint="eastAsia"/>
        </w:rPr>
        <w:t>×</w:t>
      </w:r>
      <w:r>
        <w:rPr>
          <w:rFonts w:hint="eastAsia"/>
        </w:rPr>
        <w:t>4</w:t>
      </w:r>
      <w:r>
        <w:rPr>
          <w:rFonts w:hint="eastAsia"/>
        </w:rPr>
        <w:t>图像。</w:t>
      </w:r>
    </w:p>
    <w:bookmarkStart w:id="31" w:name="_Toc201853430"/>
    <w:bookmarkStart w:id="32" w:name="_Toc201853557"/>
    <w:p w14:paraId="43254BB6">
      <w:pPr>
        <w:pStyle w:val="style3"/>
        <w:ind w:firstLine="840"/>
        <w:rPr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神经网络情绪预测模块：</w:t>
      </w:r>
      <w:bookmarkEnd w:id="31"/>
      <w:bookmarkEnd w:id="32"/>
    </w:p>
    <w:p w14:paraId="08D670B8">
      <w:pPr>
        <w:pStyle w:val="style0"/>
        <w:adjustRightInd w:val="false"/>
        <w:ind w:firstLine="420"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L="0" distT="0" distB="0" distR="0">
            <wp:extent cx="4494814" cy="2494230"/>
            <wp:effectExtent l="0" t="0" r="1270" b="1905"/>
            <wp:docPr id="1032" name="图片 2" descr="图示&#10;&#10;AI 生成的内容可能不正确。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94814" cy="24942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D21A">
      <w:pPr>
        <w:pStyle w:val="style4113"/>
        <w:ind w:firstLine="360"/>
        <w:rPr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表情推理网络</w:t>
      </w:r>
    </w:p>
    <w:p w14:paraId="433B0453">
      <w:pPr>
        <w:pStyle w:val="style179"/>
        <w:numPr>
          <w:ilvl w:val="0"/>
          <w:numId w:val="1"/>
        </w:numPr>
        <w:adjustRightInd w:val="false"/>
        <w:ind w:firstLine="420"/>
        <w:contextualSpacing w:val="false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运动放大模块：我们采用运动放大网络为三个流添加单独的运动放大模块，增强肌肉运动，同时</w:t>
      </w:r>
      <w:r>
        <w:rPr>
          <w:rFonts w:ascii="宋体" w:hAnsi="宋体" w:hint="eastAsia"/>
          <w:szCs w:val="21"/>
        </w:rPr>
        <w:t>移除了</w:t>
      </w:r>
      <w:r>
        <w:rPr>
          <w:rFonts w:ascii="宋体" w:hAnsi="宋体" w:hint="eastAsia"/>
          <w:szCs w:val="21"/>
        </w:rPr>
        <w:t>纹理表示提取部分，仅保留形状表示提取部分，降低了运动放大模块的复杂性。</w:t>
      </w:r>
    </w:p>
    <w:p w14:paraId="4A21BE71">
      <w:pPr>
        <w:pStyle w:val="style179"/>
        <w:numPr>
          <w:ilvl w:val="0"/>
          <w:numId w:val="1"/>
        </w:numPr>
        <w:adjustRightInd w:val="false"/>
        <w:ind w:firstLine="420"/>
        <w:contextualSpacing w:val="false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高效通道注意力模块（ECA）：我们在L-stream中引入了高效的通道注意力（ECA）模块，抑制了冗余信息对情绪分类的影响。</w:t>
      </w:r>
    </w:p>
    <w:p w14:paraId="0B93CA2C">
      <w:pPr>
        <w:pStyle w:val="style179"/>
        <w:numPr>
          <w:ilvl w:val="0"/>
          <w:numId w:val="1"/>
        </w:numPr>
        <w:adjustRightInd w:val="false"/>
        <w:ind w:left="1276" w:firstLine="420"/>
        <w:contextualSpacing w:val="false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时间偏移模块：我们采用双向TSM在保持2D CNN复杂度的同时提取时空信息，实现了过去和未来帧的信息与当前帧的混合。</w:t>
      </w:r>
    </w:p>
    <w:p w14:paraId="3FBFBAA6">
      <w:pPr>
        <w:pStyle w:val="style179"/>
        <w:numPr>
          <w:ilvl w:val="0"/>
          <w:numId w:val="1"/>
        </w:numPr>
        <w:adjustRightInd w:val="false"/>
        <w:ind w:firstLine="420"/>
        <w:contextualSpacing w:val="false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特征融合与分类模块：将三个流的特征链接在一起，形成最终表示，然后进行分类，最后转化为概率分布。</w:t>
      </w:r>
    </w:p>
    <w:p w14:paraId="1475D933">
      <w:pPr>
        <w:pStyle w:val="style179"/>
        <w:numPr>
          <w:ilvl w:val="0"/>
          <w:numId w:val="1"/>
        </w:numPr>
        <w:adjustRightInd w:val="false"/>
        <w:ind w:firstLine="420"/>
        <w:contextualSpacing w:val="false"/>
        <w:rPr/>
      </w:pPr>
      <w:r>
        <w:rPr>
          <w:rFonts w:ascii="宋体" w:hAnsi="宋体" w:hint="eastAsia"/>
          <w:szCs w:val="21"/>
        </w:rPr>
        <w:t>自知识</w:t>
      </w:r>
      <w:r>
        <w:rPr>
          <w:rFonts w:ascii="宋体" w:hAnsi="宋体" w:hint="eastAsia"/>
          <w:szCs w:val="21"/>
        </w:rPr>
        <w:t>蒸馏模块</w:t>
      </w:r>
      <w:r>
        <w:rPr>
          <w:rFonts w:ascii="宋体" w:hAnsi="宋体" w:hint="eastAsia"/>
          <w:szCs w:val="21"/>
        </w:rPr>
        <w:t>：</w:t>
      </w:r>
      <w:r>
        <w:rPr>
          <w:rFonts w:ascii="宋体" w:hAnsi="宋体" w:hint="eastAsia"/>
          <w:szCs w:val="21"/>
        </w:rPr>
        <w:t>我们采用自蒸馏框架（SKD），在保持</w:t>
      </w:r>
      <w:r>
        <w:rPr>
          <w:rFonts w:ascii="宋体" w:hAnsi="宋体" w:hint="eastAsia"/>
          <w:szCs w:val="21"/>
        </w:rPr>
        <w:t>低复杂</w:t>
      </w:r>
      <w:r>
        <w:rPr>
          <w:rFonts w:ascii="宋体" w:hAnsi="宋体" w:hint="eastAsia"/>
          <w:szCs w:val="21"/>
        </w:rPr>
        <w:t>度的同时提高网络性能。</w:t>
      </w:r>
    </w:p>
    <w:bookmarkStart w:id="33" w:name="_Toc201853435"/>
    <w:bookmarkStart w:id="34" w:name="_Toc201853562"/>
    <w:p w14:paraId="4BA5E48E">
      <w:pPr>
        <w:pStyle w:val="style1"/>
        <w:numPr>
          <w:ilvl w:val="0"/>
          <w:numId w:val="42"/>
        </w:numPr>
        <w:ind w:firstLineChars="0"/>
        <w:rPr>
          <w:rFonts w:ascii="宋体" w:hAnsi="宋体"/>
          <w:szCs w:val="21"/>
        </w:rPr>
      </w:pPr>
      <w:r>
        <w:rPr>
          <w:rFonts w:hint="eastAsia"/>
        </w:rPr>
        <w:t>研究总结</w:t>
      </w:r>
      <w:bookmarkEnd w:id="33"/>
      <w:bookmarkEnd w:id="34"/>
    </w:p>
    <w:p w14:paraId="3B04B10A">
      <w:pPr>
        <w:pStyle w:val="style0"/>
        <w:numPr>
          <w:ilvl w:val="0"/>
          <w:numId w:val="0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CN"/>
        </w:rPr>
        <w:t>不足：</w:t>
      </w:r>
    </w:p>
    <w:p w14:paraId="4686C870">
      <w:pPr>
        <w:pStyle w:val="style0"/>
        <w:widowControl/>
        <w:adjustRightInd w:val="false"/>
        <w:ind w:left="420" w:firstLine="420" w:firstLineChars="0"/>
        <w:rPr>
          <w:rFonts w:ascii="宋体" w:hAnsi="宋体" w:hint="eastAsia"/>
          <w:szCs w:val="21"/>
          <w:lang w:eastAsia="zh-CN"/>
        </w:rPr>
      </w:pPr>
      <w:r>
        <w:rPr>
          <w:rFonts w:ascii="宋体" w:hAnsi="宋体" w:hint="eastAsia"/>
          <w:szCs w:val="21"/>
          <w:lang w:eastAsia="zh-CN"/>
        </w:rPr>
        <w:t>1 数据局限 :仅用CASME II数据集，泛化能力待验证。</w:t>
      </w:r>
    </w:p>
    <w:p w14:paraId="7E4522FA">
      <w:pPr>
        <w:pStyle w:val="style0"/>
        <w:widowControl/>
        <w:adjustRightInd w:val="false"/>
        <w:ind w:left="420" w:firstLine="420" w:firstLineChars="0"/>
        <w:rPr>
          <w:rFonts w:ascii="宋体" w:cs="宋体" w:hAnsi="宋体" w:hint="eastAsia"/>
          <w:kern w:val="0"/>
          <w:szCs w:val="21"/>
          <w:lang w:eastAsia="zh-CN"/>
          <w14:ligatures xmlns:w14="http://schemas.microsoft.com/office/word/2010/wordml" w14:val="none"/>
        </w:rPr>
      </w:pPr>
      <w:r>
        <w:rPr>
          <w:rFonts w:ascii="宋体" w:cs="宋体" w:hAnsi="宋体" w:hint="eastAsia"/>
          <w:kern w:val="0"/>
          <w:szCs w:val="21"/>
          <w:lang w:eastAsia="zh-CN"/>
          <w14:ligatures xmlns:w14="http://schemas.microsoft.com/office/word/2010/wordml" w14:val="none"/>
        </w:rPr>
        <w:t>2 预处理缺陷 :固定30帧周期假设导致峰值帧误判。</w:t>
      </w:r>
    </w:p>
    <w:p w14:paraId="A06811E6">
      <w:pPr>
        <w:pStyle w:val="style0"/>
        <w:widowControl/>
        <w:adjustRightInd w:val="false"/>
        <w:ind w:left="420" w:firstLine="420" w:firstLineChars="0"/>
        <w:rPr>
          <w:rFonts w:ascii="宋体" w:cs="宋体" w:hAnsi="宋体" w:hint="eastAsia"/>
          <w:kern w:val="0"/>
          <w:szCs w:val="21"/>
          <w:lang w:eastAsia="zh-CN"/>
          <w14:ligatures xmlns:w14="http://schemas.microsoft.com/office/word/2010/wordml" w14:val="none"/>
        </w:rPr>
      </w:pPr>
      <w:r>
        <w:rPr>
          <w:rFonts w:ascii="宋体" w:cs="宋体" w:hAnsi="宋体" w:hint="eastAsia"/>
          <w:kern w:val="0"/>
          <w:szCs w:val="21"/>
          <w:lang w:eastAsia="zh-CN"/>
          <w14:ligatures xmlns:w14="http://schemas.microsoft.com/office/word/2010/wordml" w14:val="none"/>
        </w:rPr>
        <w:t>3 粒度粗糙 :仅支持7类基础情绪，缺乏强度动态展示。</w:t>
      </w:r>
    </w:p>
    <w:p w14:paraId="9153FC44">
      <w:pPr>
        <w:pStyle w:val="style0"/>
        <w:widowControl/>
        <w:adjustRightInd w:val="false"/>
        <w:ind w:left="420" w:firstLine="420" w:firstLineChars="0"/>
        <w:rPr>
          <w:rFonts w:ascii="宋体" w:cs="宋体" w:hAnsi="宋体" w:hint="eastAsia"/>
          <w:kern w:val="0"/>
          <w:szCs w:val="21"/>
          <w:lang w:eastAsia="zh-CN"/>
          <w14:ligatures xmlns:w14="http://schemas.microsoft.com/office/word/2010/wordml" w14:val="none"/>
        </w:rPr>
      </w:pPr>
      <w:r>
        <w:rPr>
          <w:rFonts w:ascii="宋体" w:cs="宋体" w:hAnsi="宋体" w:hint="eastAsia"/>
          <w:kern w:val="0"/>
          <w:szCs w:val="21"/>
          <w:lang w:eastAsia="zh-CN"/>
          <w14:ligatures xmlns:w14="http://schemas.microsoft.com/office/word/2010/wordml" w14:val="none"/>
        </w:rPr>
        <w:t>4 模型复杂度 : 多流结构参数冗余，硬件消耗高。</w:t>
      </w:r>
    </w:p>
    <w:p w14:paraId="DF41129D">
      <w:pPr>
        <w:pStyle w:val="style0"/>
        <w:widowControl/>
        <w:adjustRightInd w:val="false"/>
        <w:ind w:firstLine="0" w:firstLineChars="0"/>
        <w:rPr>
          <w:rFonts w:ascii="宋体" w:cs="宋体" w:hAnsi="宋体" w:hint="eastAsia"/>
          <w:kern w:val="0"/>
          <w:szCs w:val="21"/>
          <w:lang w:eastAsia="zh-CN"/>
          <w14:ligatures xmlns:w14="http://schemas.microsoft.com/office/word/2010/wordml" w14:val="none"/>
        </w:rPr>
      </w:pPr>
      <w:r>
        <w:rPr>
          <w:rFonts w:ascii="宋体" w:cs="宋体" w:hAnsi="宋体" w:hint="eastAsia"/>
          <w:kern w:val="0"/>
          <w:szCs w:val="21"/>
          <w:lang w:eastAsia="zh-CN"/>
          <w14:ligatures xmlns:w14="http://schemas.microsoft.com/office/word/2010/wordml" w14:val="none"/>
        </w:rPr>
        <w:t>展望：</w:t>
      </w:r>
    </w:p>
    <w:p w14:paraId="25DE02CF">
      <w:pPr>
        <w:pStyle w:val="style0"/>
        <w:widowControl/>
        <w:adjustRightInd w:val="false"/>
        <w:ind w:firstLine="0" w:firstLineChars="0"/>
        <w:rPr>
          <w:rFonts w:ascii="宋体" w:cs="宋体" w:hAnsi="宋体"/>
          <w:kern w:val="0"/>
          <w:szCs w:val="21"/>
          <w:lang w:val="en-US"/>
          <w14:ligatures xmlns:w14="http://schemas.microsoft.com/office/word/2010/wordml" w14:val="none"/>
        </w:rPr>
      </w:pPr>
      <w:r>
        <w:rPr>
          <w:rFonts w:ascii="宋体" w:cs="宋体" w:hAnsi="宋体"/>
          <w:kern w:val="0"/>
          <w:szCs w:val="21"/>
          <w:lang w:val="en-US"/>
          <w14:ligatures xmlns:w14="http://schemas.microsoft.com/office/word/2010/wordml" w14:val="none"/>
        </w:rPr>
        <w:t xml:space="preserve">        1 数据扩展 :融合多数据集(如SAMM、MMEW) 。</w:t>
      </w:r>
    </w:p>
    <w:p w14:paraId="F43CC1F2">
      <w:pPr>
        <w:pStyle w:val="style0"/>
        <w:widowControl/>
        <w:adjustRightInd w:val="false"/>
        <w:ind w:firstLine="0" w:firstLineChars="0"/>
        <w:rPr>
          <w:rFonts w:ascii="宋体" w:cs="宋体" w:hAnsi="宋体"/>
          <w:kern w:val="0"/>
          <w:szCs w:val="21"/>
          <w:lang w:val="en-US"/>
          <w14:ligatures xmlns:w14="http://schemas.microsoft.com/office/word/2010/wordml" w14:val="none"/>
        </w:rPr>
      </w:pPr>
      <w:r>
        <w:rPr>
          <w:rFonts w:ascii="宋体" w:cs="宋体" w:hAnsi="宋体"/>
          <w:kern w:val="0"/>
          <w:szCs w:val="21"/>
          <w:lang w:val="en-US"/>
          <w14:ligatures xmlns:w14="http://schemas.microsoft.com/office/word/2010/wordml" w14:val="none"/>
        </w:rPr>
        <w:t xml:space="preserve">        2 算法优化 :轻量化网络设计，提升实时性。</w:t>
      </w:r>
    </w:p>
    <w:p w14:paraId="F2E92D04">
      <w:pPr>
        <w:pStyle w:val="style0"/>
        <w:widowControl/>
        <w:adjustRightInd w:val="false"/>
        <w:ind w:firstLine="0" w:firstLineChars="0"/>
        <w:rPr>
          <w:rFonts w:ascii="宋体" w:cs="宋体" w:hAnsi="宋体"/>
          <w:kern w:val="0"/>
          <w:szCs w:val="21"/>
          <w14:ligatures xmlns:w14="http://schemas.microsoft.com/office/word/2010/wordml" w14:val="none"/>
        </w:rPr>
      </w:pPr>
      <w:r>
        <w:rPr>
          <w:rFonts w:ascii="宋体" w:cs="宋体" w:hAnsi="宋体"/>
          <w:kern w:val="0"/>
          <w:szCs w:val="21"/>
          <w:lang w:val="en-US"/>
          <w14:ligatures xmlns:w14="http://schemas.microsoft.com/office/word/2010/wordml" w14:val="none"/>
        </w:rPr>
        <w:t xml:space="preserve">        3 可视化升级 :增加情绪强度指标(饱和度/亮度梯度)。</w:t>
      </w:r>
    </w:p>
    <w:sectPr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pgSz w:w="11906" w:h="16838" w:orient="portrait"/>
      <w:pgMar w:top="1418" w:right="1134" w:bottom="1418" w:left="1134" w:header="851" w:footer="992" w:gutter="284"/>
      <w:pgNumType w:fmt="numberInDash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楷体">
    <w:altName w:val="楷体"/>
    <w:panose1 w:val="020106090600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001010101"/>
    <w:charset w:val="86"/>
    <w:family w:val="modern"/>
    <w:pitch w:val="fixed"/>
    <w:sig w:usb0="800002BF" w:usb1="38CF7CFA" w:usb2="00000016" w:usb3="00000000" w:csb0="00040001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 w14:paraId="45955279">
    <w:pPr>
      <w:pStyle w:val="style32"/>
      <w:ind w:firstLine="360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 w14:paraId="7400CDBB">
    <w:pPr>
      <w:pStyle w:val="style32"/>
      <w:ind w:firstLine="360"/>
      <w:jc w:val="right"/>
      <w:rPr/>
    </w:pPr>
    <w:r>
      <w:rPr/>
      <w:fldChar w:fldCharType="begin"/>
    </w:r>
    <w:r>
      <w:instrText>PAGE   \* MERGEFORMAT</w:instrText>
    </w:r>
    <w:r>
      <w:rPr/>
      <w:fldChar w:fldCharType="separate"/>
    </w:r>
    <w:r>
      <w:rPr>
        <w:lang w:val="zh-CN"/>
      </w:rPr>
      <w:t>2</w:t>
    </w:r>
    <w:r>
      <w:rPr/>
      <w:fldChar w:fldCharType="end"/>
    </w:r>
  </w:p>
  <w:p w14:paraId="0A5E364F">
    <w:pPr>
      <w:pStyle w:val="style32"/>
      <w:ind w:firstLine="360"/>
      <w:rPr/>
    </w:pPr>
  </w:p>
  <w:p w14:paraId="0E2998C3">
    <w:pPr>
      <w:pStyle w:val="style0"/>
      <w:ind w:firstLine="420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 w14:paraId="01AF16FE">
    <w:pPr>
      <w:pStyle w:val="style31"/>
      <w:ind w:firstLine="360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 w14:paraId="02ECCF54">
    <w:pPr>
      <w:pStyle w:val="style31"/>
      <w:ind w:firstLine="360"/>
      <w:rPr/>
    </w:pP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 w14:paraId="1E759DC3">
    <w:pPr>
      <w:pStyle w:val="style31"/>
      <w:ind w:firstLine="360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D2443546"/>
    <w:lvl w:ilvl="0" w:tplc="38625358">
      <w:start w:val="1"/>
      <w:numFmt w:val="decimal"/>
      <w:lvlText w:val="3.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00000001"/>
    <w:multiLevelType w:val="multilevel"/>
    <w:tmpl w:val="795E9238"/>
    <w:lvl w:ilvl="0">
      <w:start w:val="2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2">
    <w:nsid w:val="00000002"/>
    <w:multiLevelType w:val="hybridMultilevel"/>
    <w:tmpl w:val="06AAF096"/>
    <w:lvl w:ilvl="0" w:tplc="868C2DA2">
      <w:start w:val="1"/>
      <w:numFmt w:val="decimal"/>
      <w:lvlText w:val="%1、"/>
      <w:lvlJc w:val="left"/>
      <w:pPr>
        <w:ind w:left="720" w:hanging="720"/>
      </w:pPr>
      <w:rPr>
        <w:rFonts w:ascii="等线" w:cs="宋体" w:eastAsia="等线" w:hAnsi="等线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00000003"/>
    <w:multiLevelType w:val="hybridMultilevel"/>
    <w:tmpl w:val="258245FE"/>
    <w:lvl w:ilvl="0" w:tplc="38625358">
      <w:start w:val="1"/>
      <w:numFmt w:val="decimal"/>
      <w:lvlText w:val="3.%1"/>
      <w:lvlJc w:val="left"/>
      <w:pPr>
        <w:ind w:left="72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4">
    <w:nsid w:val="00000004"/>
    <w:multiLevelType w:val="hybridMultilevel"/>
    <w:tmpl w:val="EB5CE05E"/>
    <w:lvl w:ilvl="0" w:tplc="04A43FB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5">
    <w:nsid w:val="00000005"/>
    <w:multiLevelType w:val="hybridMultilevel"/>
    <w:tmpl w:val="FF4EDC32"/>
    <w:lvl w:ilvl="0" w:tplc="38625358">
      <w:start w:val="1"/>
      <w:numFmt w:val="decimal"/>
      <w:lvlText w:val="3.%1"/>
      <w:lvlJc w:val="left"/>
      <w:pPr>
        <w:ind w:left="11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6">
    <w:nsid w:val="00000006"/>
    <w:multiLevelType w:val="hybridMultilevel"/>
    <w:tmpl w:val="CABC2E5E"/>
    <w:lvl w:ilvl="0" w:tplc="6086592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00000007"/>
    <w:multiLevelType w:val="hybridMultilevel"/>
    <w:tmpl w:val="409E8304"/>
    <w:lvl w:ilvl="0" w:tplc="8BC6B6BE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>
    <w:nsid w:val="00000008"/>
    <w:multiLevelType w:val="hybridMultilevel"/>
    <w:tmpl w:val="E7CE5B8A"/>
    <w:lvl w:ilvl="0" w:tplc="AEDA7438">
      <w:start w:val="2"/>
      <w:numFmt w:val="japaneseCounting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9">
    <w:nsid w:val="00000009"/>
    <w:multiLevelType w:val="multilevel"/>
    <w:tmpl w:val="591CDE7A"/>
    <w:lvl w:ilvl="0">
      <w:start w:val="3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0">
    <w:nsid w:val="0000000A"/>
    <w:multiLevelType w:val="hybridMultilevel"/>
    <w:tmpl w:val="C9D8EE90"/>
    <w:lvl w:ilvl="0" w:tplc="35C89CAE">
      <w:start w:val="1"/>
      <w:numFmt w:val="decimal"/>
      <w:lvlText w:val="5.2.%1"/>
      <w:lvlJc w:val="left"/>
      <w:pPr>
        <w:ind w:left="116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>
    <w:nsid w:val="0000000B"/>
    <w:multiLevelType w:val="multilevel"/>
    <w:tmpl w:val="7ED678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2">
    <w:nsid w:val="0000000C"/>
    <w:multiLevelType w:val="hybridMultilevel"/>
    <w:tmpl w:val="C816A40E"/>
    <w:lvl w:ilvl="0" w:tplc="66822528">
      <w:start w:val="1"/>
      <w:numFmt w:val="decimal"/>
      <w:lvlText w:val="%1、"/>
      <w:lvlJc w:val="left"/>
      <w:pPr>
        <w:ind w:left="10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4" w:hanging="440"/>
      </w:pPr>
    </w:lvl>
    <w:lvl w:ilvl="2" w:tplc="0409001B" w:tentative="1">
      <w:start w:val="1"/>
      <w:numFmt w:val="lowerRoman"/>
      <w:lvlText w:val="%3."/>
      <w:lvlJc w:val="right"/>
      <w:pPr>
        <w:ind w:left="2044" w:hanging="440"/>
      </w:pPr>
    </w:lvl>
    <w:lvl w:ilvl="3" w:tplc="0409000F" w:tentative="1">
      <w:start w:val="1"/>
      <w:numFmt w:val="decimal"/>
      <w:lvlText w:val="%4."/>
      <w:lvlJc w:val="left"/>
      <w:pPr>
        <w:ind w:left="2484" w:hanging="440"/>
      </w:pPr>
    </w:lvl>
    <w:lvl w:ilvl="4" w:tplc="04090019" w:tentative="1">
      <w:start w:val="1"/>
      <w:numFmt w:val="lowerLetter"/>
      <w:lvlText w:val="%5)"/>
      <w:lvlJc w:val="left"/>
      <w:pPr>
        <w:ind w:left="2924" w:hanging="440"/>
      </w:pPr>
    </w:lvl>
    <w:lvl w:ilvl="5" w:tplc="0409001B" w:tentative="1">
      <w:start w:val="1"/>
      <w:numFmt w:val="lowerRoman"/>
      <w:lvlText w:val="%6."/>
      <w:lvlJc w:val="right"/>
      <w:pPr>
        <w:ind w:left="3364" w:hanging="440"/>
      </w:pPr>
    </w:lvl>
    <w:lvl w:ilvl="6" w:tplc="0409000F" w:tentative="1">
      <w:start w:val="1"/>
      <w:numFmt w:val="decimal"/>
      <w:lvlText w:val="%7."/>
      <w:lvlJc w:val="left"/>
      <w:pPr>
        <w:ind w:left="3804" w:hanging="440"/>
      </w:pPr>
    </w:lvl>
    <w:lvl w:ilvl="7" w:tplc="04090019" w:tentative="1">
      <w:start w:val="1"/>
      <w:numFmt w:val="lowerLetter"/>
      <w:lvlText w:val="%8)"/>
      <w:lvlJc w:val="left"/>
      <w:pPr>
        <w:ind w:left="4244" w:hanging="440"/>
      </w:pPr>
    </w:lvl>
    <w:lvl w:ilvl="8" w:tplc="0409001B" w:tentative="1">
      <w:start w:val="1"/>
      <w:numFmt w:val="lowerRoman"/>
      <w:lvlText w:val="%9."/>
      <w:lvlJc w:val="right"/>
      <w:pPr>
        <w:ind w:left="4684" w:hanging="440"/>
      </w:pPr>
    </w:lvl>
  </w:abstractNum>
  <w:abstractNum w:abstractNumId="13">
    <w:nsid w:val="0000000D"/>
    <w:multiLevelType w:val="hybridMultilevel"/>
    <w:tmpl w:val="FE163E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>
    <w:nsid w:val="0000000E"/>
    <w:multiLevelType w:val="multilevel"/>
    <w:tmpl w:val="E52ED85A"/>
    <w:lvl w:ilvl="0">
      <w:start w:val="1"/>
      <w:numFmt w:val="decimal"/>
      <w:lvlText w:val="%1)"/>
      <w:lvlJc w:val="left"/>
      <w:pPr>
        <w:tabs>
          <w:tab w:val="left" w:leader="none" w:pos="1200"/>
        </w:tabs>
        <w:ind w:left="1200" w:hanging="360"/>
      </w:pPr>
    </w:lvl>
    <w:lvl w:ilvl="1">
      <w:start w:val="1"/>
      <w:numFmt w:val="bullet"/>
      <w:lvlText w:val="o"/>
      <w:lvlJc w:val="left"/>
      <w:pPr>
        <w:tabs>
          <w:tab w:val="left" w:leader="none" w:pos="1920"/>
        </w:tabs>
        <w:ind w:left="1920" w:hanging="360"/>
      </w:pPr>
      <w:rPr>
        <w:rFonts w:ascii="Courier New" w:cs="Times New Roman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leader="none" w:pos="2640"/>
        </w:tabs>
        <w:ind w:left="264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leader="none" w:pos="3360"/>
        </w:tabs>
        <w:ind w:left="3360" w:hanging="360"/>
      </w:pPr>
    </w:lvl>
    <w:lvl w:ilvl="4">
      <w:start w:val="1"/>
      <w:numFmt w:val="decimal"/>
      <w:lvlText w:val="%5."/>
      <w:lvlJc w:val="left"/>
      <w:pPr>
        <w:tabs>
          <w:tab w:val="left" w:leader="none" w:pos="4080"/>
        </w:tabs>
        <w:ind w:left="4080" w:hanging="360"/>
      </w:pPr>
    </w:lvl>
    <w:lvl w:ilvl="5">
      <w:start w:val="1"/>
      <w:numFmt w:val="decimal"/>
      <w:lvlText w:val="%6."/>
      <w:lvlJc w:val="left"/>
      <w:pPr>
        <w:tabs>
          <w:tab w:val="left" w:leader="none" w:pos="4800"/>
        </w:tabs>
        <w:ind w:left="4800" w:hanging="360"/>
      </w:pPr>
    </w:lvl>
    <w:lvl w:ilvl="6">
      <w:start w:val="1"/>
      <w:numFmt w:val="decimal"/>
      <w:lvlText w:val="%7."/>
      <w:lvlJc w:val="left"/>
      <w:pPr>
        <w:tabs>
          <w:tab w:val="left" w:leader="none" w:pos="5520"/>
        </w:tabs>
        <w:ind w:left="5520" w:hanging="360"/>
      </w:pPr>
    </w:lvl>
    <w:lvl w:ilvl="7">
      <w:start w:val="1"/>
      <w:numFmt w:val="decimal"/>
      <w:lvlText w:val="%8."/>
      <w:lvlJc w:val="left"/>
      <w:pPr>
        <w:tabs>
          <w:tab w:val="left" w:leader="none" w:pos="6240"/>
        </w:tabs>
        <w:ind w:left="6240" w:hanging="360"/>
      </w:pPr>
    </w:lvl>
    <w:lvl w:ilvl="8">
      <w:start w:val="1"/>
      <w:numFmt w:val="decimal"/>
      <w:lvlText w:val="%9."/>
      <w:lvlJc w:val="left"/>
      <w:pPr>
        <w:tabs>
          <w:tab w:val="left" w:leader="none" w:pos="6960"/>
        </w:tabs>
        <w:ind w:left="6960" w:hanging="360"/>
      </w:pPr>
    </w:lvl>
  </w:abstractNum>
  <w:abstractNum w:abstractNumId="15">
    <w:nsid w:val="0000000F"/>
    <w:multiLevelType w:val="hybridMultilevel"/>
    <w:tmpl w:val="7DCC7406"/>
    <w:lvl w:ilvl="0" w:tplc="EE68C67E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16">
    <w:nsid w:val="00000010"/>
    <w:multiLevelType w:val="multilevel"/>
    <w:tmpl w:val="A4024D54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7">
    <w:nsid w:val="00000011"/>
    <w:multiLevelType w:val="hybridMultilevel"/>
    <w:tmpl w:val="258245FE"/>
    <w:lvl w:ilvl="0">
      <w:start w:val="1"/>
      <w:numFmt w:val="decimal"/>
      <w:lvlText w:val="3.%1"/>
      <w:lvlJc w:val="left"/>
      <w:pPr>
        <w:ind w:left="724" w:hanging="44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1164" w:hanging="440"/>
      </w:pPr>
    </w:lvl>
    <w:lvl w:ilvl="2" w:tentative="1">
      <w:start w:val="1"/>
      <w:numFmt w:val="lowerRoman"/>
      <w:lvlText w:val="%3."/>
      <w:lvlJc w:val="right"/>
      <w:pPr>
        <w:ind w:left="1604" w:hanging="440"/>
      </w:pPr>
    </w:lvl>
    <w:lvl w:ilvl="3" w:tentative="1">
      <w:start w:val="1"/>
      <w:numFmt w:val="decimal"/>
      <w:lvlText w:val="%4."/>
      <w:lvlJc w:val="left"/>
      <w:pPr>
        <w:ind w:left="2044" w:hanging="440"/>
      </w:pPr>
    </w:lvl>
    <w:lvl w:ilvl="4" w:tentative="1">
      <w:start w:val="1"/>
      <w:numFmt w:val="lowerLetter"/>
      <w:lvlText w:val="%5)"/>
      <w:lvlJc w:val="left"/>
      <w:pPr>
        <w:ind w:left="2484" w:hanging="440"/>
      </w:pPr>
    </w:lvl>
    <w:lvl w:ilvl="5" w:tentative="1">
      <w:start w:val="1"/>
      <w:numFmt w:val="lowerRoman"/>
      <w:lvlText w:val="%6."/>
      <w:lvlJc w:val="right"/>
      <w:pPr>
        <w:ind w:left="2924" w:hanging="440"/>
      </w:pPr>
    </w:lvl>
    <w:lvl w:ilvl="6" w:tentative="1">
      <w:start w:val="1"/>
      <w:numFmt w:val="decimal"/>
      <w:lvlText w:val="%7."/>
      <w:lvlJc w:val="left"/>
      <w:pPr>
        <w:ind w:left="3364" w:hanging="440"/>
      </w:pPr>
    </w:lvl>
    <w:lvl w:ilvl="7" w:tentative="1">
      <w:start w:val="1"/>
      <w:numFmt w:val="lowerLetter"/>
      <w:lvlText w:val="%8)"/>
      <w:lvlJc w:val="left"/>
      <w:pPr>
        <w:ind w:left="3804" w:hanging="440"/>
      </w:pPr>
    </w:lvl>
    <w:lvl w:ilvl="8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18">
    <w:nsid w:val="00000012"/>
    <w:multiLevelType w:val="hybridMultilevel"/>
    <w:tmpl w:val="99A245B8"/>
    <w:lvl w:ilvl="0" w:tplc="38625358">
      <w:start w:val="1"/>
      <w:numFmt w:val="decimal"/>
      <w:lvlText w:val="3.%1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>
    <w:nsid w:val="00000013"/>
    <w:multiLevelType w:val="multilevel"/>
    <w:tmpl w:val="312CED54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20">
    <w:nsid w:val="00000014"/>
    <w:multiLevelType w:val="hybridMultilevel"/>
    <w:tmpl w:val="D624A94E"/>
    <w:lvl w:ilvl="0" w:tplc="A8401BA0">
      <w:start w:val="1"/>
      <w:numFmt w:val="decimal"/>
      <w:lvlText w:val="2.%1"/>
      <w:lvlJc w:val="left"/>
      <w:pPr>
        <w:ind w:left="72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64" w:hanging="440"/>
      </w:p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21">
    <w:nsid w:val="00000015"/>
    <w:multiLevelType w:val="hybridMultilevel"/>
    <w:tmpl w:val="4960741E"/>
    <w:lvl w:ilvl="0" w:tplc="04090011">
      <w:start w:val="1"/>
      <w:numFmt w:val="decimal"/>
      <w:lvlText w:val="%1)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2">
    <w:nsid w:val="00000016"/>
    <w:multiLevelType w:val="hybridMultilevel"/>
    <w:tmpl w:val="7A8CE7D6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3">
    <w:nsid w:val="00000017"/>
    <w:multiLevelType w:val="hybridMultilevel"/>
    <w:tmpl w:val="9586B3EC"/>
    <w:lvl w:ilvl="0" w:tplc="A4CA5C96">
      <w:start w:val="1"/>
      <w:numFmt w:val="decimal"/>
      <w:lvlText w:val="4.1.%1"/>
      <w:lvlJc w:val="left"/>
      <w:pPr>
        <w:ind w:left="11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16" w:hanging="440"/>
      </w:pPr>
    </w:lvl>
    <w:lvl w:ilvl="2" w:tplc="0409001B" w:tentative="1">
      <w:start w:val="1"/>
      <w:numFmt w:val="lowerRoman"/>
      <w:lvlText w:val="%3."/>
      <w:lvlJc w:val="right"/>
      <w:pPr>
        <w:ind w:left="1756" w:hanging="440"/>
      </w:pPr>
    </w:lvl>
    <w:lvl w:ilvl="3" w:tplc="0409000F" w:tentative="1">
      <w:start w:val="1"/>
      <w:numFmt w:val="decimal"/>
      <w:lvlText w:val="%4."/>
      <w:lvlJc w:val="left"/>
      <w:pPr>
        <w:ind w:left="2196" w:hanging="440"/>
      </w:pPr>
    </w:lvl>
    <w:lvl w:ilvl="4" w:tplc="04090019" w:tentative="1">
      <w:start w:val="1"/>
      <w:numFmt w:val="lowerLetter"/>
      <w:lvlText w:val="%5)"/>
      <w:lvlJc w:val="left"/>
      <w:pPr>
        <w:ind w:left="2636" w:hanging="440"/>
      </w:pPr>
    </w:lvl>
    <w:lvl w:ilvl="5" w:tplc="0409001B" w:tentative="1">
      <w:start w:val="1"/>
      <w:numFmt w:val="lowerRoman"/>
      <w:lvlText w:val="%6."/>
      <w:lvlJc w:val="right"/>
      <w:pPr>
        <w:ind w:left="3076" w:hanging="440"/>
      </w:pPr>
    </w:lvl>
    <w:lvl w:ilvl="6" w:tplc="0409000F" w:tentative="1">
      <w:start w:val="1"/>
      <w:numFmt w:val="decimal"/>
      <w:lvlText w:val="%7."/>
      <w:lvlJc w:val="left"/>
      <w:pPr>
        <w:ind w:left="3516" w:hanging="440"/>
      </w:pPr>
    </w:lvl>
    <w:lvl w:ilvl="7" w:tplc="04090019" w:tentative="1">
      <w:start w:val="1"/>
      <w:numFmt w:val="lowerLetter"/>
      <w:lvlText w:val="%8)"/>
      <w:lvlJc w:val="left"/>
      <w:pPr>
        <w:ind w:left="3956" w:hanging="440"/>
      </w:pPr>
    </w:lvl>
    <w:lvl w:ilvl="8" w:tplc="0409001B" w:tentative="1">
      <w:start w:val="1"/>
      <w:numFmt w:val="lowerRoman"/>
      <w:lvlText w:val="%9."/>
      <w:lvlJc w:val="right"/>
      <w:pPr>
        <w:ind w:left="4396" w:hanging="440"/>
      </w:pPr>
    </w:lvl>
  </w:abstractNum>
  <w:abstractNum w:abstractNumId="24">
    <w:nsid w:val="00000018"/>
    <w:multiLevelType w:val="hybridMultilevel"/>
    <w:tmpl w:val="42DEC88A"/>
    <w:lvl w:ilvl="0" w:tplc="BA76B882">
      <w:start w:val="1"/>
      <w:numFmt w:val="decimal"/>
      <w:lvlText w:val="5.2.%1"/>
      <w:lvlJc w:val="left"/>
      <w:pPr>
        <w:ind w:left="724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>
    <w:nsid w:val="00000019"/>
    <w:multiLevelType w:val="hybridMultilevel"/>
    <w:tmpl w:val="17D6B320"/>
    <w:lvl w:ilvl="0" w:tplc="152E033A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6">
    <w:nsid w:val="0000001A"/>
    <w:multiLevelType w:val="hybridMultilevel"/>
    <w:tmpl w:val="9F0619B8"/>
    <w:lvl w:ilvl="0" w:tplc="DA08EC16">
      <w:start w:val="1"/>
      <w:numFmt w:val="decimal"/>
      <w:lvlText w:val="5.%1"/>
      <w:lvlJc w:val="left"/>
      <w:pPr>
        <w:ind w:left="724" w:hanging="440"/>
      </w:pPr>
      <w:rPr>
        <w:rFonts w:hint="eastAsia"/>
      </w:rPr>
    </w:lvl>
    <w:lvl w:ilvl="1" w:tplc="1B561DFC">
      <w:start w:val="1"/>
      <w:numFmt w:val="decimal"/>
      <w:lvlText w:val="%2、"/>
      <w:lvlJc w:val="left"/>
      <w:pPr>
        <w:ind w:left="108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27">
    <w:nsid w:val="0000001B"/>
    <w:multiLevelType w:val="hybridMultilevel"/>
    <w:tmpl w:val="77C8B5D0"/>
    <w:lvl w:ilvl="0" w:tplc="A3C42DAC">
      <w:start w:val="1"/>
      <w:numFmt w:val="decimal"/>
      <w:lvlText w:val="%1."/>
      <w:lvlJc w:val="left"/>
      <w:pPr>
        <w:ind w:left="284" w:hanging="284"/>
      </w:pPr>
      <w:rPr>
        <w:rFonts w:hint="eastAsia"/>
        <w:b/>
        <w:bCs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>
    <w:nsid w:val="0000001C"/>
    <w:multiLevelType w:val="hybridMultilevel"/>
    <w:tmpl w:val="1D0494BE"/>
    <w:lvl w:ilvl="0" w:tplc="BA608530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>
    <w:nsid w:val="0000001D"/>
    <w:multiLevelType w:val="hybridMultilevel"/>
    <w:tmpl w:val="30DCC8C8"/>
    <w:lvl w:ilvl="0" w:tplc="1A9E6FE8">
      <w:start w:val="1"/>
      <w:numFmt w:val="decimal"/>
      <w:lvlText w:val="4.%1"/>
      <w:lvlJc w:val="left"/>
      <w:pPr>
        <w:ind w:left="724" w:hanging="440"/>
      </w:pPr>
      <w:rPr>
        <w:rFonts w:hint="eastAsia"/>
      </w:rPr>
    </w:lvl>
    <w:lvl w:ilvl="1" w:tplc="2B1ADE74">
      <w:start w:val="5"/>
      <w:numFmt w:val="japaneseCounting"/>
      <w:lvlText w:val="%2、"/>
      <w:lvlJc w:val="left"/>
      <w:pPr>
        <w:ind w:left="1444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30">
    <w:nsid w:val="0000001E"/>
    <w:multiLevelType w:val="multilevel"/>
    <w:tmpl w:val="4510DF12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31">
    <w:nsid w:val="0000001F"/>
    <w:multiLevelType w:val="multilevel"/>
    <w:tmpl w:val="2DC2F4C4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32">
    <w:nsid w:val="00000020"/>
    <w:multiLevelType w:val="hybridMultilevel"/>
    <w:tmpl w:val="EB1C3050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3">
    <w:nsid w:val="00000021"/>
    <w:multiLevelType w:val="multilevel"/>
    <w:tmpl w:val="F6187C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4">
    <w:nsid w:val="00000022"/>
    <w:multiLevelType w:val="hybridMultilevel"/>
    <w:tmpl w:val="1FE055F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>
    <w:nsid w:val="00000023"/>
    <w:multiLevelType w:val="multilevel"/>
    <w:tmpl w:val="2D58F090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36">
    <w:nsid w:val="00000024"/>
    <w:multiLevelType w:val="multilevel"/>
    <w:tmpl w:val="BA3AB45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37">
    <w:nsid w:val="00000025"/>
    <w:multiLevelType w:val="hybridMultilevel"/>
    <w:tmpl w:val="D244195C"/>
    <w:lvl w:ilvl="0" w:tplc="C98A684A">
      <w:start w:val="1"/>
      <w:numFmt w:val="decimal"/>
      <w:lvlText w:val="1.%1"/>
      <w:lvlJc w:val="left"/>
      <w:pPr>
        <w:ind w:left="724" w:hanging="440"/>
      </w:pPr>
      <w:rPr>
        <w:rFonts w:hint="eastAsia"/>
      </w:rPr>
    </w:lvl>
    <w:lvl w:ilvl="1" w:tplc="53FC68C0">
      <w:start w:val="2"/>
      <w:numFmt w:val="japaneseCounting"/>
      <w:lvlText w:val="%2、"/>
      <w:lvlJc w:val="left"/>
      <w:pPr>
        <w:ind w:left="1444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04" w:hanging="440"/>
      </w:pPr>
    </w:lvl>
    <w:lvl w:ilvl="3" w:tplc="0409000F" w:tentative="1">
      <w:start w:val="1"/>
      <w:numFmt w:val="decimal"/>
      <w:lvlText w:val="%4."/>
      <w:lvlJc w:val="left"/>
      <w:pPr>
        <w:ind w:left="2044" w:hanging="440"/>
      </w:pPr>
    </w:lvl>
    <w:lvl w:ilvl="4" w:tplc="04090019" w:tentative="1">
      <w:start w:val="1"/>
      <w:numFmt w:val="lowerLetter"/>
      <w:lvlText w:val="%5)"/>
      <w:lvlJc w:val="left"/>
      <w:pPr>
        <w:ind w:left="2484" w:hanging="440"/>
      </w:pPr>
    </w:lvl>
    <w:lvl w:ilvl="5" w:tplc="0409001B" w:tentative="1">
      <w:start w:val="1"/>
      <w:numFmt w:val="lowerRoman"/>
      <w:lvlText w:val="%6."/>
      <w:lvlJc w:val="right"/>
      <w:pPr>
        <w:ind w:left="2924" w:hanging="440"/>
      </w:pPr>
    </w:lvl>
    <w:lvl w:ilvl="6" w:tplc="0409000F" w:tentative="1">
      <w:start w:val="1"/>
      <w:numFmt w:val="decimal"/>
      <w:lvlText w:val="%7."/>
      <w:lvlJc w:val="left"/>
      <w:pPr>
        <w:ind w:left="3364" w:hanging="440"/>
      </w:pPr>
    </w:lvl>
    <w:lvl w:ilvl="7" w:tplc="04090019" w:tentative="1">
      <w:start w:val="1"/>
      <w:numFmt w:val="lowerLetter"/>
      <w:lvlText w:val="%8)"/>
      <w:lvlJc w:val="left"/>
      <w:pPr>
        <w:ind w:left="3804" w:hanging="440"/>
      </w:pPr>
    </w:lvl>
    <w:lvl w:ilvl="8" w:tplc="0409001B" w:tentative="1">
      <w:start w:val="1"/>
      <w:numFmt w:val="lowerRoman"/>
      <w:lvlText w:val="%9."/>
      <w:lvlJc w:val="right"/>
      <w:pPr>
        <w:ind w:left="4244" w:hanging="440"/>
      </w:pPr>
    </w:lvl>
  </w:abstractNum>
  <w:abstractNum w:abstractNumId="38">
    <w:nsid w:val="00000026"/>
    <w:multiLevelType w:val="multilevel"/>
    <w:tmpl w:val="ED928182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39">
    <w:nsid w:val="00000027"/>
    <w:multiLevelType w:val="multilevel"/>
    <w:tmpl w:val="D12E46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40">
    <w:nsid w:val="00000028"/>
    <w:multiLevelType w:val="hybridMultilevel"/>
    <w:tmpl w:val="7AC31630"/>
    <w:lvl w:ilvl="0" w:tplc="0409000F">
      <w:start w:val="5"/>
      <w:numFmt w:val="chineseCounting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16"/>
  </w:num>
  <w:num w:numId="3">
    <w:abstractNumId w:val="31"/>
  </w:num>
  <w:num w:numId="4">
    <w:abstractNumId w:val="38"/>
  </w:num>
  <w:num w:numId="5">
    <w:abstractNumId w:val="35"/>
  </w:num>
  <w:num w:numId="6">
    <w:abstractNumId w:val="36"/>
  </w:num>
  <w:num w:numId="7">
    <w:abstractNumId w:val="30"/>
  </w:num>
  <w:num w:numId="8">
    <w:abstractNumId w:val="19"/>
  </w:num>
  <w:num w:numId="9">
    <w:abstractNumId w:val="39"/>
  </w:num>
  <w:num w:numId="10">
    <w:abstractNumId w:val="27"/>
  </w:num>
  <w:num w:numId="11">
    <w:abstractNumId w:val="18"/>
  </w:num>
  <w:num w:numId="12">
    <w:abstractNumId w:val="14"/>
  </w:num>
  <w:num w:numId="13">
    <w:abstractNumId w:val="2"/>
  </w:num>
  <w:num w:numId="14">
    <w:abstractNumId w:val="29"/>
  </w:num>
  <w:num w:numId="15">
    <w:abstractNumId w:val="0"/>
  </w:num>
  <w:num w:numId="16">
    <w:abstractNumId w:val="20"/>
  </w:num>
  <w:num w:numId="17">
    <w:abstractNumId w:val="37"/>
  </w:num>
  <w:num w:numId="18">
    <w:abstractNumId w:val="5"/>
  </w:num>
  <w:num w:numId="19">
    <w:abstractNumId w:val="3"/>
  </w:num>
  <w:num w:numId="20">
    <w:abstractNumId w:val="23"/>
  </w:num>
  <w:num w:numId="21">
    <w:abstractNumId w:val="34"/>
  </w:num>
  <w:num w:numId="22">
    <w:abstractNumId w:val="26"/>
  </w:num>
  <w:num w:numId="23">
    <w:abstractNumId w:val="24"/>
  </w:num>
  <w:num w:numId="24">
    <w:abstractNumId w:val="10"/>
  </w:num>
  <w:num w:numId="25">
    <w:abstractNumId w:val="22"/>
  </w:num>
  <w:num w:numId="26">
    <w:abstractNumId w:val="1"/>
    <w:lvlOverride w:ilvl="0">
      <w:lvl w:ilvl="0">
        <w:start w:val="1"/>
        <w:numFmt w:val="decimal"/>
        <w:lvlText w:val="%1."/>
        <w:lvlJc w:val="left"/>
        <w:pPr/>
      </w:lvl>
    </w:lvlOverride>
  </w:num>
  <w:num w:numId="27">
    <w:abstractNumId w:val="9"/>
    <w:lvlOverride w:ilvl="0">
      <w:lvl w:ilvl="0">
        <w:start w:val="1"/>
        <w:numFmt w:val="decimal"/>
        <w:lvlText w:val="%1."/>
        <w:lvlJc w:val="left"/>
        <w:pPr/>
      </w:lvl>
    </w:lvlOverride>
  </w:num>
  <w:num w:numId="28">
    <w:abstractNumId w:val="32"/>
  </w:num>
  <w:num w:numId="29">
    <w:abstractNumId w:val="13"/>
  </w:num>
  <w:num w:numId="30">
    <w:abstractNumId w:val="17"/>
  </w:num>
  <w:num w:numId="31">
    <w:abstractNumId w:val="11"/>
  </w:num>
  <w:num w:numId="32">
    <w:abstractNumId w:val="33"/>
  </w:num>
  <w:num w:numId="33">
    <w:abstractNumId w:val="12"/>
  </w:num>
  <w:num w:numId="34">
    <w:abstractNumId w:val="7"/>
  </w:num>
  <w:num w:numId="35">
    <w:abstractNumId w:val="28"/>
  </w:num>
  <w:num w:numId="36">
    <w:abstractNumId w:val="4"/>
  </w:num>
  <w:num w:numId="37">
    <w:abstractNumId w:val="15"/>
  </w:num>
  <w:num w:numId="38">
    <w:abstractNumId w:val="8"/>
  </w:num>
  <w:num w:numId="39">
    <w:abstractNumId w:val="25"/>
  </w:num>
  <w:num w:numId="40">
    <w:abstractNumId w:val="6"/>
  </w:num>
  <w:num w:numId="41">
    <w:abstractNumId w:val="40"/>
  </w:num>
  <w:num w:numId="42">
    <w:abstractNumId w:val="4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bordersDoNotSurroundHeader/>
  <w:bordersDoNotSurroundFooter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等线" w:cs="宋体" w:eastAsia="等线" w:hAnsi="等线"/>
        <w:kern w:val="2"/>
        <w:sz w:val="22"/>
        <w:szCs w:val="24"/>
        <w:lang w:val="en-US" w:bidi="ar-SA" w:eastAsia="zh-CN"/>
        <w14:ligatures xmlns:w14="http://schemas.microsoft.com/office/word/2010/wordml" w14:val="standardContextual"/>
      </w:rPr>
    </w:rPrDefault>
    <w:pPrDefault>
      <w:pPr>
        <w:spacing w:after="160" w:lineRule="auto" w:line="278"/>
      </w:pPr>
    </w:pPrDefault>
  </w:docDefaults>
  <w:style w:type="paragraph" w:default="1" w:styleId="style0">
    <w:name w:val="Normal"/>
    <w:next w:val="style0"/>
    <w:qFormat/>
    <w:pPr>
      <w:widowControl w:val="false"/>
      <w:snapToGrid w:val="false"/>
      <w:spacing w:after="0" w:lineRule="auto" w:line="240"/>
      <w:ind w:firstLine="200" w:firstLineChars="200"/>
    </w:pPr>
    <w:rPr>
      <w:rFonts w:ascii="Times New Roman" w:eastAsia="宋体" w:hAnsi="Times New Roman"/>
      <w:sz w:val="21"/>
    </w:rPr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outlineLvl w:val="0"/>
    </w:pPr>
    <w:rPr>
      <w:rFonts w:ascii="等线 Light" w:cs="宋体" w:hAnsi="等线 Light"/>
      <w:b/>
      <w:sz w:val="24"/>
      <w:szCs w:val="48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outlineLvl w:val="1"/>
    </w:pPr>
    <w:rPr>
      <w:rFonts w:ascii="等线 Light" w:cs="宋体" w:hAnsi="等线 Light"/>
      <w:b/>
      <w:szCs w:val="40"/>
    </w:rPr>
  </w:style>
  <w:style w:type="paragraph" w:styleId="style3">
    <w:name w:val="heading 3"/>
    <w:basedOn w:val="style0"/>
    <w:next w:val="style0"/>
    <w:link w:val="style4099"/>
    <w:qFormat/>
    <w:pPr>
      <w:keepNext/>
      <w:keepLines/>
      <w:spacing w:before="160" w:after="80"/>
      <w:ind w:firstLine="400" w:firstLineChars="400"/>
      <w:outlineLvl w:val="2"/>
    </w:pPr>
    <w:rPr>
      <w:rFonts w:ascii="等线 Light" w:cs="宋体" w:hAnsi="等线 Light"/>
      <w:color w:val="000000"/>
      <w:szCs w:val="32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keepLines/>
      <w:spacing w:before="80" w:after="40"/>
      <w:outlineLvl w:val="3"/>
    </w:pPr>
    <w:rPr>
      <w:rFonts w:cs="宋体"/>
      <w:color w:val="000000"/>
      <w:szCs w:val="28"/>
    </w:rPr>
  </w:style>
  <w:style w:type="paragraph" w:styleId="style5">
    <w:name w:val="heading 5"/>
    <w:basedOn w:val="style0"/>
    <w:next w:val="style0"/>
    <w:link w:val="style4101"/>
    <w:qFormat/>
    <w:uiPriority w:val="9"/>
    <w:pPr>
      <w:keepNext/>
      <w:keepLines/>
      <w:spacing w:before="80" w:after="40"/>
      <w:outlineLvl w:val="4"/>
    </w:pPr>
    <w:rPr>
      <w:rFonts w:cs="宋体"/>
      <w:color w:val="0f4761"/>
      <w:sz w:val="24"/>
    </w:rPr>
  </w:style>
  <w:style w:type="paragraph" w:styleId="style6">
    <w:name w:val="heading 6"/>
    <w:basedOn w:val="style0"/>
    <w:next w:val="style0"/>
    <w:link w:val="style4102"/>
    <w:qFormat/>
    <w:uiPriority w:val="9"/>
    <w:pPr>
      <w:keepNext/>
      <w:keepLines/>
      <w:spacing w:before="40"/>
      <w:outlineLvl w:val="5"/>
    </w:pPr>
    <w:rPr>
      <w:rFonts w:cs="宋体"/>
      <w:b/>
      <w:bCs/>
      <w:color w:val="0f4761"/>
    </w:rPr>
  </w:style>
  <w:style w:type="paragraph" w:styleId="style7">
    <w:name w:val="heading 7"/>
    <w:basedOn w:val="style0"/>
    <w:next w:val="style0"/>
    <w:link w:val="style4103"/>
    <w:qFormat/>
    <w:uiPriority w:val="9"/>
    <w:pPr>
      <w:keepNext/>
      <w:keepLines/>
      <w:spacing w:before="40"/>
      <w:outlineLvl w:val="6"/>
    </w:pPr>
    <w:rPr>
      <w:rFonts w:cs="宋体"/>
      <w:b/>
      <w:bCs/>
      <w:color w:val="595959"/>
    </w:rPr>
  </w:style>
  <w:style w:type="paragraph" w:styleId="style8">
    <w:name w:val="heading 8"/>
    <w:basedOn w:val="style0"/>
    <w:next w:val="style0"/>
    <w:link w:val="style4104"/>
    <w:qFormat/>
    <w:uiPriority w:val="9"/>
    <w:pPr>
      <w:keepNext/>
      <w:keepLines/>
      <w:outlineLvl w:val="7"/>
    </w:pPr>
    <w:rPr>
      <w:rFonts w:cs="宋体"/>
      <w:color w:val="595959"/>
    </w:rPr>
  </w:style>
  <w:style w:type="paragraph" w:styleId="style9">
    <w:name w:val="heading 9"/>
    <w:basedOn w:val="style0"/>
    <w:next w:val="style0"/>
    <w:link w:val="style4105"/>
    <w:qFormat/>
    <w:uiPriority w:val="9"/>
    <w:pPr>
      <w:keepNext/>
      <w:keepLines/>
      <w:outlineLvl w:val="8"/>
    </w:pPr>
    <w:rPr>
      <w:rFonts w:cs="宋体" w:eastAsia="等线 Light"/>
      <w:color w:val="595959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标题 1 字符"/>
    <w:basedOn w:val="style65"/>
    <w:next w:val="style4097"/>
    <w:link w:val="style1"/>
    <w:uiPriority w:val="9"/>
    <w:rPr>
      <w:rFonts w:ascii="等线 Light" w:cs="宋体" w:eastAsia="宋体" w:hAnsi="等线 Light"/>
      <w:b/>
      <w:sz w:val="24"/>
      <w:szCs w:val="48"/>
    </w:rPr>
  </w:style>
  <w:style w:type="character" w:customStyle="1" w:styleId="style4098">
    <w:name w:val="标题 2 字符"/>
    <w:basedOn w:val="style65"/>
    <w:next w:val="style4098"/>
    <w:link w:val="style2"/>
    <w:uiPriority w:val="9"/>
    <w:rPr>
      <w:rFonts w:ascii="等线 Light" w:cs="宋体" w:eastAsia="宋体" w:hAnsi="等线 Light"/>
      <w:b/>
      <w:sz w:val="21"/>
      <w:szCs w:val="40"/>
    </w:rPr>
  </w:style>
  <w:style w:type="character" w:customStyle="1" w:styleId="style4099">
    <w:name w:val="标题 3 字符"/>
    <w:basedOn w:val="style65"/>
    <w:next w:val="style4099"/>
    <w:link w:val="style3"/>
    <w:rPr>
      <w:rFonts w:ascii="等线 Light" w:cs="宋体" w:eastAsia="宋体" w:hAnsi="等线 Light"/>
      <w:color w:val="000000"/>
      <w:sz w:val="21"/>
      <w:szCs w:val="32"/>
    </w:rPr>
  </w:style>
  <w:style w:type="character" w:customStyle="1" w:styleId="style4100">
    <w:name w:val="标题 4 字符"/>
    <w:basedOn w:val="style65"/>
    <w:next w:val="style4100"/>
    <w:link w:val="style4"/>
    <w:uiPriority w:val="9"/>
    <w:rPr>
      <w:rFonts w:ascii="Times New Roman" w:cs="宋体" w:eastAsia="宋体" w:hAnsi="Times New Roman"/>
      <w:color w:val="000000"/>
      <w:sz w:val="21"/>
      <w:szCs w:val="28"/>
    </w:rPr>
  </w:style>
  <w:style w:type="character" w:customStyle="1" w:styleId="style4101">
    <w:name w:val="标题 5 字符"/>
    <w:basedOn w:val="style65"/>
    <w:next w:val="style4101"/>
    <w:link w:val="style5"/>
    <w:uiPriority w:val="9"/>
    <w:rPr>
      <w:rFonts w:ascii="Times New Roman" w:cs="宋体" w:eastAsia="宋体" w:hAnsi="Times New Roman"/>
      <w:color w:val="0f4761"/>
      <w:sz w:val="24"/>
    </w:rPr>
  </w:style>
  <w:style w:type="character" w:customStyle="1" w:styleId="style4102">
    <w:name w:val="标题 6 字符"/>
    <w:basedOn w:val="style65"/>
    <w:next w:val="style4102"/>
    <w:link w:val="style6"/>
    <w:uiPriority w:val="9"/>
    <w:rPr>
      <w:rFonts w:cs="宋体"/>
      <w:b/>
      <w:bCs/>
      <w:color w:val="0f4761"/>
    </w:rPr>
  </w:style>
  <w:style w:type="character" w:customStyle="1" w:styleId="style4103">
    <w:name w:val="标题 7 字符"/>
    <w:basedOn w:val="style65"/>
    <w:next w:val="style4103"/>
    <w:link w:val="style7"/>
    <w:uiPriority w:val="9"/>
    <w:rPr>
      <w:rFonts w:cs="宋体"/>
      <w:b/>
      <w:bCs/>
      <w:color w:val="595959"/>
    </w:rPr>
  </w:style>
  <w:style w:type="character" w:customStyle="1" w:styleId="style4104">
    <w:name w:val="标题 8 字符"/>
    <w:basedOn w:val="style65"/>
    <w:next w:val="style4104"/>
    <w:link w:val="style8"/>
    <w:uiPriority w:val="9"/>
    <w:rPr>
      <w:rFonts w:cs="宋体"/>
      <w:color w:val="595959"/>
    </w:rPr>
  </w:style>
  <w:style w:type="character" w:customStyle="1" w:styleId="style4105">
    <w:name w:val="标题 9 字符"/>
    <w:basedOn w:val="style65"/>
    <w:next w:val="style4105"/>
    <w:link w:val="style9"/>
    <w:uiPriority w:val="9"/>
    <w:rPr>
      <w:rFonts w:cs="宋体" w:eastAsia="等线 Light"/>
      <w:color w:val="595959"/>
    </w:rPr>
  </w:style>
  <w:style w:type="paragraph" w:styleId="style62">
    <w:name w:val="Title"/>
    <w:basedOn w:val="style0"/>
    <w:next w:val="style0"/>
    <w:link w:val="style4106"/>
    <w:qFormat/>
    <w:uiPriority w:val="10"/>
    <w:pPr>
      <w:spacing w:after="80"/>
      <w:jc w:val="center"/>
      <w:contextualSpacing/>
    </w:pPr>
    <w:rPr>
      <w:rFonts w:ascii="等线 Light" w:cs="宋体" w:eastAsia="等线 Light" w:hAnsi="等线 Light"/>
      <w:spacing w:val="-10"/>
      <w:kern w:val="28"/>
      <w:sz w:val="56"/>
      <w:szCs w:val="56"/>
    </w:rPr>
  </w:style>
  <w:style w:type="character" w:customStyle="1" w:styleId="style4106">
    <w:name w:val="标题 字符"/>
    <w:basedOn w:val="style65"/>
    <w:next w:val="style4106"/>
    <w:link w:val="style62"/>
    <w:uiPriority w:val="10"/>
    <w:rPr>
      <w:rFonts w:ascii="等线 Light" w:cs="宋体" w:eastAsia="等线 Light" w:hAnsi="等线 Light"/>
      <w:spacing w:val="-10"/>
      <w:kern w:val="28"/>
      <w:sz w:val="56"/>
      <w:szCs w:val="56"/>
    </w:rPr>
  </w:style>
  <w:style w:type="paragraph" w:styleId="style74">
    <w:name w:val="Subtitle"/>
    <w:basedOn w:val="style0"/>
    <w:next w:val="style0"/>
    <w:link w:val="style4107"/>
    <w:qFormat/>
    <w:uiPriority w:val="11"/>
    <w:pPr>
      <w:numPr>
        <w:ilvl w:val="1"/>
        <w:numId w:val="0"/>
      </w:numPr>
      <w:ind w:firstLine="200" w:firstLineChars="200"/>
      <w:jc w:val="center"/>
    </w:pPr>
    <w:rPr>
      <w:rFonts w:ascii="等线 Light" w:cs="宋体" w:eastAsia="等线 Light" w:hAnsi="等线 Light"/>
      <w:color w:val="595959"/>
      <w:spacing w:val="15"/>
      <w:sz w:val="28"/>
      <w:szCs w:val="28"/>
    </w:rPr>
  </w:style>
  <w:style w:type="character" w:customStyle="1" w:styleId="style4107">
    <w:name w:val="副标题 字符"/>
    <w:basedOn w:val="style65"/>
    <w:next w:val="style4107"/>
    <w:link w:val="style74"/>
    <w:uiPriority w:val="11"/>
    <w:rPr>
      <w:rFonts w:ascii="等线 Light" w:cs="宋体" w:eastAsia="等线 Light" w:hAnsi="等线 Light"/>
      <w:color w:val="595959"/>
      <w:spacing w:val="15"/>
      <w:sz w:val="28"/>
      <w:szCs w:val="28"/>
    </w:rPr>
  </w:style>
  <w:style w:type="paragraph" w:styleId="style180">
    <w:name w:val="Quote"/>
    <w:basedOn w:val="style0"/>
    <w:next w:val="style0"/>
    <w:link w:val="style4108"/>
    <w:qFormat/>
    <w:uiPriority w:val="29"/>
    <w:pPr>
      <w:spacing w:before="160"/>
      <w:jc w:val="center"/>
    </w:pPr>
    <w:rPr>
      <w:i/>
      <w:iCs/>
      <w:color w:val="404040"/>
    </w:rPr>
  </w:style>
  <w:style w:type="character" w:customStyle="1" w:styleId="style4108">
    <w:name w:val="引用 字符"/>
    <w:basedOn w:val="style65"/>
    <w:next w:val="style4108"/>
    <w:link w:val="style180"/>
    <w:uiPriority w:val="29"/>
    <w:rPr>
      <w:i/>
      <w:iCs/>
      <w:color w:val="40404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261">
    <w:name w:val="Intense Emphasis"/>
    <w:basedOn w:val="style65"/>
    <w:next w:val="style261"/>
    <w:qFormat/>
    <w:uiPriority w:val="21"/>
    <w:rPr>
      <w:i/>
      <w:iCs/>
      <w:color w:val="0f4761"/>
    </w:rPr>
  </w:style>
  <w:style w:type="paragraph" w:styleId="style181">
    <w:name w:val="Intense Quote"/>
    <w:basedOn w:val="style0"/>
    <w:next w:val="style0"/>
    <w:link w:val="style4109"/>
    <w:qFormat/>
    <w:uiPriority w:val="30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style4109">
    <w:name w:val="明显引用 字符"/>
    <w:basedOn w:val="style65"/>
    <w:next w:val="style4109"/>
    <w:link w:val="style181"/>
    <w:uiPriority w:val="30"/>
    <w:rPr>
      <w:i/>
      <w:iCs/>
      <w:color w:val="0f4761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0f4761"/>
      <w:spacing w:val="5"/>
    </w:rPr>
  </w:style>
  <w:style w:type="paragraph" w:styleId="style31">
    <w:name w:val="header"/>
    <w:basedOn w:val="style0"/>
    <w:next w:val="style31"/>
    <w:link w:val="style4110"/>
    <w:uiPriority w:val="99"/>
    <w:pPr>
      <w:tabs>
        <w:tab w:val="center" w:leader="none" w:pos="4153"/>
        <w:tab w:val="right" w:leader="none" w:pos="8306"/>
      </w:tabs>
      <w:jc w:val="center"/>
    </w:pPr>
    <w:rPr>
      <w:sz w:val="18"/>
      <w:szCs w:val="18"/>
    </w:rPr>
  </w:style>
  <w:style w:type="character" w:customStyle="1" w:styleId="style4110">
    <w:name w:val="页眉 字符"/>
    <w:basedOn w:val="style65"/>
    <w:next w:val="style4110"/>
    <w:link w:val="style31"/>
    <w:uiPriority w:val="99"/>
    <w:rPr>
      <w:sz w:val="18"/>
      <w:szCs w:val="18"/>
    </w:rPr>
  </w:style>
  <w:style w:type="paragraph" w:styleId="style32">
    <w:name w:val="footer"/>
    <w:basedOn w:val="style0"/>
    <w:next w:val="style32"/>
    <w:link w:val="style4111"/>
    <w:uiPriority w:val="99"/>
    <w:pPr>
      <w:tabs>
        <w:tab w:val="center" w:leader="none" w:pos="4153"/>
        <w:tab w:val="right" w:leader="none" w:pos="8306"/>
      </w:tabs>
    </w:pPr>
    <w:rPr>
      <w:sz w:val="18"/>
      <w:szCs w:val="18"/>
    </w:rPr>
  </w:style>
  <w:style w:type="character" w:customStyle="1" w:styleId="style4111">
    <w:name w:val="页脚 字符"/>
    <w:basedOn w:val="style65"/>
    <w:next w:val="style4111"/>
    <w:link w:val="style32"/>
    <w:uiPriority w:val="99"/>
    <w:rPr>
      <w:sz w:val="18"/>
      <w:szCs w:val="18"/>
    </w:rPr>
  </w:style>
  <w:style w:type="paragraph" w:customStyle="1" w:styleId="style4112">
    <w:name w:val="temp-li"/>
    <w:basedOn w:val="style0"/>
    <w:next w:val="style4112"/>
    <w:pPr>
      <w:widowControl/>
      <w:spacing w:before="100" w:beforeAutospacing="true" w:after="100" w:afterAutospacing="true"/>
    </w:pPr>
    <w:rPr>
      <w:rFonts w:ascii="宋体" w:cs="宋体" w:hAnsi="宋体"/>
      <w:kern w:val="0"/>
      <w:sz w:val="24"/>
      <w14:ligatures xmlns:w14="http://schemas.microsoft.com/office/word/2010/wordml" w14:val="none"/>
    </w:rPr>
  </w:style>
  <w:style w:type="character" w:styleId="style156">
    <w:name w:val="Placeholder Text"/>
    <w:basedOn w:val="style65"/>
    <w:next w:val="style156"/>
    <w:uiPriority w:val="99"/>
    <w:rPr>
      <w:color w:val="666666"/>
    </w:rPr>
  </w:style>
  <w:style w:type="paragraph" w:styleId="style266">
    <w:name w:val="TOC Heading"/>
    <w:basedOn w:val="style1"/>
    <w:next w:val="style0"/>
    <w:qFormat/>
    <w:uiPriority w:val="39"/>
    <w:pPr>
      <w:widowControl/>
      <w:spacing w:before="240" w:lineRule="auto" w:line="259"/>
      <w:outlineLvl w:val="9"/>
    </w:pPr>
    <w:rPr>
      <w:kern w:val="0"/>
      <w:sz w:val="32"/>
      <w:szCs w:val="32"/>
      <w14:ligatures xmlns:w14="http://schemas.microsoft.com/office/word/2010/wordml" w14:val="none"/>
    </w:rPr>
  </w:style>
  <w:style w:type="paragraph" w:styleId="style20">
    <w:name w:val="toc 2"/>
    <w:basedOn w:val="style0"/>
    <w:next w:val="style0"/>
    <w:uiPriority w:val="39"/>
    <w:pPr>
      <w:widowControl/>
      <w:spacing w:after="100" w:lineRule="auto" w:line="259"/>
      <w:ind w:left="220"/>
    </w:pPr>
    <w:rPr>
      <w:rFonts w:cs="Times New Roman"/>
      <w:kern w:val="0"/>
      <w:szCs w:val="22"/>
      <w14:ligatures xmlns:w14="http://schemas.microsoft.com/office/word/2010/wordml" w14:val="none"/>
    </w:rPr>
  </w:style>
  <w:style w:type="paragraph" w:styleId="style19">
    <w:name w:val="toc 1"/>
    <w:basedOn w:val="style0"/>
    <w:next w:val="style0"/>
    <w:uiPriority w:val="39"/>
    <w:pPr>
      <w:widowControl/>
      <w:spacing w:after="100" w:lineRule="auto" w:line="259"/>
    </w:pPr>
    <w:rPr>
      <w:rFonts w:cs="Times New Roman"/>
      <w:kern w:val="0"/>
      <w:szCs w:val="22"/>
      <w14:ligatures xmlns:w14="http://schemas.microsoft.com/office/word/2010/wordml" w14:val="none"/>
    </w:rPr>
  </w:style>
  <w:style w:type="paragraph" w:styleId="style21">
    <w:name w:val="toc 3"/>
    <w:basedOn w:val="style0"/>
    <w:next w:val="style0"/>
    <w:uiPriority w:val="39"/>
    <w:pPr>
      <w:widowControl/>
      <w:spacing w:after="100" w:lineRule="auto" w:line="259"/>
      <w:ind w:left="440"/>
    </w:pPr>
    <w:rPr>
      <w:rFonts w:cs="Times New Roman"/>
      <w:kern w:val="0"/>
      <w:szCs w:val="22"/>
      <w14:ligatures xmlns:w14="http://schemas.microsoft.com/office/word/2010/wordml" w14:val="none"/>
    </w:rPr>
  </w:style>
  <w:style w:type="paragraph" w:customStyle="1" w:styleId="style4113">
    <w:name w:val="表名或者图名"/>
    <w:basedOn w:val="style0"/>
    <w:next w:val="style4113"/>
    <w:link w:val="style4114"/>
    <w:qFormat/>
    <w:pPr>
      <w:widowControl/>
      <w:adjustRightInd w:val="false"/>
      <w:jc w:val="center"/>
    </w:pPr>
    <w:rPr>
      <w:kern w:val="0"/>
      <w:sz w:val="18"/>
      <w:szCs w:val="22"/>
      <w14:ligatures xmlns:w14="http://schemas.microsoft.com/office/word/2010/wordml" w14:val="none"/>
    </w:rPr>
  </w:style>
  <w:style w:type="character" w:customStyle="1" w:styleId="style4114">
    <w:name w:val="表名或者图名 字符"/>
    <w:basedOn w:val="style65"/>
    <w:next w:val="style4114"/>
    <w:link w:val="style4113"/>
    <w:rPr>
      <w:rFonts w:ascii="Times New Roman" w:eastAsia="宋体" w:hAnsi="Times New Roman"/>
      <w:kern w:val="0"/>
      <w:sz w:val="18"/>
      <w:szCs w:val="22"/>
      <w14:ligatures xmlns:w14="http://schemas.microsoft.com/office/word/2010/wordml" w14:val="none"/>
    </w:rPr>
  </w:style>
  <w:style w:type="character" w:styleId="style85">
    <w:name w:val="Hyperlink"/>
    <w:basedOn w:val="style65"/>
    <w:next w:val="style85"/>
    <w:uiPriority w:val="99"/>
    <w:rPr>
      <w:color w:val="467886"/>
      <w:u w:val="single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oter" Target="footer3.xml"/><Relationship Id="rId10" Type="http://schemas.openxmlformats.org/officeDocument/2006/relationships/header" Target="header2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header" Target="header1.xml"/><Relationship Id="rId15" Type="http://schemas.openxmlformats.org/officeDocument/2006/relationships/fontTable" Target="fontTable.xml"/><Relationship Id="rId14" Type="http://schemas.openxmlformats.org/officeDocument/2006/relationships/styles" Target="styles.xml"/><Relationship Id="rId17" Type="http://schemas.openxmlformats.org/officeDocument/2006/relationships/theme" Target="theme/theme1.xml"/><Relationship Id="rId16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18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6A97E-DEDC-4548-ACB2-6EAF145DB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Words>2076</Words>
  <Pages>9</Pages>
  <Characters>2585</Characters>
  <Application>WPS Office</Application>
  <DocSecurity>0</DocSecurity>
  <Paragraphs>107</Paragraphs>
  <ScaleCrop>false</ScaleCrop>
  <LinksUpToDate>false</LinksUpToDate>
  <CharactersWithSpaces>2697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2025-06-26T06:28:00Z</dcterms:created>
  <dc:creator>3516410368@qq.com</dc:creator>
  <lastModifiedBy>JAD-AL00</lastModifiedBy>
  <dcterms:modified xsi:type="dcterms:W3CDTF">2025-08-07T11:17:56Z</dcterms:modified>
  <revision>16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878588572f5b45a9838ea2e08f346d3c_23</vt:lpwstr>
  </property>
</Properties>
</file>