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before="200" w:line="428.625" w:lineRule="auto"/>
        <w:ind w:left="1440" w:firstLine="0"/>
        <w:jc w:val="center"/>
        <w:rPr>
          <w:rFonts w:ascii="Times New Roman" w:cs="Times New Roman" w:eastAsia="Times New Roman" w:hAnsi="Times New Roman"/>
          <w:color w:val="40404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72"/>
          <w:szCs w:val="72"/>
          <w:rtl w:val="0"/>
        </w:rPr>
        <w:t xml:space="preserve">Bajrang_Dal</w:t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60"/>
          <w:szCs w:val="60"/>
          <w:rtl w:val="0"/>
        </w:rPr>
        <w:t xml:space="preserve">LAIKA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428.625" w:lineRule="auto"/>
        <w:jc w:val="center"/>
        <w:rPr>
          <w:rFonts w:ascii="Times New Roman" w:cs="Times New Roman" w:eastAsia="Times New Roman" w:hAnsi="Times New Roman"/>
          <w:color w:val="40404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36"/>
          <w:szCs w:val="36"/>
          <w:rtl w:val="0"/>
        </w:rPr>
        <w:t xml:space="preserve">Orbiting Accuracy: Synthetic Intelligence for Space </w:t>
      </w:r>
    </w:p>
    <w:p w:rsidR="00000000" w:rsidDel="00000000" w:rsidP="00000000" w:rsidRDefault="00000000" w:rsidRPr="00000000" w14:paraId="00000003">
      <w:pPr>
        <w:spacing w:after="200" w:before="200" w:line="428.625" w:lineRule="auto"/>
        <w:ind w:left="1440" w:firstLine="720"/>
        <w:jc w:val="center"/>
        <w:rPr>
          <w:rFonts w:ascii="Times New Roman" w:cs="Times New Roman" w:eastAsia="Times New Roman" w:hAnsi="Times New Roman"/>
          <w:i w:val="1"/>
          <w:color w:val="40404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36"/>
          <w:szCs w:val="36"/>
          <w:rtl w:val="0"/>
        </w:rPr>
        <w:t xml:space="preserve">Station Safety”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428.625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Trained a YOLOv8 model using Duality AI’s Falcon synthetic dataset to detect space station objects (Toolbox, Oxygen Tank, Fire Extinguisher) under challenging conditions (occlusions, lighting). Achieved 8% mAP@0.5.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60" w:lineRule="auto"/>
        <w:ind w:left="0" w:firstLine="0"/>
        <w:rPr>
          <w:rFonts w:ascii="Times New Roman" w:cs="Times New Roman" w:eastAsia="Times New Roman" w:hAnsi="Times New Roman"/>
          <w:i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200" w:line="428.625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vxyui6m0qi5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200" w:line="428.625" w:lineRule="auto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bookmarkStart w:colFirst="0" w:colLast="0" w:name="_bmtn3cbp0ef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1. Baseline Model (Dry Run)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260" w:line="428.62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Used default YOLOv8n model with Duality AI's Falcon dataset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Standard hyperparameters: 100 epochs, batch size=16, LR=0.01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00" w:before="0" w:beforeAutospacing="0" w:line="428.625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42% mAP@0.5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4"/>
          <w:szCs w:val="24"/>
          <w:rtl w:val="0"/>
        </w:rPr>
        <w:t xml:space="preserve">highlighted in screenshot from runs/train folder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0wg1kr0kzdj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Model 1.0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0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Upgrade: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="428.62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Augmentation: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Random occlusions, lighting changes, HSV adjustments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00" w:before="0" w:beforeAutospacing="0" w:line="428.62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Optimization: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Images → Tensors during preprocessing (20% faster training)</w:t>
      </w:r>
    </w:p>
    <w:p w:rsidR="00000000" w:rsidDel="00000000" w:rsidP="00000000" w:rsidRDefault="00000000" w:rsidRPr="00000000" w14:paraId="00000015">
      <w:pPr>
        <w:spacing w:after="200" w:before="200" w:line="428.625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925yv6z5rq2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Model 2.0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0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Upgrade: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428.62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Layer Freezing: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Froze all backbone layers (first 90% of model)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0" w:beforeAutospacing="0" w:line="428.62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Focused training on detection heads</w:t>
      </w:r>
    </w:p>
    <w:p w:rsidR="00000000" w:rsidDel="00000000" w:rsidP="00000000" w:rsidRDefault="00000000" w:rsidRPr="00000000" w14:paraId="0000001A">
      <w:pPr>
        <w:spacing w:after="200" w:before="200" w:line="428.625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zvo4dakgbdf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Model 3.0(BEst Model)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0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Upgrade: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428.625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Partial Unfreezing: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Unfroze top 10 layers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00" w:before="0" w:beforeAutospacing="0" w:line="428.625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Adjusted LR (0.01 → 0.005) for fine-tuning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RESULTS(Best Model)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Evaluated Parameters of Model along with results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Model Evaluation Metrics: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mAP@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0.5: 0.881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mAP@0.5-0.95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 0.785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 0.916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 0.819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F1 Score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 0.865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209252</wp:posOffset>
            </wp:positionV>
            <wp:extent cx="3505200" cy="2552402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2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Confusion Matrix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333375</wp:posOffset>
            </wp:positionV>
            <wp:extent cx="3281363" cy="246102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61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40404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40"/>
          <w:szCs w:val="40"/>
          <w:rtl w:val="0"/>
        </w:rPr>
        <w:t xml:space="preserve">Key challenges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Failure Case Analysis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Fire Extinguisher Misclassification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Issue: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Misclassified as Toolbox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Cause Multiple reasons like  similar shape from front angle, lower number of datapoints in that particular direction and inefficient  model itself.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Fix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fix the issue , I have added data augmentation to the data set to increase the variety of data as well as transform the image to tensor values to utlize the GPU computation more effectively.</w:t>
      </w:r>
    </w:p>
    <w:p w:rsidR="00000000" w:rsidDel="00000000" w:rsidP="00000000" w:rsidRDefault="00000000" w:rsidRPr="00000000" w14:paraId="00000049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bookmarkStart w:colFirst="0" w:colLast="0" w:name="_kotqaaal699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Conclusion &amp; Future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bfsb05fo0s6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Mission Accomplished</w:t>
      </w:r>
    </w:p>
    <w:p w:rsidR="00000000" w:rsidDel="00000000" w:rsidP="00000000" w:rsidRDefault="00000000" w:rsidRPr="00000000" w14:paraId="00000058">
      <w:pPr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Core Achievement: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Increases the model from 55%-&gt;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88.1% mAP@0.5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YOLOv8 model that detects critical space station objects under:</w:t>
        <w:br w:type="textWrapping"/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y5ypglbbma5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The Road Ahead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IMPROVING the model</w:t>
      </w:r>
      <w:r w:rsidDel="00000000" w:rsidR="00000000" w:rsidRPr="00000000">
        <w:rPr>
          <w:rtl w:val="0"/>
        </w:rPr>
        <w:br w:type="textWrapping"/>
        <w:tab/>
        <w:tab/>
        <w:t xml:space="preserve">Utilize the </w:t>
      </w:r>
      <w:r w:rsidDel="00000000" w:rsidR="00000000" w:rsidRPr="00000000">
        <w:rPr>
          <w:b w:val="1"/>
          <w:rtl w:val="0"/>
        </w:rPr>
        <w:t xml:space="preserve">segmentation</w:t>
      </w:r>
      <w:r w:rsidDel="00000000" w:rsidR="00000000" w:rsidRPr="00000000">
        <w:rPr>
          <w:rtl w:val="0"/>
        </w:rPr>
        <w:t xml:space="preserve"> technique to improve the Multiclass Classification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Tuning of hyper-parameters 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of model at large scale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Instead of few of us working on model, utilizing </w:t>
      </w:r>
      <w:r w:rsidDel="00000000" w:rsidR="00000000" w:rsidRPr="00000000">
        <w:rPr>
          <w:b w:val="1"/>
          <w:rtl w:val="0"/>
        </w:rPr>
        <w:t xml:space="preserve">MlOps</w:t>
      </w:r>
      <w:r w:rsidDel="00000000" w:rsidR="00000000" w:rsidRPr="00000000">
        <w:rPr>
          <w:rtl w:val="0"/>
        </w:rPr>
        <w:t xml:space="preserve"> can help multiple experts 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            to track and brainstorm on improving the model.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"Laika proves synthetic data can bridge the 'reality gap' in space AI – now we’re taking this to orbi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