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Resources : </w:t>
      </w:r>
    </w:p>
    <w:p w:rsidR="00000000" w:rsidDel="00000000" w:rsidP="00000000" w:rsidRDefault="00000000" w:rsidRPr="00000000" w14:paraId="00000002">
      <w:pPr>
        <w:rPr/>
      </w:pPr>
      <w:r w:rsidDel="00000000" w:rsidR="00000000" w:rsidRPr="00000000">
        <w:rPr>
          <w:rtl w:val="0"/>
        </w:rPr>
        <w:t xml:space="preserve">Main resource: </w:t>
      </w:r>
    </w:p>
    <w:p w:rsidR="00000000" w:rsidDel="00000000" w:rsidP="00000000" w:rsidRDefault="00000000" w:rsidRPr="00000000" w14:paraId="00000003">
      <w:pPr>
        <w:rPr/>
      </w:pPr>
      <w:r w:rsidDel="00000000" w:rsidR="00000000" w:rsidRPr="00000000">
        <w:rPr>
          <w:rtl w:val="0"/>
        </w:rPr>
        <w:t xml:space="preserve">https://github.com/bnsreenu/python_for_microscopists </w:t>
      </w:r>
    </w:p>
    <w:p w:rsidR="00000000" w:rsidDel="00000000" w:rsidP="00000000" w:rsidRDefault="00000000" w:rsidRPr="00000000" w14:paraId="00000004">
      <w:pPr>
        <w:rPr/>
      </w:pPr>
      <w:r w:rsidDel="00000000" w:rsidR="00000000" w:rsidRPr="00000000">
        <w:rPr>
          <w:rtl w:val="0"/>
        </w:rPr>
        <w:t xml:space="preserve">Creating the model: </w:t>
      </w:r>
      <w:hyperlink r:id="rId6">
        <w:r w:rsidDel="00000000" w:rsidR="00000000" w:rsidRPr="00000000">
          <w:rPr>
            <w:color w:val="0000ee"/>
            <w:u w:val="single"/>
            <w:shd w:fill="auto" w:val="clear"/>
            <w:rtl w:val="0"/>
          </w:rPr>
          <w:t xml:space="preserve">179 - Variational autoencoders using keras on MNIST data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Others: </w:t>
      </w:r>
    </w:p>
    <w:p w:rsidR="00000000" w:rsidDel="00000000" w:rsidP="00000000" w:rsidRDefault="00000000" w:rsidRPr="00000000" w14:paraId="00000007">
      <w:pPr>
        <w:rPr/>
      </w:pPr>
      <w:r w:rsidDel="00000000" w:rsidR="00000000" w:rsidRPr="00000000">
        <w:rPr>
          <w:rtl w:val="0"/>
        </w:rPr>
        <w:t xml:space="preserve">How to make an AutoEncoder: </w:t>
      </w:r>
      <w:hyperlink r:id="rId7">
        <w:r w:rsidDel="00000000" w:rsidR="00000000" w:rsidRPr="00000000">
          <w:rPr>
            <w:color w:val="1155cc"/>
            <w:u w:val="single"/>
            <w:rtl w:val="0"/>
          </w:rPr>
          <w:t xml:space="preserve">https://pythonprogramming.net/autoencoders-tutorial/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run the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running the code make sure that you change the directory location so that it points to the images of bacteria in your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rtl w:val="0"/>
        </w:rPr>
        <w:t xml:space="preserve">Eg. </w:t>
      </w:r>
      <w:r w:rsidDel="00000000" w:rsidR="00000000" w:rsidRPr="00000000">
        <w:rPr>
          <w:i w:val="1"/>
          <w:u w:val="single"/>
          <w:rtl w:val="0"/>
        </w:rPr>
        <w:t xml:space="preserve">os.chdir('D:\some_random_folder\Bacteria')</w:t>
      </w:r>
    </w:p>
    <w:p w:rsidR="00000000" w:rsidDel="00000000" w:rsidP="00000000" w:rsidRDefault="00000000" w:rsidRPr="00000000" w14:paraId="0000000E">
      <w:pPr>
        <w:rPr>
          <w:i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Creation of images may take some time so be patient. You do not need to run this cell once you have the pickle stored.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Image data size is 128x128 currently because of GPU limitations once we move over to SPORC we should be able to run higher dimension images like 256 by 256.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519738" cy="228737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9738" cy="228737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what 128 by 128 images look like. Even though we can see the general shape of the bacteria's growth, it's difficult to see the fractal patterns in the growth.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Model creation: The model is designed keeping in mind the GPU limitation for now. A 6GB VRAM gpu could handle a model with 250million parameters before crashing hence depending on the resources available the model could be scaled up accordingly. </w:t>
      </w:r>
    </w:p>
    <w:p w:rsidR="00000000" w:rsidDel="00000000" w:rsidP="00000000" w:rsidRDefault="00000000" w:rsidRPr="00000000" w14:paraId="00000017">
      <w:pPr>
        <w:rPr/>
      </w:pPr>
      <w:r w:rsidDel="00000000" w:rsidR="00000000" w:rsidRPr="00000000">
        <w:rPr>
          <w:rtl w:val="0"/>
        </w:rPr>
        <w:t xml:space="preserve">At the time of training this model we only had 482 images and hence we don’t expect to see a very sharp output but we should see the basic shape of bacteria growth.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Total params: 67,403,425</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Trainable params: 67,403,425</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Latent vector: This is the bottleneck of the VAE currently it’s size is 2048 which is similar to what world model had used. Speculation*- making this bottleneck wider outputs a clearer image but this would eventually make the RNN + Controller more complex hence our goal is to keep this bottleneck as small as possible.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Training: We trained the model for 30 epochs after which the loss plateaued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Epoch 30/30</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385/385 [==============================] - 2s 5ms/sample - loss: 0.5714 - val_loss: 0.5346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Output: </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23907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47925" cy="2390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VAE output: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23907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7925" cy="2390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we can see it is able to capture the overall outline of the image with only 67million parameters which is not a bad outcome since we only trained it with 482 images.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Future work:</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We could make the model more complex to see if that produces better output by increasing the latent vector size which is not ideal or increasing the number of layers.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Once we have enough images we can retrain the model to see if the model is able to further reduce the loss</w:t>
      </w:r>
    </w:p>
    <w:p w:rsidR="00000000" w:rsidDel="00000000" w:rsidP="00000000" w:rsidRDefault="00000000" w:rsidRPr="00000000" w14:paraId="00000031">
      <w:pPr>
        <w:ind w:left="72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8wrLjnQ7EWQ&amp;t=1671s&amp;ab_channel=DigitalSreeni" TargetMode="External"/><Relationship Id="rId7" Type="http://schemas.openxmlformats.org/officeDocument/2006/relationships/hyperlink" Target="https://pythonprogramming.net/autoencoders-tutoria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