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Acme reported annual recurring revenue of USD 2 million.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