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D2B04" w14:textId="03256868" w:rsidR="00891FF3" w:rsidRPr="004B12AB" w:rsidRDefault="00891FF3" w:rsidP="004A70FC">
      <w:pPr>
        <w:jc w:val="center"/>
        <w:rPr>
          <w:rFonts w:ascii="Arial" w:hAnsi="Arial" w:cs="Arial"/>
          <w:b/>
          <w:bCs/>
          <w:sz w:val="32"/>
          <w:szCs w:val="32"/>
        </w:rPr>
      </w:pPr>
      <w:r w:rsidRPr="004B12AB">
        <w:rPr>
          <w:rFonts w:ascii="Arial" w:hAnsi="Arial" w:cs="Arial"/>
          <w:b/>
          <w:bCs/>
          <w:sz w:val="32"/>
          <w:szCs w:val="32"/>
        </w:rPr>
        <w:t>Caso practica – Clase de Big Data</w:t>
      </w:r>
    </w:p>
    <w:p w14:paraId="47336282" w14:textId="77777777" w:rsidR="00FB5221" w:rsidRPr="009D0241" w:rsidRDefault="00FB5221" w:rsidP="004A70FC">
      <w:pPr>
        <w:pStyle w:val="NormalWeb"/>
        <w:jc w:val="both"/>
        <w:rPr>
          <w:rFonts w:ascii="Arial" w:hAnsi="Arial" w:cs="Arial"/>
        </w:rPr>
      </w:pPr>
      <w:r w:rsidRPr="009D0241">
        <w:rPr>
          <w:rFonts w:ascii="Arial" w:hAnsi="Arial" w:cs="Arial"/>
        </w:rPr>
        <w:t>Las cooperativas se diferencian de otras entidades financieras en que las personas pueden asociarse de manera voluntaria. Al convertirse en asociados, acceden a beneficios que no están disponibles para el público en general. En este contexto, los aportes sociales representan un producto clave, ya que constituyen una fuente de fondeo de bajo costo y, al mismo tiempo, el capital social de la entidad.</w:t>
      </w:r>
    </w:p>
    <w:p w14:paraId="1956DFEF" w14:textId="77777777" w:rsidR="00FB5221" w:rsidRPr="009D0241" w:rsidRDefault="00FB5221" w:rsidP="004A70FC">
      <w:pPr>
        <w:pStyle w:val="NormalWeb"/>
        <w:jc w:val="both"/>
        <w:rPr>
          <w:rFonts w:ascii="Arial" w:hAnsi="Arial" w:cs="Arial"/>
        </w:rPr>
      </w:pPr>
      <w:r w:rsidRPr="009D0241">
        <w:rPr>
          <w:rFonts w:ascii="Arial" w:hAnsi="Arial" w:cs="Arial"/>
        </w:rPr>
        <w:t>En Confiar, actualmente no se cuenta con un modelo que permita predecir o clasificar el retiro de asociados. El proceso de retención se activa únicamente cuando el asociado ya ha radicado su solicitud de retiro, lo que limita la capacidad de anticipación. Por ello, se propone desarrollar un trabajo aplicado que permita predecir la probabilidad de retiro de los asociados antes de que realicen la solicitud, con el fin de implementar estrategias de retención de manera oportuna.</w:t>
      </w:r>
    </w:p>
    <w:p w14:paraId="34D98AF9" w14:textId="7A7D482F" w:rsidR="00FB5221" w:rsidRPr="009D0241" w:rsidRDefault="00FB5221" w:rsidP="004A70FC">
      <w:pPr>
        <w:pStyle w:val="NormalWeb"/>
        <w:jc w:val="both"/>
        <w:rPr>
          <w:rFonts w:ascii="Arial" w:hAnsi="Arial" w:cs="Arial"/>
        </w:rPr>
      </w:pPr>
      <w:r w:rsidRPr="009D0241">
        <w:rPr>
          <w:rFonts w:ascii="Arial" w:hAnsi="Arial" w:cs="Arial"/>
        </w:rPr>
        <w:t>Para este propósito, se dispone de información histórica de asociados que han solicitado el retiro de sus aportes, así como datos sociodemográficos y financieros relevantes.</w:t>
      </w:r>
    </w:p>
    <w:p w14:paraId="2E098159" w14:textId="54D424F9" w:rsidR="00FB5221" w:rsidRPr="009D0241" w:rsidRDefault="00FB5221" w:rsidP="004A70FC">
      <w:pPr>
        <w:spacing w:before="100" w:beforeAutospacing="1" w:after="100" w:afterAutospacing="1" w:line="240" w:lineRule="auto"/>
        <w:jc w:val="both"/>
        <w:rPr>
          <w:rFonts w:ascii="Arial" w:eastAsia="Times New Roman" w:hAnsi="Arial" w:cs="Arial"/>
          <w:sz w:val="24"/>
          <w:szCs w:val="24"/>
          <w:lang w:eastAsia="es-CO"/>
        </w:rPr>
      </w:pPr>
      <w:r w:rsidRPr="009D0241">
        <w:rPr>
          <w:rFonts w:ascii="Arial" w:eastAsia="Times New Roman" w:hAnsi="Arial" w:cs="Arial"/>
          <w:sz w:val="24"/>
          <w:szCs w:val="24"/>
          <w:lang w:eastAsia="es-CO"/>
        </w:rPr>
        <w:t xml:space="preserve">Capa </w:t>
      </w:r>
      <w:proofErr w:type="spellStart"/>
      <w:r w:rsidRPr="009D0241">
        <w:rPr>
          <w:rFonts w:ascii="Arial" w:eastAsia="Times New Roman" w:hAnsi="Arial" w:cs="Arial"/>
          <w:sz w:val="24"/>
          <w:szCs w:val="24"/>
          <w:lang w:eastAsia="es-CO"/>
        </w:rPr>
        <w:t>Bronze</w:t>
      </w:r>
      <w:proofErr w:type="spellEnd"/>
    </w:p>
    <w:p w14:paraId="3DB3FB43" w14:textId="77777777" w:rsidR="00FB5221" w:rsidRPr="009D0241" w:rsidRDefault="00FB5221" w:rsidP="004A70FC">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9D0241">
        <w:rPr>
          <w:rFonts w:ascii="Arial" w:eastAsia="Times New Roman" w:hAnsi="Arial" w:cs="Arial"/>
          <w:sz w:val="24"/>
          <w:szCs w:val="24"/>
          <w:lang w:eastAsia="es-CO"/>
        </w:rPr>
        <w:t xml:space="preserve">Transacciones </w:t>
      </w:r>
    </w:p>
    <w:p w14:paraId="3CBB2191" w14:textId="77777777" w:rsidR="00FB5221" w:rsidRPr="009D0241" w:rsidRDefault="00FB5221" w:rsidP="004A70FC">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9D0241">
        <w:rPr>
          <w:rFonts w:ascii="Arial" w:eastAsia="Times New Roman" w:hAnsi="Arial" w:cs="Arial"/>
          <w:sz w:val="24"/>
          <w:szCs w:val="24"/>
          <w:lang w:eastAsia="es-CO"/>
        </w:rPr>
        <w:t xml:space="preserve">Productos </w:t>
      </w:r>
    </w:p>
    <w:p w14:paraId="7203848D" w14:textId="77777777" w:rsidR="00FB5221" w:rsidRPr="009D0241" w:rsidRDefault="00FB5221" w:rsidP="004A70FC">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9D0241">
        <w:rPr>
          <w:rFonts w:ascii="Arial" w:eastAsia="Times New Roman" w:hAnsi="Arial" w:cs="Arial"/>
          <w:sz w:val="24"/>
          <w:szCs w:val="24"/>
          <w:lang w:eastAsia="es-CO"/>
        </w:rPr>
        <w:t xml:space="preserve">Datos demográficos </w:t>
      </w:r>
    </w:p>
    <w:p w14:paraId="0C00FD00" w14:textId="77777777" w:rsidR="00FB5221" w:rsidRPr="009D0241" w:rsidRDefault="00FB5221" w:rsidP="004A70FC">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9D0241">
        <w:rPr>
          <w:rFonts w:ascii="Arial" w:eastAsia="Times New Roman" w:hAnsi="Arial" w:cs="Arial"/>
          <w:sz w:val="24"/>
          <w:szCs w:val="24"/>
          <w:lang w:eastAsia="es-CO"/>
        </w:rPr>
        <w:t>Historial de retiros</w:t>
      </w:r>
    </w:p>
    <w:p w14:paraId="5E4113DB" w14:textId="7C1FC066" w:rsidR="00FB5221" w:rsidRPr="009D0241" w:rsidRDefault="00FB5221" w:rsidP="004A70FC">
      <w:pPr>
        <w:pStyle w:val="NormalWeb"/>
        <w:jc w:val="both"/>
        <w:rPr>
          <w:rFonts w:ascii="Arial" w:hAnsi="Arial" w:cs="Arial"/>
        </w:rPr>
      </w:pPr>
      <w:r w:rsidRPr="009D0241">
        <w:rPr>
          <w:rFonts w:ascii="Arial" w:hAnsi="Arial" w:cs="Arial"/>
        </w:rPr>
        <w:t>Capa Silver</w:t>
      </w:r>
    </w:p>
    <w:p w14:paraId="628C0DBF" w14:textId="77777777" w:rsidR="00FB5221" w:rsidRPr="009D0241" w:rsidRDefault="00FB5221" w:rsidP="004A70FC">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9D0241">
        <w:rPr>
          <w:rFonts w:ascii="Arial" w:eastAsia="Times New Roman" w:hAnsi="Arial" w:cs="Arial"/>
          <w:sz w:val="24"/>
          <w:szCs w:val="24"/>
          <w:lang w:eastAsia="es-CO"/>
        </w:rPr>
        <w:t>Número de productos activos</w:t>
      </w:r>
    </w:p>
    <w:p w14:paraId="31F840C3" w14:textId="77777777" w:rsidR="00FB5221" w:rsidRPr="009D0241" w:rsidRDefault="00FB5221" w:rsidP="004A70FC">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9D0241">
        <w:rPr>
          <w:rFonts w:ascii="Arial" w:eastAsia="Times New Roman" w:hAnsi="Arial" w:cs="Arial"/>
          <w:sz w:val="24"/>
          <w:szCs w:val="24"/>
          <w:lang w:eastAsia="es-CO"/>
        </w:rPr>
        <w:t>Antigüedad del cliente</w:t>
      </w:r>
    </w:p>
    <w:p w14:paraId="1BD953A8" w14:textId="77777777" w:rsidR="00FB5221" w:rsidRPr="009D0241" w:rsidRDefault="00FB5221" w:rsidP="004A70FC">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9D0241">
        <w:rPr>
          <w:rFonts w:ascii="Arial" w:eastAsia="Times New Roman" w:hAnsi="Arial" w:cs="Arial"/>
          <w:sz w:val="24"/>
          <w:szCs w:val="24"/>
          <w:lang w:eastAsia="es-CO"/>
        </w:rPr>
        <w:t>Frecuencia de transacciones</w:t>
      </w:r>
    </w:p>
    <w:p w14:paraId="7B6B0D33" w14:textId="77777777" w:rsidR="00FB5221" w:rsidRPr="009D0241" w:rsidRDefault="00FB5221" w:rsidP="004A70FC">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9D0241">
        <w:rPr>
          <w:rFonts w:ascii="Arial" w:eastAsia="Times New Roman" w:hAnsi="Arial" w:cs="Arial"/>
          <w:sz w:val="24"/>
          <w:szCs w:val="24"/>
          <w:lang w:eastAsia="es-CO"/>
        </w:rPr>
        <w:t>Variación del saldo (tendencia)</w:t>
      </w:r>
    </w:p>
    <w:p w14:paraId="54E64E12" w14:textId="77777777" w:rsidR="00FB5221" w:rsidRPr="009D0241" w:rsidRDefault="00FB5221" w:rsidP="004A70FC">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9D0241">
        <w:rPr>
          <w:rFonts w:ascii="Arial" w:eastAsia="Times New Roman" w:hAnsi="Arial" w:cs="Arial"/>
          <w:sz w:val="24"/>
          <w:szCs w:val="24"/>
          <w:lang w:eastAsia="es-CO"/>
        </w:rPr>
        <w:t>Última interacción</w:t>
      </w:r>
    </w:p>
    <w:p w14:paraId="224DDBC9" w14:textId="77777777" w:rsidR="00FB5221" w:rsidRPr="009D0241" w:rsidRDefault="00FB5221" w:rsidP="004A70FC">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9D0241">
        <w:rPr>
          <w:rFonts w:ascii="Arial" w:eastAsia="Times New Roman" w:hAnsi="Arial" w:cs="Arial"/>
          <w:sz w:val="24"/>
          <w:szCs w:val="24"/>
          <w:lang w:eastAsia="es-CO"/>
        </w:rPr>
        <w:t>Indicador: “pagó crédito recientemente”</w:t>
      </w:r>
    </w:p>
    <w:p w14:paraId="0DCCF215" w14:textId="1FF5804B" w:rsidR="00FB5221" w:rsidRPr="009D0241" w:rsidRDefault="00FB5221" w:rsidP="004A70FC">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9D0241">
        <w:rPr>
          <w:rFonts w:ascii="Arial" w:eastAsia="Times New Roman" w:hAnsi="Arial" w:cs="Arial"/>
          <w:sz w:val="24"/>
          <w:szCs w:val="24"/>
          <w:lang w:eastAsia="es-CO"/>
        </w:rPr>
        <w:t>Tiempo desde último producto abierto/cerrado</w:t>
      </w:r>
    </w:p>
    <w:p w14:paraId="41C9E644" w14:textId="79938C7A" w:rsidR="00FB5221" w:rsidRPr="009D0241" w:rsidRDefault="00FB5221" w:rsidP="004A70FC">
      <w:pPr>
        <w:pStyle w:val="NormalWeb"/>
        <w:jc w:val="both"/>
        <w:rPr>
          <w:rFonts w:ascii="Arial" w:hAnsi="Arial" w:cs="Arial"/>
        </w:rPr>
      </w:pPr>
      <w:r w:rsidRPr="009D0241">
        <w:rPr>
          <w:rFonts w:ascii="Arial" w:hAnsi="Arial" w:cs="Arial"/>
        </w:rPr>
        <w:t>Por lo tanto, definiremos una variable objetivo:</w:t>
      </w:r>
    </w:p>
    <w:p w14:paraId="7DD046A4" w14:textId="110DDB7D" w:rsidR="00FB5221" w:rsidRPr="009D0241" w:rsidRDefault="00FB5221" w:rsidP="004A70FC">
      <w:pPr>
        <w:pStyle w:val="NormalWeb"/>
        <w:ind w:firstLine="708"/>
        <w:jc w:val="both"/>
        <w:rPr>
          <w:rFonts w:ascii="Arial" w:hAnsi="Arial" w:cs="Arial"/>
        </w:rPr>
      </w:pPr>
      <w:r w:rsidRPr="009D0241">
        <w:rPr>
          <w:rFonts w:ascii="Arial" w:hAnsi="Arial" w:cs="Arial"/>
        </w:rPr>
        <w:t>1 = Se retiró y dejó de ser asociado</w:t>
      </w:r>
      <w:r w:rsidR="00422A93" w:rsidRPr="009D0241">
        <w:rPr>
          <w:rFonts w:ascii="Arial" w:hAnsi="Arial" w:cs="Arial"/>
        </w:rPr>
        <w:t xml:space="preserve"> en los próximos 6 meses</w:t>
      </w:r>
    </w:p>
    <w:p w14:paraId="728E368B" w14:textId="0498817D" w:rsidR="00FB5221" w:rsidRPr="009D0241" w:rsidRDefault="00FB5221" w:rsidP="004A70FC">
      <w:pPr>
        <w:pStyle w:val="NormalWeb"/>
        <w:ind w:firstLine="708"/>
        <w:jc w:val="both"/>
        <w:rPr>
          <w:rFonts w:ascii="Arial" w:hAnsi="Arial" w:cs="Arial"/>
        </w:rPr>
      </w:pPr>
      <w:r w:rsidRPr="009D0241">
        <w:rPr>
          <w:rFonts w:ascii="Arial" w:hAnsi="Arial" w:cs="Arial"/>
        </w:rPr>
        <w:t xml:space="preserve">0 = No </w:t>
      </w:r>
      <w:r w:rsidR="00422A93" w:rsidRPr="009D0241">
        <w:rPr>
          <w:rFonts w:ascii="Arial" w:hAnsi="Arial" w:cs="Arial"/>
        </w:rPr>
        <w:t>se retiró</w:t>
      </w:r>
      <w:r w:rsidR="00734127" w:rsidRPr="009D0241">
        <w:rPr>
          <w:rFonts w:ascii="Arial" w:hAnsi="Arial" w:cs="Arial"/>
        </w:rPr>
        <w:t xml:space="preserve"> en ese periodo de tiempo</w:t>
      </w:r>
    </w:p>
    <w:p w14:paraId="4A3145DD" w14:textId="57D0A759" w:rsidR="00422A93" w:rsidRPr="009D0241" w:rsidRDefault="00422A93" w:rsidP="004A70FC">
      <w:pPr>
        <w:pStyle w:val="NormalWeb"/>
        <w:jc w:val="both"/>
        <w:rPr>
          <w:rFonts w:ascii="Arial" w:hAnsi="Arial" w:cs="Arial"/>
        </w:rPr>
      </w:pPr>
      <w:r w:rsidRPr="009D0241">
        <w:rPr>
          <w:rFonts w:ascii="Arial" w:hAnsi="Arial" w:cs="Arial"/>
        </w:rPr>
        <w:t>Capa Gold</w:t>
      </w:r>
    </w:p>
    <w:p w14:paraId="7AB0E343" w14:textId="44574D8D" w:rsidR="004A70FC" w:rsidRPr="009D0241" w:rsidRDefault="004A70FC" w:rsidP="004A70FC">
      <w:pPr>
        <w:pStyle w:val="NormalWeb"/>
        <w:jc w:val="both"/>
        <w:rPr>
          <w:rFonts w:ascii="Arial" w:hAnsi="Arial" w:cs="Arial"/>
        </w:rPr>
      </w:pPr>
      <w:proofErr w:type="spellStart"/>
      <w:r w:rsidRPr="009D0241">
        <w:rPr>
          <w:rFonts w:ascii="Arial" w:hAnsi="Arial" w:cs="Arial"/>
        </w:rPr>
        <w:t>Churn</w:t>
      </w:r>
      <w:proofErr w:type="spellEnd"/>
      <w:r w:rsidRPr="009D0241">
        <w:rPr>
          <w:rFonts w:ascii="Arial" w:hAnsi="Arial" w:cs="Arial"/>
        </w:rPr>
        <w:t xml:space="preserve"> </w:t>
      </w:r>
      <w:proofErr w:type="spellStart"/>
      <w:r w:rsidRPr="009D0241">
        <w:rPr>
          <w:rFonts w:ascii="Arial" w:hAnsi="Arial" w:cs="Arial"/>
        </w:rPr>
        <w:t>Prediction</w:t>
      </w:r>
      <w:proofErr w:type="spellEnd"/>
    </w:p>
    <w:p w14:paraId="5F7B540F" w14:textId="0F27D4D3" w:rsidR="00422A93" w:rsidRPr="009D0241" w:rsidRDefault="00422A93" w:rsidP="004A70FC">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9D0241">
        <w:rPr>
          <w:rFonts w:ascii="Arial" w:eastAsia="Times New Roman" w:hAnsi="Arial" w:cs="Arial"/>
          <w:sz w:val="24"/>
          <w:szCs w:val="24"/>
          <w:lang w:eastAsia="es-CO"/>
        </w:rPr>
        <w:lastRenderedPageBreak/>
        <w:t xml:space="preserve">Modelo predictivo, que clasifique </w:t>
      </w:r>
      <w:r w:rsidR="00734127" w:rsidRPr="009D0241">
        <w:rPr>
          <w:rFonts w:ascii="Arial" w:eastAsia="Times New Roman" w:hAnsi="Arial" w:cs="Arial"/>
          <w:sz w:val="24"/>
          <w:szCs w:val="24"/>
          <w:lang w:eastAsia="es-CO"/>
        </w:rPr>
        <w:t>y/</w:t>
      </w:r>
      <w:r w:rsidRPr="009D0241">
        <w:rPr>
          <w:rFonts w:ascii="Arial" w:eastAsia="Times New Roman" w:hAnsi="Arial" w:cs="Arial"/>
          <w:sz w:val="24"/>
          <w:szCs w:val="24"/>
          <w:lang w:eastAsia="es-CO"/>
        </w:rPr>
        <w:t>o segmente los clientes con posibilidad de dejar de ser asociado. (se revisará la data y se analizará cuál de los modelos se puede implementar o si se pueden abordar más de 1)</w:t>
      </w:r>
    </w:p>
    <w:p w14:paraId="18B5404F" w14:textId="54CF6D01" w:rsidR="00FB5221" w:rsidRPr="009D0241" w:rsidRDefault="00FB5221" w:rsidP="004A70FC">
      <w:pPr>
        <w:pStyle w:val="NormalWeb"/>
        <w:jc w:val="both"/>
        <w:rPr>
          <w:rFonts w:ascii="Arial" w:hAnsi="Arial" w:cs="Arial"/>
        </w:rPr>
      </w:pPr>
      <w:r w:rsidRPr="009D0241">
        <w:rPr>
          <w:rFonts w:ascii="Arial" w:hAnsi="Arial" w:cs="Arial"/>
        </w:rPr>
        <w:t>Como hipótesis, se plantea que el tipo de productos adquiridos por los asociados puede influir en su permanencia. Es posible que algunos se vinculen únicamente para acceder a beneficios específicos asociados a ciertos productos y, una vez cumplido ese objetivo, pierdan el interés en continuar como asociados. En este sentido, se podría identificar una relación entre la tenencia de determinados productos y la probabilidad de fuga de asociados.</w:t>
      </w:r>
    </w:p>
    <w:p w14:paraId="5C501A3C" w14:textId="77777777" w:rsidR="004B12AB" w:rsidRPr="00582890" w:rsidRDefault="004B12AB" w:rsidP="004A70FC">
      <w:pPr>
        <w:jc w:val="both"/>
        <w:rPr>
          <w:rFonts w:ascii="Arial" w:hAnsi="Arial" w:cs="Arial"/>
          <w:sz w:val="24"/>
          <w:szCs w:val="24"/>
        </w:rPr>
      </w:pPr>
      <w:r w:rsidRPr="00582890">
        <w:rPr>
          <w:rFonts w:ascii="Arial" w:hAnsi="Arial" w:cs="Arial"/>
          <w:sz w:val="24"/>
          <w:szCs w:val="24"/>
        </w:rPr>
        <w:t>Beneficios para la cooperativa:</w:t>
      </w:r>
    </w:p>
    <w:p w14:paraId="1C6D5738" w14:textId="72D18109" w:rsidR="00FB5221" w:rsidRPr="00582890" w:rsidRDefault="004B12AB" w:rsidP="004A70FC">
      <w:pPr>
        <w:jc w:val="both"/>
        <w:rPr>
          <w:rFonts w:ascii="Arial" w:hAnsi="Arial" w:cs="Arial"/>
          <w:sz w:val="24"/>
          <w:szCs w:val="24"/>
        </w:rPr>
      </w:pPr>
      <w:r w:rsidRPr="00582890">
        <w:rPr>
          <w:rFonts w:ascii="Arial" w:hAnsi="Arial" w:cs="Arial"/>
          <w:sz w:val="24"/>
          <w:szCs w:val="24"/>
        </w:rPr>
        <w:br/>
        <w:t>Este modelo permitirá priorizar estrategias de retención sobre asociados con mayor riesgo, optimizando el uso de recursos y protegiendo el capital social de la cooperativa</w:t>
      </w:r>
    </w:p>
    <w:p w14:paraId="1D9BB6D8" w14:textId="401BD4DB" w:rsidR="00772B9D" w:rsidRPr="00582890" w:rsidRDefault="00772B9D" w:rsidP="004A70FC">
      <w:pPr>
        <w:jc w:val="both"/>
        <w:rPr>
          <w:rFonts w:ascii="Arial" w:hAnsi="Arial" w:cs="Arial"/>
          <w:sz w:val="24"/>
          <w:szCs w:val="24"/>
        </w:rPr>
      </w:pPr>
    </w:p>
    <w:p w14:paraId="06C1BE9D" w14:textId="0EEC9938" w:rsidR="00772B9D" w:rsidRPr="00582890" w:rsidRDefault="00772B9D" w:rsidP="004A70FC">
      <w:pPr>
        <w:jc w:val="both"/>
        <w:rPr>
          <w:rFonts w:ascii="Arial" w:hAnsi="Arial" w:cs="Arial"/>
          <w:sz w:val="24"/>
          <w:szCs w:val="24"/>
        </w:rPr>
      </w:pPr>
      <w:r w:rsidRPr="00582890">
        <w:rPr>
          <w:rFonts w:ascii="Arial" w:hAnsi="Arial" w:cs="Arial"/>
          <w:b/>
          <w:bCs/>
          <w:sz w:val="24"/>
          <w:szCs w:val="24"/>
        </w:rPr>
        <w:t>Integrantes:</w:t>
      </w:r>
      <w:r w:rsidRPr="00582890">
        <w:rPr>
          <w:rFonts w:ascii="Arial" w:hAnsi="Arial" w:cs="Arial"/>
          <w:sz w:val="24"/>
          <w:szCs w:val="24"/>
        </w:rPr>
        <w:br/>
        <w:t xml:space="preserve">Carolina </w:t>
      </w:r>
      <w:proofErr w:type="spellStart"/>
      <w:r w:rsidRPr="00582890">
        <w:rPr>
          <w:rFonts w:ascii="Arial" w:hAnsi="Arial" w:cs="Arial"/>
          <w:sz w:val="24"/>
          <w:szCs w:val="24"/>
        </w:rPr>
        <w:t>Jimenez</w:t>
      </w:r>
      <w:proofErr w:type="spellEnd"/>
      <w:r w:rsidRPr="00582890">
        <w:rPr>
          <w:rFonts w:ascii="Arial" w:hAnsi="Arial" w:cs="Arial"/>
          <w:sz w:val="24"/>
          <w:szCs w:val="24"/>
        </w:rPr>
        <w:t xml:space="preserve"> Herrera</w:t>
      </w:r>
    </w:p>
    <w:p w14:paraId="73F41740" w14:textId="3E456BC7" w:rsidR="00772B9D" w:rsidRPr="00582890" w:rsidRDefault="00772B9D" w:rsidP="004A70FC">
      <w:pPr>
        <w:jc w:val="both"/>
        <w:rPr>
          <w:rFonts w:ascii="Arial" w:hAnsi="Arial" w:cs="Arial"/>
          <w:sz w:val="24"/>
          <w:szCs w:val="24"/>
        </w:rPr>
      </w:pPr>
      <w:r w:rsidRPr="00582890">
        <w:rPr>
          <w:rFonts w:ascii="Arial" w:hAnsi="Arial" w:cs="Arial"/>
          <w:sz w:val="24"/>
          <w:szCs w:val="24"/>
        </w:rPr>
        <w:t>Dulce Daniela Vargas</w:t>
      </w:r>
    </w:p>
    <w:p w14:paraId="08447F39" w14:textId="3B1713D2" w:rsidR="00772B9D" w:rsidRPr="00582890" w:rsidRDefault="00772B9D" w:rsidP="004A70FC">
      <w:pPr>
        <w:jc w:val="both"/>
        <w:rPr>
          <w:rFonts w:ascii="Arial" w:hAnsi="Arial" w:cs="Arial"/>
          <w:sz w:val="24"/>
          <w:szCs w:val="24"/>
        </w:rPr>
      </w:pPr>
      <w:r w:rsidRPr="00582890">
        <w:rPr>
          <w:rFonts w:ascii="Arial" w:hAnsi="Arial" w:cs="Arial"/>
          <w:sz w:val="24"/>
          <w:szCs w:val="24"/>
        </w:rPr>
        <w:t>Rafael Jaramillo</w:t>
      </w:r>
    </w:p>
    <w:p w14:paraId="7F603A2C" w14:textId="29A4B6DA" w:rsidR="009905E8" w:rsidRPr="00582890" w:rsidRDefault="009905E8" w:rsidP="004A70FC">
      <w:pPr>
        <w:jc w:val="both"/>
        <w:rPr>
          <w:rFonts w:ascii="Arial" w:hAnsi="Arial" w:cs="Arial"/>
          <w:sz w:val="24"/>
          <w:szCs w:val="24"/>
        </w:rPr>
      </w:pPr>
    </w:p>
    <w:p w14:paraId="500F8415" w14:textId="77777777" w:rsidR="009905E8" w:rsidRPr="00582890" w:rsidRDefault="009905E8" w:rsidP="004A70FC">
      <w:pPr>
        <w:jc w:val="both"/>
        <w:rPr>
          <w:rFonts w:ascii="Arial" w:hAnsi="Arial" w:cs="Arial"/>
          <w:sz w:val="24"/>
          <w:szCs w:val="24"/>
        </w:rPr>
      </w:pPr>
      <w:r w:rsidRPr="00582890">
        <w:rPr>
          <w:rFonts w:ascii="Arial" w:hAnsi="Arial" w:cs="Arial"/>
          <w:sz w:val="24"/>
          <w:szCs w:val="24"/>
        </w:rPr>
        <w:t>Correo profesor:</w:t>
      </w:r>
    </w:p>
    <w:p w14:paraId="7E4B00CD" w14:textId="77777777" w:rsidR="009905E8" w:rsidRPr="00582890" w:rsidRDefault="00582890" w:rsidP="004A70FC">
      <w:pPr>
        <w:jc w:val="both"/>
        <w:rPr>
          <w:rFonts w:ascii="Arial" w:hAnsi="Arial" w:cs="Arial"/>
          <w:sz w:val="24"/>
          <w:szCs w:val="24"/>
        </w:rPr>
      </w:pPr>
      <w:hyperlink r:id="rId5" w:tgtFrame="_blank" w:tooltip="mailto:yltabord@gmail.com" w:history="1">
        <w:r w:rsidR="009905E8" w:rsidRPr="00582890">
          <w:rPr>
            <w:rFonts w:ascii="Arial" w:hAnsi="Arial" w:cs="Arial"/>
            <w:sz w:val="24"/>
            <w:szCs w:val="24"/>
          </w:rPr>
          <w:t>yltabord@gmail.com</w:t>
        </w:r>
      </w:hyperlink>
    </w:p>
    <w:p w14:paraId="2F078F41" w14:textId="77777777" w:rsidR="009905E8" w:rsidRDefault="009905E8" w:rsidP="00FB5221">
      <w:pPr>
        <w:spacing w:line="240" w:lineRule="auto"/>
      </w:pPr>
    </w:p>
    <w:sectPr w:rsidR="009905E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45D10"/>
    <w:multiLevelType w:val="multilevel"/>
    <w:tmpl w:val="D62C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EE1"/>
    <w:rsid w:val="00422A93"/>
    <w:rsid w:val="004A70FC"/>
    <w:rsid w:val="004B12AB"/>
    <w:rsid w:val="00582890"/>
    <w:rsid w:val="005917FC"/>
    <w:rsid w:val="00734127"/>
    <w:rsid w:val="00772B9D"/>
    <w:rsid w:val="00891FF3"/>
    <w:rsid w:val="009905E8"/>
    <w:rsid w:val="009D0241"/>
    <w:rsid w:val="00D01EE1"/>
    <w:rsid w:val="00D10C07"/>
    <w:rsid w:val="00DE3ECB"/>
    <w:rsid w:val="00DF6AEE"/>
    <w:rsid w:val="00FB52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07F9F"/>
  <w15:chartTrackingRefBased/>
  <w15:docId w15:val="{C9D967EA-B1CE-4786-938D-71D094DA9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DF6AEE"/>
    <w:rPr>
      <w:color w:val="0000FF"/>
      <w:u w:val="single"/>
    </w:rPr>
  </w:style>
  <w:style w:type="paragraph" w:styleId="NormalWeb">
    <w:name w:val="Normal (Web)"/>
    <w:basedOn w:val="Normal"/>
    <w:uiPriority w:val="99"/>
    <w:semiHidden/>
    <w:unhideWhenUsed/>
    <w:rsid w:val="00FB5221"/>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16718">
      <w:bodyDiv w:val="1"/>
      <w:marLeft w:val="0"/>
      <w:marRight w:val="0"/>
      <w:marTop w:val="0"/>
      <w:marBottom w:val="0"/>
      <w:divBdr>
        <w:top w:val="none" w:sz="0" w:space="0" w:color="auto"/>
        <w:left w:val="none" w:sz="0" w:space="0" w:color="auto"/>
        <w:bottom w:val="none" w:sz="0" w:space="0" w:color="auto"/>
        <w:right w:val="none" w:sz="0" w:space="0" w:color="auto"/>
      </w:divBdr>
    </w:div>
    <w:div w:id="1360426531">
      <w:bodyDiv w:val="1"/>
      <w:marLeft w:val="0"/>
      <w:marRight w:val="0"/>
      <w:marTop w:val="0"/>
      <w:marBottom w:val="0"/>
      <w:divBdr>
        <w:top w:val="none" w:sz="0" w:space="0" w:color="auto"/>
        <w:left w:val="none" w:sz="0" w:space="0" w:color="auto"/>
        <w:bottom w:val="none" w:sz="0" w:space="0" w:color="auto"/>
        <w:right w:val="none" w:sz="0" w:space="0" w:color="auto"/>
      </w:divBdr>
    </w:div>
    <w:div w:id="1596596431">
      <w:bodyDiv w:val="1"/>
      <w:marLeft w:val="0"/>
      <w:marRight w:val="0"/>
      <w:marTop w:val="0"/>
      <w:marBottom w:val="0"/>
      <w:divBdr>
        <w:top w:val="none" w:sz="0" w:space="0" w:color="auto"/>
        <w:left w:val="none" w:sz="0" w:space="0" w:color="auto"/>
        <w:bottom w:val="none" w:sz="0" w:space="0" w:color="auto"/>
        <w:right w:val="none" w:sz="0" w:space="0" w:color="auto"/>
      </w:divBdr>
    </w:div>
    <w:div w:id="1949001879">
      <w:bodyDiv w:val="1"/>
      <w:marLeft w:val="0"/>
      <w:marRight w:val="0"/>
      <w:marTop w:val="0"/>
      <w:marBottom w:val="0"/>
      <w:divBdr>
        <w:top w:val="none" w:sz="0" w:space="0" w:color="auto"/>
        <w:left w:val="none" w:sz="0" w:space="0" w:color="auto"/>
        <w:bottom w:val="none" w:sz="0" w:space="0" w:color="auto"/>
        <w:right w:val="none" w:sz="0" w:space="0" w:color="auto"/>
      </w:divBdr>
    </w:div>
    <w:div w:id="1973632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ltabord@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405</Words>
  <Characters>2233</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Jaramillo</dc:creator>
  <cp:keywords/>
  <dc:description/>
  <cp:lastModifiedBy>RAFAEL JARAMILLO CALLE</cp:lastModifiedBy>
  <cp:revision>10</cp:revision>
  <dcterms:created xsi:type="dcterms:W3CDTF">2026-04-25T15:03:00Z</dcterms:created>
  <dcterms:modified xsi:type="dcterms:W3CDTF">2026-04-28T02:19:00Z</dcterms:modified>
</cp:coreProperties>
</file>