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00" w:rsidRDefault="008C5500" w:rsidP="008C5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5500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2B0514">
        <w:rPr>
          <w:rFonts w:ascii="Times New Roman" w:hAnsi="Times New Roman" w:cs="Times New Roman"/>
          <w:b/>
          <w:sz w:val="24"/>
          <w:szCs w:val="24"/>
        </w:rPr>
        <w:t>1</w:t>
      </w:r>
      <w:bookmarkStart w:id="0" w:name="_GoBack"/>
      <w:bookmarkEnd w:id="0"/>
      <w:r w:rsidRPr="008C5500">
        <w:rPr>
          <w:rFonts w:ascii="Times New Roman" w:hAnsi="Times New Roman" w:cs="Times New Roman"/>
          <w:b/>
          <w:sz w:val="24"/>
          <w:szCs w:val="24"/>
        </w:rPr>
        <w:t xml:space="preserve">.- Incidence Rate Ratio for </w:t>
      </w:r>
      <w:r w:rsidR="00995335">
        <w:rPr>
          <w:rFonts w:ascii="Times New Roman" w:hAnsi="Times New Roman" w:cs="Times New Roman"/>
          <w:b/>
          <w:sz w:val="24"/>
          <w:szCs w:val="24"/>
        </w:rPr>
        <w:t xml:space="preserve">weekly </w:t>
      </w:r>
      <w:r w:rsidRPr="008C5500">
        <w:rPr>
          <w:rFonts w:ascii="Times New Roman" w:hAnsi="Times New Roman" w:cs="Times New Roman"/>
          <w:b/>
          <w:sz w:val="24"/>
          <w:szCs w:val="24"/>
        </w:rPr>
        <w:t>confirmed cases dur</w:t>
      </w:r>
      <w:r w:rsidR="00DF7BB3">
        <w:rPr>
          <w:rFonts w:ascii="Times New Roman" w:hAnsi="Times New Roman" w:cs="Times New Roman"/>
          <w:b/>
          <w:sz w:val="24"/>
          <w:szCs w:val="24"/>
        </w:rPr>
        <w:t>ing pandemic period (week 12-</w:t>
      </w:r>
      <w:r w:rsidR="00995335">
        <w:rPr>
          <w:rFonts w:ascii="Times New Roman" w:hAnsi="Times New Roman" w:cs="Times New Roman"/>
          <w:b/>
          <w:sz w:val="24"/>
          <w:szCs w:val="24"/>
        </w:rPr>
        <w:t>39</w:t>
      </w:r>
      <w:r w:rsidRPr="008C5500">
        <w:rPr>
          <w:rFonts w:ascii="Times New Roman" w:hAnsi="Times New Roman" w:cs="Times New Roman"/>
          <w:b/>
          <w:sz w:val="24"/>
          <w:szCs w:val="24"/>
        </w:rPr>
        <w:t>)</w:t>
      </w:r>
      <w:r w:rsidR="00DF7BB3">
        <w:rPr>
          <w:rFonts w:ascii="Times New Roman" w:hAnsi="Times New Roman" w:cs="Times New Roman"/>
          <w:b/>
          <w:sz w:val="24"/>
          <w:szCs w:val="24"/>
        </w:rPr>
        <w:t xml:space="preserve"> †</w:t>
      </w:r>
    </w:p>
    <w:p w:rsidR="00C739BB" w:rsidRPr="008C5500" w:rsidRDefault="00C739BB" w:rsidP="008C55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11326" w:type="dxa"/>
        <w:jc w:val="center"/>
        <w:tblLook w:val="04A0" w:firstRow="1" w:lastRow="0" w:firstColumn="1" w:lastColumn="0" w:noHBand="0" w:noVBand="1"/>
      </w:tblPr>
      <w:tblGrid>
        <w:gridCol w:w="2830"/>
        <w:gridCol w:w="1416"/>
        <w:gridCol w:w="1416"/>
        <w:gridCol w:w="1416"/>
        <w:gridCol w:w="1416"/>
        <w:gridCol w:w="1416"/>
        <w:gridCol w:w="1416"/>
      </w:tblGrid>
      <w:tr w:rsidR="00C739BB" w:rsidTr="00C739BB">
        <w:trPr>
          <w:jc w:val="center"/>
        </w:trPr>
        <w:tc>
          <w:tcPr>
            <w:tcW w:w="2830" w:type="dxa"/>
          </w:tcPr>
          <w:p w:rsidR="00C739BB" w:rsidRPr="008C5500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832" w:type="dxa"/>
            <w:gridSpan w:val="2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Both sexes</w:t>
            </w:r>
          </w:p>
        </w:tc>
        <w:tc>
          <w:tcPr>
            <w:tcW w:w="2832" w:type="dxa"/>
            <w:gridSpan w:val="2"/>
          </w:tcPr>
          <w:p w:rsidR="00C739BB" w:rsidRPr="008C5500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Men</w:t>
            </w:r>
          </w:p>
        </w:tc>
        <w:tc>
          <w:tcPr>
            <w:tcW w:w="2832" w:type="dxa"/>
            <w:gridSpan w:val="2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Women</w:t>
            </w:r>
          </w:p>
        </w:tc>
      </w:tr>
      <w:tr w:rsidR="00C739BB" w:rsidTr="00C739BB">
        <w:trPr>
          <w:jc w:val="center"/>
        </w:trPr>
        <w:tc>
          <w:tcPr>
            <w:tcW w:w="2830" w:type="dxa"/>
          </w:tcPr>
          <w:p w:rsidR="00C739BB" w:rsidRPr="008C5500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Level effect</w:t>
            </w:r>
          </w:p>
        </w:tc>
        <w:tc>
          <w:tcPr>
            <w:tcW w:w="1416" w:type="dxa"/>
          </w:tcPr>
          <w:p w:rsidR="00C739BB" w:rsidRDefault="00C739BB" w:rsidP="00C739BB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Slope effect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Level effect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Slope</w:t>
            </w:r>
            <w:r w:rsidR="00A52D8F">
              <w:rPr>
                <w:rFonts w:ascii="Times New Roman" w:hAnsi="Times New Roman" w:cs="Times New Roman"/>
                <w:sz w:val="20"/>
                <w:szCs w:val="24"/>
              </w:rPr>
              <w:t xml:space="preserve"> effect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Level</w:t>
            </w:r>
            <w:r w:rsidR="00A52D8F">
              <w:rPr>
                <w:rFonts w:ascii="Times New Roman" w:hAnsi="Times New Roman" w:cs="Times New Roman"/>
                <w:sz w:val="20"/>
                <w:szCs w:val="24"/>
              </w:rPr>
              <w:t xml:space="preserve"> effect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Slope</w:t>
            </w:r>
            <w:r w:rsidR="00A52D8F">
              <w:rPr>
                <w:rFonts w:ascii="Times New Roman" w:hAnsi="Times New Roman" w:cs="Times New Roman"/>
                <w:sz w:val="20"/>
                <w:szCs w:val="24"/>
              </w:rPr>
              <w:t xml:space="preserve"> effect</w:t>
            </w:r>
          </w:p>
        </w:tc>
      </w:tr>
      <w:tr w:rsidR="00C739BB" w:rsidTr="00C739BB">
        <w:trPr>
          <w:jc w:val="center"/>
        </w:trPr>
        <w:tc>
          <w:tcPr>
            <w:tcW w:w="2830" w:type="dxa"/>
          </w:tcPr>
          <w:p w:rsidR="00C739BB" w:rsidRPr="008C5500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C5500">
              <w:rPr>
                <w:rFonts w:ascii="Times New Roman" w:hAnsi="Times New Roman" w:cs="Times New Roman"/>
                <w:sz w:val="20"/>
                <w:szCs w:val="24"/>
              </w:rPr>
              <w:t>All cardiovascular diseases</w:t>
            </w:r>
          </w:p>
        </w:tc>
        <w:tc>
          <w:tcPr>
            <w:tcW w:w="1416" w:type="dxa"/>
          </w:tcPr>
          <w:p w:rsid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0,586</w:t>
            </w:r>
          </w:p>
          <w:p w:rsidR="00B10085" w:rsidRP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(0,564-0,609)</w:t>
            </w:r>
          </w:p>
        </w:tc>
        <w:tc>
          <w:tcPr>
            <w:tcW w:w="1416" w:type="dxa"/>
          </w:tcPr>
          <w:p w:rsid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1,009</w:t>
            </w:r>
          </w:p>
          <w:p w:rsidR="00B10085" w:rsidRP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(1,007-1,011)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0,621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(0,593-0,65)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 xml:space="preserve">1,008 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(1,005-1,01)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0,553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(0,527-0,579)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1,01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(1,008-1,012)</w:t>
            </w:r>
          </w:p>
        </w:tc>
      </w:tr>
      <w:tr w:rsidR="00C739BB" w:rsidTr="00C739BB">
        <w:trPr>
          <w:jc w:val="center"/>
        </w:trPr>
        <w:tc>
          <w:tcPr>
            <w:tcW w:w="2830" w:type="dxa"/>
          </w:tcPr>
          <w:p w:rsidR="00C739BB" w:rsidRPr="008C5500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C5500">
              <w:rPr>
                <w:rFonts w:ascii="Times New Roman" w:hAnsi="Times New Roman" w:cs="Times New Roman"/>
                <w:sz w:val="20"/>
                <w:szCs w:val="24"/>
              </w:rPr>
              <w:t>Stroke (includes transient ischemic attack)</w:t>
            </w:r>
          </w:p>
        </w:tc>
        <w:tc>
          <w:tcPr>
            <w:tcW w:w="1416" w:type="dxa"/>
          </w:tcPr>
          <w:p w:rsid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0,653</w:t>
            </w:r>
          </w:p>
          <w:p w:rsidR="00B10085" w:rsidRP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(0,617-0,691)</w:t>
            </w:r>
          </w:p>
        </w:tc>
        <w:tc>
          <w:tcPr>
            <w:tcW w:w="1416" w:type="dxa"/>
          </w:tcPr>
          <w:p w:rsid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1,008</w:t>
            </w:r>
          </w:p>
          <w:p w:rsidR="00B10085" w:rsidRP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(1,006-1,011)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0,697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0,649-0,75)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1,008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(1,005-1,012)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0,613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(0,571-0,658)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1,008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(1,005-1,012)</w:t>
            </w:r>
          </w:p>
        </w:tc>
      </w:tr>
      <w:tr w:rsidR="00C739BB" w:rsidTr="00C739BB">
        <w:trPr>
          <w:jc w:val="center"/>
        </w:trPr>
        <w:tc>
          <w:tcPr>
            <w:tcW w:w="2830" w:type="dxa"/>
          </w:tcPr>
          <w:p w:rsidR="00C739BB" w:rsidRPr="008C5500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Myocardial infarction</w:t>
            </w:r>
          </w:p>
        </w:tc>
        <w:tc>
          <w:tcPr>
            <w:tcW w:w="1416" w:type="dxa"/>
          </w:tcPr>
          <w:p w:rsid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0,563</w:t>
            </w:r>
          </w:p>
          <w:p w:rsidR="00B10085" w:rsidRP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(0,539-0,589)</w:t>
            </w:r>
          </w:p>
        </w:tc>
        <w:tc>
          <w:tcPr>
            <w:tcW w:w="1416" w:type="dxa"/>
          </w:tcPr>
          <w:p w:rsid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1,009</w:t>
            </w:r>
          </w:p>
          <w:p w:rsidR="00B10085" w:rsidRP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(1,007-1,011)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0,595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(0,566-0,627)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1,007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(1,005-1,01)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0,532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(0,502-0,564)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1,011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(1,008-1,014)</w:t>
            </w:r>
          </w:p>
        </w:tc>
      </w:tr>
      <w:tr w:rsidR="00C739BB" w:rsidTr="00C739BB">
        <w:trPr>
          <w:jc w:val="center"/>
        </w:trPr>
        <w:tc>
          <w:tcPr>
            <w:tcW w:w="2830" w:type="dxa"/>
          </w:tcPr>
          <w:p w:rsidR="00C739BB" w:rsidRPr="008C5500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All cancer</w:t>
            </w:r>
          </w:p>
        </w:tc>
        <w:tc>
          <w:tcPr>
            <w:tcW w:w="1416" w:type="dxa"/>
          </w:tcPr>
          <w:p w:rsidR="00C739BB" w:rsidRDefault="00FC18DD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0,323</w:t>
            </w:r>
          </w:p>
          <w:p w:rsidR="00FC18DD" w:rsidRPr="00C739BB" w:rsidRDefault="00FC18DD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(0,291-0,359)</w:t>
            </w:r>
          </w:p>
        </w:tc>
        <w:tc>
          <w:tcPr>
            <w:tcW w:w="1416" w:type="dxa"/>
          </w:tcPr>
          <w:p w:rsidR="00C739BB" w:rsidRDefault="00FC18DD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1,022</w:t>
            </w:r>
          </w:p>
          <w:p w:rsidR="00FC18DD" w:rsidRPr="00C739BB" w:rsidRDefault="00FC18DD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(1,016-1,028)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0,364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(0,315-0,42)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1,024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(1,017-1,031)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0,312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(0,279-0,35)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1,021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(1,015-1,028)</w:t>
            </w:r>
          </w:p>
        </w:tc>
      </w:tr>
      <w:tr w:rsidR="00C739BB" w:rsidTr="00C739BB">
        <w:trPr>
          <w:jc w:val="center"/>
        </w:trPr>
        <w:tc>
          <w:tcPr>
            <w:tcW w:w="2830" w:type="dxa"/>
          </w:tcPr>
          <w:p w:rsidR="00C739BB" w:rsidRPr="008C5500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All cancer (excluding sex specific cancer)</w:t>
            </w:r>
          </w:p>
        </w:tc>
        <w:tc>
          <w:tcPr>
            <w:tcW w:w="1416" w:type="dxa"/>
          </w:tcPr>
          <w:p w:rsidR="00C739BB" w:rsidRDefault="00FC18DD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0,293</w:t>
            </w:r>
          </w:p>
          <w:p w:rsidR="00FC18DD" w:rsidRPr="00C739BB" w:rsidRDefault="00FC18DD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(0,258-0,334)</w:t>
            </w:r>
          </w:p>
        </w:tc>
        <w:tc>
          <w:tcPr>
            <w:tcW w:w="1416" w:type="dxa"/>
          </w:tcPr>
          <w:p w:rsidR="00C739BB" w:rsidRDefault="00FC18DD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1,028</w:t>
            </w:r>
          </w:p>
          <w:p w:rsidR="00FC18DD" w:rsidRPr="00C739BB" w:rsidRDefault="00FC18DD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(1,021-1,035)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0,351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(0,302-0,408)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1,025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(1,017-1,033)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0,254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(0,218-0,296)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1,03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(1,022-1,038)</w:t>
            </w:r>
          </w:p>
        </w:tc>
      </w:tr>
      <w:tr w:rsidR="00C739BB" w:rsidTr="00C739BB">
        <w:trPr>
          <w:jc w:val="center"/>
        </w:trPr>
        <w:tc>
          <w:tcPr>
            <w:tcW w:w="2830" w:type="dxa"/>
          </w:tcPr>
          <w:p w:rsidR="00C739BB" w:rsidRPr="008C5500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Gastric cancer</w:t>
            </w:r>
          </w:p>
        </w:tc>
        <w:tc>
          <w:tcPr>
            <w:tcW w:w="1416" w:type="dxa"/>
          </w:tcPr>
          <w:p w:rsid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0,306</w:t>
            </w:r>
          </w:p>
          <w:p w:rsidR="00B10085" w:rsidRP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(0,253-0,371)</w:t>
            </w:r>
          </w:p>
        </w:tc>
        <w:tc>
          <w:tcPr>
            <w:tcW w:w="1416" w:type="dxa"/>
          </w:tcPr>
          <w:p w:rsid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1,022</w:t>
            </w:r>
          </w:p>
          <w:p w:rsidR="00B10085" w:rsidRP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(1,011-1,032)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0,338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(0,265-0,431)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1,021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(1,008-1,035)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0,228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(0,231-0,36)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1,021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(1,009-1,033)</w:t>
            </w:r>
          </w:p>
        </w:tc>
      </w:tr>
      <w:tr w:rsidR="00C739BB" w:rsidTr="00C739BB">
        <w:trPr>
          <w:jc w:val="center"/>
        </w:trPr>
        <w:tc>
          <w:tcPr>
            <w:tcW w:w="2830" w:type="dxa"/>
          </w:tcPr>
          <w:p w:rsidR="00C739BB" w:rsidRPr="008C5500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Colorectal cancer</w:t>
            </w:r>
          </w:p>
        </w:tc>
        <w:tc>
          <w:tcPr>
            <w:tcW w:w="1416" w:type="dxa"/>
          </w:tcPr>
          <w:p w:rsid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0,229</w:t>
            </w:r>
          </w:p>
          <w:p w:rsidR="00B10085" w:rsidRP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(0,199-0,265)</w:t>
            </w:r>
          </w:p>
        </w:tc>
        <w:tc>
          <w:tcPr>
            <w:tcW w:w="1416" w:type="dxa"/>
          </w:tcPr>
          <w:p w:rsid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1,036</w:t>
            </w:r>
          </w:p>
          <w:p w:rsidR="00B10085" w:rsidRP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(1,028-1,043)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0,295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(0,248-0,35)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1,032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(1,023-1,041)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0,19</w:t>
            </w:r>
          </w:p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739BB">
              <w:rPr>
                <w:rFonts w:ascii="Times New Roman" w:hAnsi="Times New Roman" w:cs="Times New Roman"/>
                <w:sz w:val="20"/>
                <w:szCs w:val="24"/>
              </w:rPr>
              <w:t>(0,159-0,228)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1,038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(1,029-1,048)</w:t>
            </w:r>
          </w:p>
        </w:tc>
      </w:tr>
      <w:tr w:rsidR="00C739BB" w:rsidTr="00C739BB">
        <w:trPr>
          <w:jc w:val="center"/>
        </w:trPr>
        <w:tc>
          <w:tcPr>
            <w:tcW w:w="2830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Lymphoma</w:t>
            </w:r>
          </w:p>
        </w:tc>
        <w:tc>
          <w:tcPr>
            <w:tcW w:w="1416" w:type="dxa"/>
          </w:tcPr>
          <w:p w:rsid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0,569</w:t>
            </w:r>
          </w:p>
          <w:p w:rsidR="00B10085" w:rsidRPr="00C739BB" w:rsidRDefault="00B1008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="00234945">
              <w:rPr>
                <w:rFonts w:ascii="Times New Roman" w:hAnsi="Times New Roman" w:cs="Times New Roman"/>
                <w:sz w:val="20"/>
                <w:szCs w:val="24"/>
              </w:rPr>
              <w:t>0,467-0,693)</w:t>
            </w:r>
          </w:p>
        </w:tc>
        <w:tc>
          <w:tcPr>
            <w:tcW w:w="1416" w:type="dxa"/>
          </w:tcPr>
          <w:p w:rsidR="00C739BB" w:rsidRDefault="0023494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1,017</w:t>
            </w:r>
          </w:p>
          <w:p w:rsidR="00234945" w:rsidRPr="00C739BB" w:rsidRDefault="0023494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(1,007-1,028)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0,643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(0,49-0,844)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1,009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(0,996-1,022)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0,497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(0,378-0,655)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1,025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(1,01-1,039)</w:t>
            </w:r>
          </w:p>
        </w:tc>
      </w:tr>
      <w:tr w:rsidR="00C739BB" w:rsidTr="00C739BB">
        <w:trPr>
          <w:jc w:val="center"/>
        </w:trPr>
        <w:tc>
          <w:tcPr>
            <w:tcW w:w="2830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Leukaemia</w:t>
            </w:r>
            <w:proofErr w:type="spellEnd"/>
          </w:p>
        </w:tc>
        <w:tc>
          <w:tcPr>
            <w:tcW w:w="1416" w:type="dxa"/>
          </w:tcPr>
          <w:p w:rsidR="00C739BB" w:rsidRDefault="0023494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0,388</w:t>
            </w:r>
          </w:p>
          <w:p w:rsidR="00234945" w:rsidRPr="00C739BB" w:rsidRDefault="0023494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(0,286-0,526)</w:t>
            </w:r>
          </w:p>
        </w:tc>
        <w:tc>
          <w:tcPr>
            <w:tcW w:w="1416" w:type="dxa"/>
          </w:tcPr>
          <w:p w:rsidR="00C739BB" w:rsidRDefault="0023494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1,031</w:t>
            </w:r>
          </w:p>
          <w:p w:rsidR="00234945" w:rsidRPr="00C739BB" w:rsidRDefault="00234945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(1,015-1,047)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0,383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(0,251-0,586)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1,034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(1,011-1,058)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0,392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(0,259-0,594)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1,027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(1,006-1,05)</w:t>
            </w:r>
          </w:p>
        </w:tc>
      </w:tr>
      <w:tr w:rsidR="00C739BB" w:rsidTr="00C739BB">
        <w:trPr>
          <w:jc w:val="center"/>
        </w:trPr>
        <w:tc>
          <w:tcPr>
            <w:tcW w:w="2830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Cervical cancer (includes dysplasia)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0,335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(0,287-0,392)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1,007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(0,998-1,016)</w:t>
            </w:r>
          </w:p>
        </w:tc>
      </w:tr>
      <w:tr w:rsidR="00C739BB" w:rsidTr="00C739BB">
        <w:trPr>
          <w:jc w:val="center"/>
        </w:trPr>
        <w:tc>
          <w:tcPr>
            <w:tcW w:w="2830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Breast cancer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0,336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(0,293-0,385)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1,028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(1,021-1,036)</w:t>
            </w:r>
          </w:p>
        </w:tc>
      </w:tr>
      <w:tr w:rsidR="00C739BB" w:rsidTr="00C739BB">
        <w:trPr>
          <w:jc w:val="center"/>
        </w:trPr>
        <w:tc>
          <w:tcPr>
            <w:tcW w:w="2830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Testicular cancer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16" w:type="dxa"/>
          </w:tcPr>
          <w:p w:rsidR="00C739BB" w:rsidRP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0,469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(0,339-0,649)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1,013</w:t>
            </w:r>
          </w:p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(0,997-1,029)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416" w:type="dxa"/>
          </w:tcPr>
          <w:p w:rsidR="00C739BB" w:rsidRDefault="00C739BB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</w:tr>
    </w:tbl>
    <w:p w:rsidR="00C739BB" w:rsidRDefault="00C739BB" w:rsidP="0099533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F9D" w:rsidRDefault="00DF7BB3" w:rsidP="00995335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† </w:t>
      </w:r>
      <w:r w:rsidR="00995335">
        <w:rPr>
          <w:rFonts w:ascii="Times New Roman" w:hAnsi="Times New Roman" w:cs="Times New Roman"/>
          <w:sz w:val="24"/>
          <w:szCs w:val="24"/>
        </w:rPr>
        <w:t>Interrupted time series analysis</w:t>
      </w:r>
      <w:r w:rsidRPr="00DF7BB3">
        <w:rPr>
          <w:rFonts w:ascii="Times New Roman" w:hAnsi="Times New Roman" w:cs="Times New Roman"/>
          <w:sz w:val="24"/>
          <w:szCs w:val="24"/>
        </w:rPr>
        <w:t xml:space="preserve"> </w:t>
      </w:r>
      <w:r w:rsidR="00995335">
        <w:rPr>
          <w:rFonts w:ascii="Times New Roman" w:hAnsi="Times New Roman" w:cs="Times New Roman"/>
          <w:sz w:val="24"/>
          <w:szCs w:val="24"/>
        </w:rPr>
        <w:t xml:space="preserve">by sex </w:t>
      </w:r>
      <w:r w:rsidRPr="00DF7BB3">
        <w:rPr>
          <w:rFonts w:ascii="Times New Roman" w:hAnsi="Times New Roman" w:cs="Times New Roman"/>
          <w:sz w:val="24"/>
          <w:szCs w:val="24"/>
        </w:rPr>
        <w:t>adjusted by age</w:t>
      </w:r>
      <w:r w:rsidR="00995335">
        <w:rPr>
          <w:rFonts w:ascii="Times New Roman" w:hAnsi="Times New Roman" w:cs="Times New Roman"/>
          <w:sz w:val="24"/>
          <w:szCs w:val="24"/>
        </w:rPr>
        <w:t>, population size</w:t>
      </w:r>
      <w:r w:rsidRPr="00DF7BB3">
        <w:rPr>
          <w:rFonts w:ascii="Times New Roman" w:hAnsi="Times New Roman" w:cs="Times New Roman"/>
          <w:sz w:val="24"/>
          <w:szCs w:val="24"/>
        </w:rPr>
        <w:t xml:space="preserve">, and seasonality (week and year). The model includes </w:t>
      </w:r>
      <w:r w:rsidR="00995335">
        <w:rPr>
          <w:rFonts w:ascii="Times New Roman" w:hAnsi="Times New Roman" w:cs="Times New Roman"/>
          <w:sz w:val="24"/>
          <w:szCs w:val="24"/>
        </w:rPr>
        <w:t xml:space="preserve">level and slope effect terms. </w:t>
      </w:r>
      <w:r w:rsidRPr="00DF7BB3">
        <w:rPr>
          <w:rFonts w:ascii="Times New Roman" w:hAnsi="Times New Roman" w:cs="Times New Roman"/>
          <w:sz w:val="24"/>
          <w:szCs w:val="24"/>
        </w:rPr>
        <w:t xml:space="preserve">Complete </w:t>
      </w:r>
      <w:r w:rsidR="00BE1D0B">
        <w:rPr>
          <w:rFonts w:ascii="Times New Roman" w:hAnsi="Times New Roman" w:cs="Times New Roman"/>
          <w:sz w:val="24"/>
          <w:szCs w:val="24"/>
        </w:rPr>
        <w:t>models</w:t>
      </w:r>
      <w:r w:rsidRPr="00DF7BB3">
        <w:rPr>
          <w:rFonts w:ascii="Times New Roman" w:hAnsi="Times New Roman" w:cs="Times New Roman"/>
          <w:sz w:val="24"/>
          <w:szCs w:val="24"/>
        </w:rPr>
        <w:t xml:space="preserve"> are available in Supplemental material (Table S3</w:t>
      </w:r>
      <w:r w:rsidR="00D33C12">
        <w:rPr>
          <w:rFonts w:ascii="Times New Roman" w:hAnsi="Times New Roman" w:cs="Times New Roman"/>
          <w:sz w:val="24"/>
          <w:szCs w:val="24"/>
        </w:rPr>
        <w:t>-S5</w:t>
      </w:r>
      <w:r w:rsidRPr="00DF7BB3">
        <w:rPr>
          <w:rFonts w:ascii="Times New Roman" w:hAnsi="Times New Roman" w:cs="Times New Roman"/>
          <w:sz w:val="24"/>
          <w:szCs w:val="24"/>
        </w:rPr>
        <w:t>)</w:t>
      </w:r>
    </w:p>
    <w:sectPr w:rsidR="00EE2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00"/>
    <w:rsid w:val="00043813"/>
    <w:rsid w:val="00055CF9"/>
    <w:rsid w:val="00226661"/>
    <w:rsid w:val="00230B11"/>
    <w:rsid w:val="00234945"/>
    <w:rsid w:val="002B0514"/>
    <w:rsid w:val="008C5500"/>
    <w:rsid w:val="00995335"/>
    <w:rsid w:val="00A52D8F"/>
    <w:rsid w:val="00B10085"/>
    <w:rsid w:val="00BB504C"/>
    <w:rsid w:val="00BD1258"/>
    <w:rsid w:val="00BE1D0B"/>
    <w:rsid w:val="00C739BB"/>
    <w:rsid w:val="00D26CF1"/>
    <w:rsid w:val="00D33C12"/>
    <w:rsid w:val="00DF7BB3"/>
    <w:rsid w:val="00EE2F9D"/>
    <w:rsid w:val="00FC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1A73"/>
  <w15:chartTrackingRefBased/>
  <w15:docId w15:val="{8ED55050-530D-4B28-BD41-D8989420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2021-01-13T18:00:00Z</dcterms:created>
  <dcterms:modified xsi:type="dcterms:W3CDTF">2021-03-21T01:47:00Z</dcterms:modified>
</cp:coreProperties>
</file>