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A2" w:rsidRDefault="00E11902" w:rsidP="00E119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1902">
        <w:rPr>
          <w:rFonts w:ascii="Times New Roman" w:hAnsi="Times New Roman" w:cs="Times New Roman"/>
          <w:b/>
          <w:sz w:val="24"/>
          <w:szCs w:val="24"/>
        </w:rPr>
        <w:t>Table 3.- Absolute reduction in confirmed cases during the pandemic period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(week 12-</w:t>
      </w:r>
      <w:r w:rsidRPr="008C5500">
        <w:rPr>
          <w:rFonts w:ascii="Times New Roman" w:hAnsi="Times New Roman" w:cs="Times New Roman"/>
          <w:b/>
          <w:sz w:val="24"/>
          <w:szCs w:val="24"/>
        </w:rPr>
        <w:t>16)</w:t>
      </w:r>
    </w:p>
    <w:tbl>
      <w:tblPr>
        <w:tblStyle w:val="Tablaconcuadrcula"/>
        <w:tblW w:w="9171" w:type="dxa"/>
        <w:jc w:val="center"/>
        <w:tblLook w:val="04A0" w:firstRow="1" w:lastRow="0" w:firstColumn="1" w:lastColumn="0" w:noHBand="0" w:noVBand="1"/>
      </w:tblPr>
      <w:tblGrid>
        <w:gridCol w:w="3715"/>
        <w:gridCol w:w="1555"/>
        <w:gridCol w:w="1555"/>
        <w:gridCol w:w="2346"/>
      </w:tblGrid>
      <w:tr w:rsidR="00E11902" w:rsidTr="00E11902">
        <w:trPr>
          <w:jc w:val="center"/>
        </w:trPr>
        <w:tc>
          <w:tcPr>
            <w:tcW w:w="371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5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Men</w:t>
            </w:r>
          </w:p>
          <w:p w:rsidR="00E11902" w:rsidRPr="008C5500" w:rsidRDefault="00E11902" w:rsidP="00E1190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Count (95%CI)</w:t>
            </w:r>
          </w:p>
        </w:tc>
        <w:tc>
          <w:tcPr>
            <w:tcW w:w="155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Women</w:t>
            </w:r>
          </w:p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Count (95%CI)</w:t>
            </w:r>
          </w:p>
        </w:tc>
        <w:tc>
          <w:tcPr>
            <w:tcW w:w="2346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Excess impact on woman</w:t>
            </w:r>
          </w:p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Count (95%CI)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All cardiovascular diseases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774 (726-822)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946 (896-996)</w:t>
            </w:r>
          </w:p>
        </w:tc>
        <w:tc>
          <w:tcPr>
            <w:tcW w:w="2346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172 (170-174)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Stroke (includes transient ischemic attack)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152 (129-175)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211 (188-234)</w:t>
            </w:r>
          </w:p>
        </w:tc>
        <w:tc>
          <w:tcPr>
            <w:tcW w:w="2346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59 (59-59)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Myocardial infarction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621 (581-661)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741 (698-783)</w:t>
            </w:r>
          </w:p>
        </w:tc>
        <w:tc>
          <w:tcPr>
            <w:tcW w:w="2346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120 (117-123)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All cancer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156 (128-183)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937 (883-1 042)</w:t>
            </w:r>
          </w:p>
        </w:tc>
        <w:tc>
          <w:tcPr>
            <w:tcW w:w="2346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782 (704-859)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All cancer (excluding sex specific cancer)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197 (181-212)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305 (287-324)</w:t>
            </w:r>
          </w:p>
        </w:tc>
        <w:tc>
          <w:tcPr>
            <w:tcW w:w="2346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109 (106-112)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Gastric cancer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115 (102-128)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188 (172-204)</w:t>
            </w:r>
          </w:p>
        </w:tc>
        <w:tc>
          <w:tcPr>
            <w:tcW w:w="2346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73 (69-76)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Colorectal cancer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95 (87-102)</w:t>
            </w:r>
          </w:p>
        </w:tc>
        <w:tc>
          <w:tcPr>
            <w:tcW w:w="1555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146 (137-156)</w:t>
            </w:r>
          </w:p>
        </w:tc>
        <w:tc>
          <w:tcPr>
            <w:tcW w:w="2346" w:type="dxa"/>
          </w:tcPr>
          <w:p w:rsidR="00E11902" w:rsidRPr="008C5500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52 (50-54)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Lymphoma</w:t>
            </w:r>
          </w:p>
        </w:tc>
        <w:tc>
          <w:tcPr>
            <w:tcW w:w="155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11 (6-16)</w:t>
            </w:r>
          </w:p>
        </w:tc>
        <w:tc>
          <w:tcPr>
            <w:tcW w:w="155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14 (9-19)</w:t>
            </w:r>
          </w:p>
        </w:tc>
        <w:tc>
          <w:tcPr>
            <w:tcW w:w="2346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 (3-3)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Leukaemia</w:t>
            </w:r>
            <w:proofErr w:type="spellEnd"/>
          </w:p>
        </w:tc>
        <w:tc>
          <w:tcPr>
            <w:tcW w:w="155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 (6-12)</w:t>
            </w:r>
          </w:p>
        </w:tc>
        <w:tc>
          <w:tcPr>
            <w:tcW w:w="155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11 (8-14)</w:t>
            </w:r>
          </w:p>
        </w:tc>
        <w:tc>
          <w:tcPr>
            <w:tcW w:w="2346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 (2-2)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Cervical cancer (includes dysplasia)</w:t>
            </w:r>
          </w:p>
        </w:tc>
        <w:tc>
          <w:tcPr>
            <w:tcW w:w="1555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  <w:tc>
          <w:tcPr>
            <w:tcW w:w="1555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420 (394-446)</w:t>
            </w:r>
          </w:p>
        </w:tc>
        <w:tc>
          <w:tcPr>
            <w:tcW w:w="2346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Breast cancer</w:t>
            </w:r>
          </w:p>
        </w:tc>
        <w:tc>
          <w:tcPr>
            <w:tcW w:w="1555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  <w:tc>
          <w:tcPr>
            <w:tcW w:w="1555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318 (298-339)</w:t>
            </w:r>
          </w:p>
        </w:tc>
        <w:tc>
          <w:tcPr>
            <w:tcW w:w="2346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</w:tr>
      <w:tr w:rsidR="00E11902" w:rsidTr="00E11902">
        <w:trPr>
          <w:jc w:val="center"/>
        </w:trPr>
        <w:tc>
          <w:tcPr>
            <w:tcW w:w="3715" w:type="dxa"/>
          </w:tcPr>
          <w:p w:rsidR="00E11902" w:rsidRDefault="00E11902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Testicular cancer</w:t>
            </w:r>
          </w:p>
        </w:tc>
        <w:tc>
          <w:tcPr>
            <w:tcW w:w="1555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18 (13-24)</w:t>
            </w:r>
          </w:p>
        </w:tc>
        <w:tc>
          <w:tcPr>
            <w:tcW w:w="1555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  <w:tc>
          <w:tcPr>
            <w:tcW w:w="2346" w:type="dxa"/>
          </w:tcPr>
          <w:p w:rsidR="00E11902" w:rsidRDefault="00D04FFD" w:rsidP="00E119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</w:tr>
    </w:tbl>
    <w:p w:rsidR="00E11902" w:rsidRPr="00E11902" w:rsidRDefault="00E11902" w:rsidP="00E11902">
      <w:pPr>
        <w:jc w:val="both"/>
      </w:pPr>
      <w:bookmarkStart w:id="0" w:name="_GoBack"/>
      <w:bookmarkEnd w:id="0"/>
    </w:p>
    <w:sectPr w:rsidR="00E11902" w:rsidRPr="00E11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02"/>
    <w:rsid w:val="00337CA2"/>
    <w:rsid w:val="00D04FFD"/>
    <w:rsid w:val="00E1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D93E"/>
  <w15:chartTrackingRefBased/>
  <w15:docId w15:val="{E49D17ED-15F6-4F45-8CD3-87047B44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9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1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2020-09-09T13:18:00Z</dcterms:created>
  <dcterms:modified xsi:type="dcterms:W3CDTF">2020-09-09T13:37:00Z</dcterms:modified>
</cp:coreProperties>
</file>