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5BD6" w14:textId="77777777" w:rsidR="00EE734F" w:rsidRPr="00EE734F" w:rsidRDefault="00EE734F" w:rsidP="00EE734F">
      <w:pPr>
        <w:rPr>
          <w:b/>
          <w:bCs/>
          <w:sz w:val="28"/>
          <w:szCs w:val="28"/>
          <w:lang w:val="en-AU"/>
        </w:rPr>
      </w:pPr>
      <w:r w:rsidRPr="00EE734F">
        <w:rPr>
          <w:b/>
          <w:bCs/>
          <w:sz w:val="28"/>
          <w:szCs w:val="28"/>
          <w:lang w:val="en-AU"/>
        </w:rPr>
        <w:t>Tips for Process Editors &amp; Champions </w:t>
      </w:r>
    </w:p>
    <w:p w14:paraId="64E5403B" w14:textId="7BC18284" w:rsidR="00EE734F" w:rsidRDefault="0044201B" w:rsidP="00EE734F">
      <w:pPr>
        <w:rPr>
          <w:b/>
          <w:bCs/>
          <w:lang w:val="en-AU"/>
        </w:rPr>
      </w:pPr>
      <w:r>
        <w:rPr>
          <w:b/>
          <w:bCs/>
          <w:lang w:val="en-AU"/>
        </w:rPr>
        <w:t xml:space="preserve">Source Link: </w:t>
      </w:r>
      <w:hyperlink r:id="rId5" w:history="1">
        <w:r w:rsidRPr="0044201B">
          <w:rPr>
            <w:rStyle w:val="Hyperlink"/>
            <w:b/>
            <w:bCs/>
          </w:rPr>
          <w:t>Tips for Process Editors &amp; Champions (Pi), Nintex Process Manager</w:t>
        </w:r>
      </w:hyperlink>
    </w:p>
    <w:p w14:paraId="1054CB4B" w14:textId="1777AAEF" w:rsidR="00EE734F" w:rsidRPr="00EE734F" w:rsidRDefault="00EE734F" w:rsidP="00EE734F">
      <w:pPr>
        <w:rPr>
          <w:b/>
          <w:bCs/>
          <w:lang w:val="en-AU"/>
        </w:rPr>
      </w:pPr>
      <w:r w:rsidRPr="00EE734F">
        <w:rPr>
          <w:b/>
          <w:bCs/>
          <w:lang w:val="en-AU"/>
        </w:rPr>
        <w:t>Objective</w:t>
      </w:r>
    </w:p>
    <w:p w14:paraId="2007AF33" w14:textId="77777777" w:rsidR="00EE734F" w:rsidRPr="00EE734F" w:rsidRDefault="00EE734F" w:rsidP="00EE734F">
      <w:pPr>
        <w:rPr>
          <w:lang w:val="en-AU"/>
        </w:rPr>
      </w:pPr>
      <w:r w:rsidRPr="00EE734F">
        <w:rPr>
          <w:lang w:val="en-AU"/>
        </w:rPr>
        <w:t>This is to provide Process Editors and Champions with additional knowledge on the finer points of Process Management. Therefore, these points form part of the formal guidelines for using Process Management.</w:t>
      </w:r>
    </w:p>
    <w:p w14:paraId="75BC4098" w14:textId="520340E5" w:rsidR="007635DF" w:rsidRDefault="004E1DCB">
      <w:r w:rsidRPr="00EE734F">
        <w:rPr>
          <w:lang w:val="en-AU"/>
        </w:rPr>
        <w:pict w14:anchorId="00121D86">
          <v:rect id="_x0000_i1131" style="width:0;height:.75pt" o:hralign="center" o:hrstd="t" o:hr="t" fillcolor="#a0a0a0" stroked="f"/>
        </w:pict>
      </w:r>
    </w:p>
    <w:p w14:paraId="4C2CF4D4" w14:textId="4C6D58B1" w:rsidR="00EE734F" w:rsidRPr="00EE734F" w:rsidRDefault="00EE734F" w:rsidP="00EE734F">
      <w:pPr>
        <w:rPr>
          <w:b/>
          <w:bCs/>
          <w:lang w:val="en-AU"/>
        </w:rPr>
      </w:pPr>
      <w:r w:rsidRPr="00EE734F">
        <w:rPr>
          <w:b/>
          <w:bCs/>
          <w:lang w:val="en-AU"/>
        </w:rPr>
        <w:t>RMIT University writing style</w:t>
      </w:r>
    </w:p>
    <w:p w14:paraId="5373FAFF" w14:textId="61DD7944" w:rsidR="00EE734F" w:rsidRPr="00EE734F" w:rsidRDefault="00EE734F" w:rsidP="00EE734F">
      <w:pPr>
        <w:rPr>
          <w:lang w:val="en-AU"/>
        </w:rPr>
      </w:pPr>
      <w:r w:rsidRPr="00EE734F">
        <w:rPr>
          <w:b/>
          <w:bCs/>
          <w:lang w:val="en-AU"/>
        </w:rPr>
        <w:t>A</w:t>
      </w:r>
      <w:r>
        <w:rPr>
          <w:lang w:val="en-AU"/>
        </w:rPr>
        <w:t xml:space="preserve"> </w:t>
      </w:r>
      <w:r w:rsidRPr="00EE734F">
        <w:rPr>
          <w:lang w:val="en-AU"/>
        </w:rPr>
        <w:t>We aim for language in Promapp</w:t>
      </w:r>
      <w:r>
        <w:rPr>
          <w:lang w:val="en-AU"/>
        </w:rPr>
        <w:t xml:space="preserve"> </w:t>
      </w:r>
      <w:r w:rsidRPr="00EE734F">
        <w:rPr>
          <w:lang w:val="en-AU"/>
        </w:rPr>
        <w:t>to be clear, concise and to an acceptable standard for internal RMIT communications.</w:t>
      </w:r>
    </w:p>
    <w:p w14:paraId="6B640599" w14:textId="01F83DD9" w:rsidR="00EE734F" w:rsidRPr="00EE734F" w:rsidRDefault="00EE734F" w:rsidP="00EE734F">
      <w:pPr>
        <w:rPr>
          <w:lang w:val="en-AU"/>
        </w:rPr>
      </w:pPr>
      <w:proofErr w:type="gramStart"/>
      <w:r w:rsidRPr="00EE734F">
        <w:rPr>
          <w:b/>
          <w:bCs/>
          <w:lang w:val="en-AU"/>
        </w:rPr>
        <w:t>B</w:t>
      </w:r>
      <w:proofErr w:type="gramEnd"/>
      <w:r>
        <w:rPr>
          <w:lang w:val="en-AU"/>
        </w:rPr>
        <w:t xml:space="preserve"> </w:t>
      </w:r>
      <w:r w:rsidRPr="00EE734F">
        <w:rPr>
          <w:lang w:val="en-AU"/>
        </w:rPr>
        <w:t>Please use the attached guide as an easy-to-use reference and to help maintain a consistent and professional writing style across the University.</w:t>
      </w:r>
    </w:p>
    <w:p w14:paraId="674A8967" w14:textId="20F0F9FC" w:rsidR="00EE734F" w:rsidRPr="00EE734F" w:rsidRDefault="00EE734F" w:rsidP="00EE734F">
      <w:pPr>
        <w:rPr>
          <w:lang w:val="en-AU"/>
        </w:rPr>
      </w:pPr>
      <w:r w:rsidRPr="00EE734F">
        <w:rPr>
          <w:b/>
          <w:bCs/>
          <w:lang w:val="en-AU"/>
        </w:rPr>
        <w:t>C</w:t>
      </w:r>
      <w:r>
        <w:rPr>
          <w:lang w:val="en-AU"/>
        </w:rPr>
        <w:t xml:space="preserve"> </w:t>
      </w:r>
      <w:r w:rsidRPr="00EE734F">
        <w:rPr>
          <w:lang w:val="en-AU"/>
        </w:rPr>
        <w:t xml:space="preserve">This guide was developed in consultation with staff across the </w:t>
      </w:r>
      <w:proofErr w:type="gramStart"/>
      <w:r w:rsidRPr="00EE734F">
        <w:rPr>
          <w:lang w:val="en-AU"/>
        </w:rPr>
        <w:t>University, and</w:t>
      </w:r>
      <w:proofErr w:type="gramEnd"/>
      <w:r w:rsidRPr="00EE734F">
        <w:rPr>
          <w:lang w:val="en-AU"/>
        </w:rPr>
        <w:t xml:space="preserve"> is based on major writing references as well as on accepted RMIT style.</w:t>
      </w:r>
    </w:p>
    <w:p w14:paraId="0313BB28" w14:textId="04C9C53F" w:rsidR="00EE734F" w:rsidRPr="00EE734F" w:rsidRDefault="00EE734F" w:rsidP="00EE734F">
      <w:pPr>
        <w:rPr>
          <w:lang w:val="en-AU"/>
        </w:rPr>
      </w:pPr>
      <w:hyperlink r:id="rId6" w:tgtFrame="_blank" w:history="1">
        <w:r w:rsidRPr="00EE734F">
          <w:rPr>
            <w:rStyle w:val="Hyperlink"/>
            <w:lang w:val="en-AU"/>
          </w:rPr>
          <w:t>RMIT University writing style guide</w:t>
        </w:r>
      </w:hyperlink>
    </w:p>
    <w:p w14:paraId="361E8EEE" w14:textId="25D74F0E" w:rsidR="00EE734F" w:rsidRPr="00EE734F" w:rsidRDefault="00EE734F" w:rsidP="00EE734F">
      <w:pPr>
        <w:rPr>
          <w:lang w:val="en-AU"/>
        </w:rPr>
      </w:pPr>
      <w:r w:rsidRPr="00EE734F">
        <w:rPr>
          <w:b/>
          <w:bCs/>
          <w:lang w:val="en-AU"/>
        </w:rPr>
        <w:t>D</w:t>
      </w:r>
      <w:r>
        <w:rPr>
          <w:lang w:val="en-AU"/>
        </w:rPr>
        <w:t xml:space="preserve"> </w:t>
      </w:r>
      <w:r w:rsidRPr="00EE734F">
        <w:rPr>
          <w:lang w:val="en-AU"/>
        </w:rPr>
        <w:t>Use the attached list for a list of verbs. These can be used for tasks, activities and titles (after the prefix as per 4.0 process titles)</w:t>
      </w:r>
    </w:p>
    <w:p w14:paraId="2D0A1A52" w14:textId="77777777" w:rsidR="00EE734F" w:rsidRPr="00EE734F" w:rsidRDefault="00EE734F" w:rsidP="00EE734F">
      <w:pPr>
        <w:rPr>
          <w:lang w:val="en-AU"/>
        </w:rPr>
      </w:pPr>
      <w:hyperlink r:id="rId7" w:tgtFrame="_blank" w:history="1">
        <w:r w:rsidRPr="00EE734F">
          <w:rPr>
            <w:rStyle w:val="Hyperlink"/>
            <w:lang w:val="en-AU"/>
          </w:rPr>
          <w:t>Verb list</w:t>
        </w:r>
      </w:hyperlink>
    </w:p>
    <w:p w14:paraId="2C5F736A" w14:textId="1BB84DF9" w:rsidR="00EE734F" w:rsidRDefault="004E1DCB">
      <w:r w:rsidRPr="00EE734F">
        <w:rPr>
          <w:lang w:val="en-AU"/>
        </w:rPr>
        <w:pict w14:anchorId="6404803B">
          <v:rect id="_x0000_i1081" style="width:0;height:.75pt" o:hralign="center" o:hrstd="t" o:hr="t" fillcolor="#a0a0a0" stroked="f"/>
        </w:pict>
      </w:r>
    </w:p>
    <w:p w14:paraId="5DD3479F" w14:textId="529CF86D" w:rsidR="004E1DCB" w:rsidRPr="004E1DCB" w:rsidRDefault="004E1DCB" w:rsidP="004E1DCB">
      <w:pPr>
        <w:rPr>
          <w:b/>
          <w:bCs/>
          <w:lang w:val="en-AU"/>
        </w:rPr>
      </w:pPr>
      <w:r>
        <w:rPr>
          <w:b/>
          <w:bCs/>
          <w:lang w:val="en-AU"/>
        </w:rPr>
        <w:t>P</w:t>
      </w:r>
      <w:r w:rsidRPr="004E1DCB">
        <w:rPr>
          <w:b/>
          <w:bCs/>
          <w:lang w:val="en-AU"/>
        </w:rPr>
        <w:t>rocess Titles</w:t>
      </w:r>
    </w:p>
    <w:p w14:paraId="096F43F7" w14:textId="721DA2A4" w:rsidR="004E1DCB" w:rsidRPr="004E1DCB" w:rsidRDefault="004E1DCB" w:rsidP="004E1DCB">
      <w:pPr>
        <w:rPr>
          <w:lang w:val="en-AU"/>
        </w:rPr>
      </w:pPr>
      <w:r w:rsidRPr="004E1DCB">
        <w:rPr>
          <w:b/>
          <w:bCs/>
          <w:lang w:val="en-AU"/>
        </w:rPr>
        <w:t>A</w:t>
      </w:r>
      <w:r>
        <w:rPr>
          <w:lang w:val="en-AU"/>
        </w:rPr>
        <w:t xml:space="preserve"> </w:t>
      </w:r>
      <w:r w:rsidRPr="004E1DCB">
        <w:rPr>
          <w:lang w:val="en-AU"/>
        </w:rPr>
        <w:t>Process Titles should start with a Verb.</w:t>
      </w:r>
    </w:p>
    <w:p w14:paraId="65970AA4" w14:textId="54C69E04" w:rsidR="004E1DCB" w:rsidRPr="004E1DCB" w:rsidRDefault="004E1DCB" w:rsidP="004E1DCB">
      <w:pPr>
        <w:rPr>
          <w:lang w:val="en-AU"/>
        </w:rPr>
      </w:pPr>
      <w:r w:rsidRPr="004E1DCB">
        <w:rPr>
          <w:b/>
          <w:bCs/>
          <w:lang w:val="en-AU"/>
        </w:rPr>
        <w:t>B</w:t>
      </w:r>
      <w:r>
        <w:rPr>
          <w:lang w:val="en-AU"/>
        </w:rPr>
        <w:t xml:space="preserve"> </w:t>
      </w:r>
      <w:r w:rsidRPr="004E1DCB">
        <w:rPr>
          <w:lang w:val="en-AU"/>
        </w:rPr>
        <w:t>In large organisations it is often more useful to name Titles consistently, especially when there are several sub-processes within a "</w:t>
      </w:r>
      <w:proofErr w:type="gramStart"/>
      <w:r w:rsidRPr="004E1DCB">
        <w:rPr>
          <w:lang w:val="en-AU"/>
        </w:rPr>
        <w:t>Life-Cycle</w:t>
      </w:r>
      <w:proofErr w:type="gramEnd"/>
      <w:r w:rsidRPr="004E1DCB">
        <w:rPr>
          <w:lang w:val="en-AU"/>
        </w:rPr>
        <w:t>"</w:t>
      </w:r>
    </w:p>
    <w:p w14:paraId="6A8A19C2" w14:textId="77FE67A2" w:rsidR="004E1DCB" w:rsidRPr="004E1DCB" w:rsidRDefault="004E1DCB" w:rsidP="004E1DCB">
      <w:pPr>
        <w:rPr>
          <w:lang w:val="en-AU"/>
        </w:rPr>
      </w:pPr>
      <w:r w:rsidRPr="004E1DCB">
        <w:rPr>
          <w:lang w:val="en-AU"/>
        </w:rPr>
        <w:pict w14:anchorId="57FA2F3D">
          <v:rect id="_x0000_i1074" style="width:0;height:.75pt" o:hralign="center" o:hrstd="t" o:hr="t" fillcolor="#a0a0a0" stroked="f"/>
        </w:pict>
      </w:r>
    </w:p>
    <w:p w14:paraId="7BBFF45D" w14:textId="77777777" w:rsidR="004E1DCB" w:rsidRPr="004E1DCB" w:rsidRDefault="004E1DCB" w:rsidP="004E1DCB">
      <w:pPr>
        <w:rPr>
          <w:b/>
          <w:bCs/>
          <w:lang w:val="en-AU"/>
        </w:rPr>
      </w:pPr>
      <w:r w:rsidRPr="004E1DCB">
        <w:rPr>
          <w:b/>
          <w:bCs/>
          <w:lang w:val="en-AU"/>
        </w:rPr>
        <w:t xml:space="preserve">Is the Process </w:t>
      </w:r>
      <w:proofErr w:type="gramStart"/>
      <w:r w:rsidRPr="004E1DCB">
        <w:rPr>
          <w:b/>
          <w:bCs/>
          <w:lang w:val="en-AU"/>
        </w:rPr>
        <w:t>actually two</w:t>
      </w:r>
      <w:proofErr w:type="gramEnd"/>
      <w:r w:rsidRPr="004E1DCB">
        <w:rPr>
          <w:b/>
          <w:bCs/>
          <w:lang w:val="en-AU"/>
        </w:rPr>
        <w:t xml:space="preserve"> (or more) Processes?</w:t>
      </w:r>
    </w:p>
    <w:p w14:paraId="39FE4E27" w14:textId="78329F57" w:rsidR="004E1DCB" w:rsidRPr="004E1DCB" w:rsidRDefault="004E1DCB" w:rsidP="004E1DCB">
      <w:pPr>
        <w:rPr>
          <w:lang w:val="en-AU"/>
        </w:rPr>
      </w:pPr>
      <w:proofErr w:type="gramStart"/>
      <w:r w:rsidRPr="004E1DCB">
        <w:rPr>
          <w:b/>
          <w:bCs/>
          <w:lang w:val="en-AU"/>
        </w:rPr>
        <w:t>A</w:t>
      </w:r>
      <w:proofErr w:type="gramEnd"/>
      <w:r>
        <w:rPr>
          <w:lang w:val="en-AU"/>
        </w:rPr>
        <w:t xml:space="preserve"> </w:t>
      </w:r>
      <w:r w:rsidRPr="004E1DCB">
        <w:rPr>
          <w:lang w:val="en-AU"/>
        </w:rPr>
        <w:t>Always RIGHT SIZE your process</w:t>
      </w:r>
    </w:p>
    <w:p w14:paraId="57343369" w14:textId="4917BCD9" w:rsidR="004E1DCB" w:rsidRPr="004E1DCB" w:rsidRDefault="004E1DCB" w:rsidP="004E1DCB">
      <w:pPr>
        <w:rPr>
          <w:lang w:val="en-AU"/>
        </w:rPr>
      </w:pPr>
      <w:r w:rsidRPr="004E1DCB">
        <w:rPr>
          <w:b/>
          <w:bCs/>
          <w:lang w:val="en-AU"/>
        </w:rPr>
        <w:t>B</w:t>
      </w:r>
      <w:r>
        <w:rPr>
          <w:lang w:val="en-AU"/>
        </w:rPr>
        <w:t xml:space="preserve"> </w:t>
      </w:r>
      <w:r w:rsidRPr="004E1DCB">
        <w:rPr>
          <w:lang w:val="en-AU"/>
        </w:rPr>
        <w:t xml:space="preserve">If you find that you end up with more than ten activities, don't try to force them into one process - you may </w:t>
      </w:r>
      <w:proofErr w:type="gramStart"/>
      <w:r w:rsidRPr="004E1DCB">
        <w:rPr>
          <w:lang w:val="en-AU"/>
        </w:rPr>
        <w:t>actually have</w:t>
      </w:r>
      <w:proofErr w:type="gramEnd"/>
      <w:r w:rsidRPr="004E1DCB">
        <w:rPr>
          <w:lang w:val="en-AU"/>
        </w:rPr>
        <w:t xml:space="preserve"> two (or more) separate processes.</w:t>
      </w:r>
    </w:p>
    <w:p w14:paraId="4449BF35" w14:textId="68CA9D85" w:rsidR="004E1DCB" w:rsidRDefault="004E1DCB" w:rsidP="004E1DCB">
      <w:pPr>
        <w:rPr>
          <w:lang w:val="en-AU"/>
        </w:rPr>
      </w:pPr>
      <w:r w:rsidRPr="004E1DCB">
        <w:rPr>
          <w:b/>
          <w:bCs/>
          <w:lang w:val="en-AU"/>
        </w:rPr>
        <w:t>C</w:t>
      </w:r>
      <w:r>
        <w:rPr>
          <w:lang w:val="en-AU"/>
        </w:rPr>
        <w:t xml:space="preserve"> </w:t>
      </w:r>
      <w:r w:rsidRPr="004E1DCB">
        <w:rPr>
          <w:lang w:val="en-AU"/>
        </w:rPr>
        <w:t>Look for a logical break or grouping to divide the larger process into sub-processes</w:t>
      </w:r>
    </w:p>
    <w:p w14:paraId="554AA174" w14:textId="5E8CFE15" w:rsidR="004E1DCB" w:rsidRDefault="004E1DCB" w:rsidP="004E1DCB">
      <w:pPr>
        <w:rPr>
          <w:lang w:val="en-AU"/>
        </w:rPr>
      </w:pPr>
      <w:r w:rsidRPr="004E1DCB">
        <w:rPr>
          <w:lang w:val="en-AU"/>
        </w:rPr>
        <w:pict w14:anchorId="3574D7F1">
          <v:rect id="_x0000_i1108" style="width:0;height:.75pt" o:hralign="center" o:hrstd="t" o:hr="t" fillcolor="#a0a0a0" stroked="f"/>
        </w:pict>
      </w:r>
    </w:p>
    <w:p w14:paraId="7F1D5385" w14:textId="77777777" w:rsidR="004E1DCB" w:rsidRPr="004E1DCB" w:rsidRDefault="004E1DCB" w:rsidP="004E1DCB">
      <w:pPr>
        <w:rPr>
          <w:b/>
          <w:bCs/>
          <w:lang w:val="en-AU"/>
        </w:rPr>
      </w:pPr>
      <w:r w:rsidRPr="004E1DCB">
        <w:rPr>
          <w:b/>
          <w:bCs/>
          <w:lang w:val="en-AU"/>
        </w:rPr>
        <w:t>Triggers</w:t>
      </w:r>
    </w:p>
    <w:p w14:paraId="49540BCB" w14:textId="780DEE96" w:rsidR="004E1DCB" w:rsidRPr="004E1DCB" w:rsidRDefault="004E1DCB" w:rsidP="004E1DCB">
      <w:pPr>
        <w:rPr>
          <w:lang w:val="en-AU"/>
        </w:rPr>
      </w:pPr>
      <w:r w:rsidRPr="004E1DCB">
        <w:rPr>
          <w:b/>
          <w:bCs/>
          <w:lang w:val="en-AU"/>
        </w:rPr>
        <w:t>A</w:t>
      </w:r>
      <w:r>
        <w:rPr>
          <w:lang w:val="en-AU"/>
        </w:rPr>
        <w:t xml:space="preserve"> </w:t>
      </w:r>
      <w:r w:rsidRPr="004E1DCB">
        <w:rPr>
          <w:lang w:val="en-AU"/>
        </w:rPr>
        <w:t>If the trigger for the process starting is an incoming email, then the email should be included as a formal “Trigger”.</w:t>
      </w:r>
    </w:p>
    <w:p w14:paraId="297492C5" w14:textId="7987AA3A" w:rsidR="004E1DCB" w:rsidRDefault="004E1DCB" w:rsidP="004E1DCB">
      <w:pPr>
        <w:rPr>
          <w:lang w:val="en-AU"/>
        </w:rPr>
      </w:pPr>
      <w:r w:rsidRPr="004E1DCB">
        <w:rPr>
          <w:b/>
          <w:bCs/>
          <w:lang w:val="en-AU"/>
        </w:rPr>
        <w:lastRenderedPageBreak/>
        <w:t>B</w:t>
      </w:r>
      <w:r>
        <w:rPr>
          <w:lang w:val="en-AU"/>
        </w:rPr>
        <w:t xml:space="preserve"> </w:t>
      </w:r>
      <w:r w:rsidRPr="004E1DCB">
        <w:rPr>
          <w:lang w:val="en-AU"/>
        </w:rPr>
        <w:t>If an email arrives as part of the process, we need to differentiate between process work (undertaken by people) and workflow (e.g. in Service Now). Any emails as part of workflow would then be a task within the activity.</w:t>
      </w:r>
    </w:p>
    <w:p w14:paraId="10FADC26" w14:textId="4B167C93" w:rsidR="004E1DCB" w:rsidRDefault="004E1DCB" w:rsidP="004E1DCB">
      <w:pPr>
        <w:rPr>
          <w:lang w:val="en-AU"/>
        </w:rPr>
      </w:pPr>
      <w:r w:rsidRPr="004E1DCB">
        <w:rPr>
          <w:lang w:val="en-AU"/>
        </w:rPr>
        <w:pict w14:anchorId="1A18F909">
          <v:rect id="_x0000_i1117" style="width:0;height:.75pt" o:hralign="center" o:hrstd="t" o:hr="t" fillcolor="#a0a0a0" stroked="f"/>
        </w:pict>
      </w:r>
    </w:p>
    <w:p w14:paraId="2949B915" w14:textId="77777777" w:rsidR="004E1DCB" w:rsidRPr="004E1DCB" w:rsidRDefault="004E1DCB" w:rsidP="004E1DCB">
      <w:pPr>
        <w:rPr>
          <w:b/>
          <w:bCs/>
          <w:lang w:val="en-AU"/>
        </w:rPr>
      </w:pPr>
      <w:r w:rsidRPr="004E1DCB">
        <w:rPr>
          <w:b/>
          <w:bCs/>
          <w:lang w:val="en-AU"/>
        </w:rPr>
        <w:t>Use of Activities</w:t>
      </w:r>
    </w:p>
    <w:p w14:paraId="410DE31E" w14:textId="670124E1" w:rsidR="004E1DCB" w:rsidRPr="004E1DCB" w:rsidRDefault="004E1DCB" w:rsidP="004E1DCB">
      <w:pPr>
        <w:rPr>
          <w:b/>
          <w:bCs/>
          <w:lang w:val="en-AU"/>
        </w:rPr>
      </w:pPr>
      <w:proofErr w:type="gramStart"/>
      <w:r w:rsidRPr="004E1DCB">
        <w:rPr>
          <w:b/>
          <w:bCs/>
          <w:lang w:val="en-AU"/>
        </w:rPr>
        <w:t>A</w:t>
      </w:r>
      <w:proofErr w:type="gramEnd"/>
      <w:r>
        <w:rPr>
          <w:b/>
          <w:bCs/>
          <w:lang w:val="en-AU"/>
        </w:rPr>
        <w:t xml:space="preserve"> </w:t>
      </w:r>
      <w:r>
        <w:rPr>
          <w:lang w:val="en-AU"/>
        </w:rPr>
        <w:t>Aim for no more than 10 activities</w:t>
      </w:r>
    </w:p>
    <w:p w14:paraId="30F9BE62" w14:textId="7AB631C9" w:rsidR="004E1DCB" w:rsidRPr="004E1DCB" w:rsidRDefault="004E1DCB" w:rsidP="004E1DCB">
      <w:pPr>
        <w:rPr>
          <w:b/>
          <w:bCs/>
          <w:lang w:val="en-AU"/>
        </w:rPr>
      </w:pPr>
      <w:r w:rsidRPr="004E1DCB">
        <w:rPr>
          <w:b/>
          <w:bCs/>
          <w:lang w:val="en-AU"/>
        </w:rPr>
        <w:t>B</w:t>
      </w:r>
      <w:r>
        <w:rPr>
          <w:b/>
          <w:bCs/>
          <w:lang w:val="en-AU"/>
        </w:rPr>
        <w:t xml:space="preserve"> </w:t>
      </w:r>
      <w:r>
        <w:rPr>
          <w:lang w:val="en-AU"/>
        </w:rPr>
        <w:t>A</w:t>
      </w:r>
      <w:r w:rsidRPr="004E1DCB">
        <w:rPr>
          <w:lang w:val="en-AU"/>
        </w:rPr>
        <w:t>im for 2-7 words in an activity</w:t>
      </w:r>
      <w:r w:rsidRPr="004E1DCB">
        <w:rPr>
          <w:lang w:val="en-AU"/>
        </w:rPr>
        <w:t xml:space="preserve"> title</w:t>
      </w:r>
    </w:p>
    <w:p w14:paraId="293FBA50" w14:textId="3AC16167" w:rsidR="004E1DCB" w:rsidRPr="004E1DCB" w:rsidRDefault="004E1DCB" w:rsidP="004E1DCB">
      <w:pPr>
        <w:rPr>
          <w:b/>
          <w:bCs/>
          <w:lang w:val="en-AU"/>
        </w:rPr>
      </w:pPr>
      <w:r w:rsidRPr="004E1DCB">
        <w:rPr>
          <w:b/>
          <w:bCs/>
          <w:lang w:val="en-AU"/>
        </w:rPr>
        <w:t>C</w:t>
      </w:r>
      <w:r>
        <w:rPr>
          <w:b/>
          <w:bCs/>
          <w:lang w:val="en-AU"/>
        </w:rPr>
        <w:t xml:space="preserve"> </w:t>
      </w:r>
      <w:r w:rsidRPr="004E1DCB">
        <w:rPr>
          <w:lang w:val="en-AU"/>
        </w:rPr>
        <w:t xml:space="preserve">The </w:t>
      </w:r>
      <w:r w:rsidRPr="004E1DCB">
        <w:rPr>
          <w:lang w:val="en-AU"/>
        </w:rPr>
        <w:t>high-level</w:t>
      </w:r>
      <w:r w:rsidRPr="004E1DCB">
        <w:rPr>
          <w:lang w:val="en-AU"/>
        </w:rPr>
        <w:t xml:space="preserve"> steps, or the 'what', are your activities.</w:t>
      </w:r>
    </w:p>
    <w:p w14:paraId="56BEE9D3" w14:textId="5F3FDA7D" w:rsidR="004E1DCB" w:rsidRPr="004E1DCB" w:rsidRDefault="004E1DCB" w:rsidP="004E1DCB">
      <w:pPr>
        <w:rPr>
          <w:lang w:val="en-AU"/>
        </w:rPr>
      </w:pPr>
      <w:r w:rsidRPr="004E1DCB">
        <w:rPr>
          <w:b/>
          <w:bCs/>
          <w:lang w:val="en-AU"/>
        </w:rPr>
        <w:t>D</w:t>
      </w:r>
      <w:r w:rsidRPr="004E1DCB">
        <w:rPr>
          <w:lang w:val="en-AU"/>
        </w:rPr>
        <w:t xml:space="preserve"> </w:t>
      </w:r>
      <w:r w:rsidRPr="004E1DCB">
        <w:rPr>
          <w:lang w:val="en-AU"/>
        </w:rPr>
        <w:t>Activities must always start with a verb.</w:t>
      </w:r>
    </w:p>
    <w:p w14:paraId="3C50EAED" w14:textId="3617666E" w:rsidR="004E1DCB" w:rsidRDefault="004E1DCB" w:rsidP="004E1DCB">
      <w:pPr>
        <w:rPr>
          <w:b/>
          <w:bCs/>
          <w:lang w:val="en-AU"/>
        </w:rPr>
      </w:pPr>
      <w:r w:rsidRPr="004E1DCB">
        <w:rPr>
          <w:lang w:val="en-AU"/>
        </w:rPr>
        <w:pict w14:anchorId="72A16E75">
          <v:rect id="_x0000_i1165" style="width:0;height:.75pt" o:hralign="center" o:hrstd="t" o:hr="t" fillcolor="#a0a0a0" stroked="f"/>
        </w:pict>
      </w:r>
    </w:p>
    <w:p w14:paraId="4E2AE5B1" w14:textId="2FADDF01" w:rsidR="004E1DCB" w:rsidRPr="004E1DCB" w:rsidRDefault="004E1DCB" w:rsidP="004E1DCB">
      <w:pPr>
        <w:rPr>
          <w:b/>
          <w:bCs/>
          <w:lang w:val="en-AU"/>
        </w:rPr>
      </w:pPr>
      <w:r w:rsidRPr="004E1DCB">
        <w:rPr>
          <w:b/>
          <w:bCs/>
          <w:lang w:val="en-AU"/>
        </w:rPr>
        <w:t>Parallel Activities</w:t>
      </w:r>
    </w:p>
    <w:p w14:paraId="7BF1EDA7" w14:textId="099F567D" w:rsidR="004E1DCB" w:rsidRPr="004E1DCB" w:rsidRDefault="004E1DCB" w:rsidP="004E1DCB">
      <w:pPr>
        <w:rPr>
          <w:lang w:val="en-AU"/>
        </w:rPr>
      </w:pPr>
      <w:r w:rsidRPr="004E1DCB">
        <w:rPr>
          <w:b/>
          <w:bCs/>
          <w:lang w:val="en-AU"/>
        </w:rPr>
        <w:t>A</w:t>
      </w:r>
      <w:r>
        <w:rPr>
          <w:lang w:val="en-AU"/>
        </w:rPr>
        <w:t xml:space="preserve"> </w:t>
      </w:r>
      <w:proofErr w:type="gramStart"/>
      <w:r w:rsidRPr="004E1DCB">
        <w:rPr>
          <w:lang w:val="en-AU"/>
        </w:rPr>
        <w:t>Use Parallel activities</w:t>
      </w:r>
      <w:proofErr w:type="gramEnd"/>
      <w:r w:rsidRPr="004E1DCB">
        <w:rPr>
          <w:lang w:val="en-AU"/>
        </w:rPr>
        <w:t xml:space="preserve"> to show either/or scenarios and multiple decision points</w:t>
      </w:r>
    </w:p>
    <w:p w14:paraId="5CA92183" w14:textId="5008957F" w:rsidR="004E1DCB" w:rsidRPr="004E1DCB" w:rsidRDefault="004E1DCB" w:rsidP="004E1DCB">
      <w:pPr>
        <w:rPr>
          <w:lang w:val="en-AU"/>
        </w:rPr>
      </w:pPr>
      <w:r w:rsidRPr="004E1DCB">
        <w:rPr>
          <w:b/>
          <w:bCs/>
          <w:lang w:val="en-AU"/>
        </w:rPr>
        <w:t>B</w:t>
      </w:r>
      <w:r>
        <w:rPr>
          <w:lang w:val="en-AU"/>
        </w:rPr>
        <w:t xml:space="preserve"> </w:t>
      </w:r>
      <w:r w:rsidRPr="004E1DCB">
        <w:rPr>
          <w:lang w:val="en-AU"/>
        </w:rPr>
        <w:t>When there are more than 2 activities / processes to link in parallel, it is necessary to "Parallel with Next" for the first two, but then go to third and further activities / processes and "Parallel with Previous"</w:t>
      </w:r>
    </w:p>
    <w:p w14:paraId="58273456" w14:textId="21441CBE" w:rsidR="004E1DCB" w:rsidRDefault="004E1DCB" w:rsidP="004E1DCB">
      <w:pPr>
        <w:rPr>
          <w:lang w:val="en-AU"/>
        </w:rPr>
      </w:pPr>
      <w:r w:rsidRPr="004E1DCB">
        <w:rPr>
          <w:lang w:val="en-AU"/>
        </w:rPr>
        <w:pict w14:anchorId="01728424">
          <v:rect id="_x0000_i1127" style="width:0;height:.75pt" o:hralign="center" o:hrstd="t" o:hr="t" fillcolor="#a0a0a0" stroked="f"/>
        </w:pict>
      </w:r>
    </w:p>
    <w:p w14:paraId="40B10196" w14:textId="4D0F5953" w:rsidR="004E1DCB" w:rsidRPr="004E1DCB" w:rsidRDefault="004E1DCB" w:rsidP="004E1DCB">
      <w:pPr>
        <w:rPr>
          <w:b/>
          <w:bCs/>
          <w:lang w:val="en-AU"/>
        </w:rPr>
      </w:pPr>
      <w:r w:rsidRPr="004E1DCB">
        <w:rPr>
          <w:b/>
          <w:bCs/>
          <w:lang w:val="en-AU"/>
        </w:rPr>
        <w:t>Use of Tasks</w:t>
      </w:r>
    </w:p>
    <w:p w14:paraId="1078B83B" w14:textId="60E2A240" w:rsidR="004E1DCB" w:rsidRPr="004E1DCB" w:rsidRDefault="004E1DCB" w:rsidP="004E1DCB">
      <w:pPr>
        <w:rPr>
          <w:lang w:val="en-AU"/>
        </w:rPr>
      </w:pPr>
      <w:r w:rsidRPr="004E1DCB">
        <w:rPr>
          <w:b/>
          <w:bCs/>
          <w:lang w:val="en-AU"/>
        </w:rPr>
        <w:t>A</w:t>
      </w:r>
      <w:r>
        <w:rPr>
          <w:lang w:val="en-AU"/>
        </w:rPr>
        <w:t xml:space="preserve"> </w:t>
      </w:r>
      <w:r w:rsidRPr="004E1DCB">
        <w:rPr>
          <w:lang w:val="en-AU"/>
        </w:rPr>
        <w:t>Tasks must always start with a verb.</w:t>
      </w:r>
    </w:p>
    <w:p w14:paraId="7AE8B8C5" w14:textId="02F2C267" w:rsidR="004E1DCB" w:rsidRPr="004E1DCB" w:rsidRDefault="004E1DCB" w:rsidP="004E1DCB">
      <w:pPr>
        <w:rPr>
          <w:lang w:val="en-AU"/>
        </w:rPr>
      </w:pPr>
      <w:r w:rsidRPr="004E1DCB">
        <w:rPr>
          <w:b/>
          <w:bCs/>
          <w:lang w:val="en-AU"/>
        </w:rPr>
        <w:t>B</w:t>
      </w:r>
      <w:r>
        <w:rPr>
          <w:lang w:val="en-AU"/>
        </w:rPr>
        <w:t xml:space="preserve"> </w:t>
      </w:r>
      <w:r w:rsidRPr="004E1DCB">
        <w:rPr>
          <w:lang w:val="en-AU"/>
        </w:rPr>
        <w:t>Avoid pitching your process at a work instruction level - use attachments (guide) instead</w:t>
      </w:r>
    </w:p>
    <w:p w14:paraId="109C6185" w14:textId="08166AE8" w:rsidR="004E1DCB" w:rsidRDefault="004E1DCB" w:rsidP="004E1DCB">
      <w:pPr>
        <w:rPr>
          <w:lang w:val="en-AU"/>
        </w:rPr>
      </w:pPr>
      <w:r w:rsidRPr="004E1DCB">
        <w:rPr>
          <w:lang w:val="en-AU"/>
        </w:rPr>
        <w:pict w14:anchorId="16AA984F">
          <v:rect id="_x0000_i1137" style="width:0;height:.75pt" o:hralign="center" o:hrstd="t" o:hr="t" fillcolor="#a0a0a0" stroked="f"/>
        </w:pict>
      </w:r>
    </w:p>
    <w:p w14:paraId="68EDF402" w14:textId="77777777" w:rsidR="004E1DCB" w:rsidRPr="004E1DCB" w:rsidRDefault="004E1DCB" w:rsidP="004E1DCB">
      <w:pPr>
        <w:rPr>
          <w:b/>
          <w:bCs/>
          <w:lang w:val="en-AU"/>
        </w:rPr>
      </w:pPr>
      <w:r w:rsidRPr="004E1DCB">
        <w:rPr>
          <w:b/>
          <w:bCs/>
          <w:lang w:val="en-AU"/>
        </w:rPr>
        <w:t>Use of NOTES</w:t>
      </w:r>
    </w:p>
    <w:p w14:paraId="5D21F6DC" w14:textId="76884DC1" w:rsidR="004E1DCB" w:rsidRPr="004E1DCB" w:rsidRDefault="004E1DCB" w:rsidP="004E1DCB">
      <w:pPr>
        <w:rPr>
          <w:lang w:val="en-AU"/>
        </w:rPr>
      </w:pPr>
      <w:r w:rsidRPr="004E1DCB">
        <w:rPr>
          <w:b/>
          <w:bCs/>
          <w:lang w:val="en-AU"/>
        </w:rPr>
        <w:t>A</w:t>
      </w:r>
      <w:r>
        <w:rPr>
          <w:lang w:val="en-AU"/>
        </w:rPr>
        <w:t xml:space="preserve"> </w:t>
      </w:r>
      <w:r w:rsidRPr="004E1DCB">
        <w:rPr>
          <w:lang w:val="en-AU"/>
        </w:rPr>
        <w:t>This is something that trips up most new users. It is directly related to the 80/20 rule of capturing Activities &amp; Tasks</w:t>
      </w:r>
    </w:p>
    <w:p w14:paraId="3F53F2D4" w14:textId="6FC083D1" w:rsidR="004E1DCB" w:rsidRPr="004E1DCB" w:rsidRDefault="004E1DCB" w:rsidP="004E1DCB">
      <w:pPr>
        <w:rPr>
          <w:lang w:val="en-AU"/>
        </w:rPr>
      </w:pPr>
      <w:r w:rsidRPr="004E1DCB">
        <w:rPr>
          <w:b/>
          <w:bCs/>
          <w:lang w:val="en-AU"/>
        </w:rPr>
        <w:t>B</w:t>
      </w:r>
      <w:r>
        <w:rPr>
          <w:lang w:val="en-AU"/>
        </w:rPr>
        <w:t xml:space="preserve"> </w:t>
      </w:r>
      <w:r w:rsidRPr="004E1DCB">
        <w:rPr>
          <w:lang w:val="en-AU"/>
        </w:rPr>
        <w:t>80% of the time the process runs normally.</w:t>
      </w:r>
      <w:r w:rsidR="0044201B">
        <w:rPr>
          <w:lang w:val="en-AU"/>
        </w:rPr>
        <w:t xml:space="preserve"> </w:t>
      </w:r>
      <w:r w:rsidRPr="004E1DCB">
        <w:rPr>
          <w:lang w:val="en-AU"/>
        </w:rPr>
        <w:t>20% of the time, however, something different (exceptions) may occur.</w:t>
      </w:r>
      <w:r>
        <w:rPr>
          <w:lang w:val="en-AU"/>
        </w:rPr>
        <w:t xml:space="preserve">  </w:t>
      </w:r>
      <w:r w:rsidRPr="004E1DCB">
        <w:rPr>
          <w:lang w:val="en-AU"/>
        </w:rPr>
        <w:t>This is where you use a NOTE to explain how to handle the exception.</w:t>
      </w:r>
    </w:p>
    <w:p w14:paraId="5C8AA682" w14:textId="3343C4FD" w:rsidR="004E1DCB" w:rsidRPr="004E1DCB" w:rsidRDefault="004E1DCB" w:rsidP="004E1DCB">
      <w:pPr>
        <w:rPr>
          <w:lang w:val="en-AU"/>
        </w:rPr>
      </w:pPr>
      <w:r>
        <w:rPr>
          <w:b/>
          <w:bCs/>
          <w:lang w:val="en-AU"/>
        </w:rPr>
        <w:t xml:space="preserve">D </w:t>
      </w:r>
      <w:r w:rsidRPr="004E1DCB">
        <w:rPr>
          <w:lang w:val="en-AU"/>
        </w:rPr>
        <w:t>A NOTE is always a Question and an Answer - e.g. "What if (exception) happens?" - Then explain how to address the exception. This includes the option of going to a separate Process.</w:t>
      </w:r>
    </w:p>
    <w:p w14:paraId="26853EEC" w14:textId="23A6D58A" w:rsidR="004E1DCB" w:rsidRPr="004E1DCB" w:rsidRDefault="004E1DCB" w:rsidP="004E1DCB">
      <w:pPr>
        <w:rPr>
          <w:lang w:val="en-AU"/>
        </w:rPr>
      </w:pPr>
      <w:r>
        <w:rPr>
          <w:b/>
          <w:bCs/>
          <w:lang w:val="en-AU"/>
        </w:rPr>
        <w:t>E</w:t>
      </w:r>
      <w:r>
        <w:rPr>
          <w:lang w:val="en-AU"/>
        </w:rPr>
        <w:t xml:space="preserve"> </w:t>
      </w:r>
      <w:r w:rsidRPr="004E1DCB">
        <w:rPr>
          <w:lang w:val="en-AU"/>
        </w:rPr>
        <w:t>You may also use a note for what ifs, business rules or background explanations. The title of the notes must be meaningful and phrased as a question</w:t>
      </w:r>
    </w:p>
    <w:p w14:paraId="543861F0" w14:textId="1D005D73" w:rsidR="004E1DCB" w:rsidRDefault="004E1DCB">
      <w:pPr>
        <w:rPr>
          <w:lang w:val="en-AU"/>
        </w:rPr>
      </w:pPr>
      <w:r w:rsidRPr="004E1DCB">
        <w:rPr>
          <w:lang w:val="en-AU"/>
        </w:rPr>
        <w:pict w14:anchorId="7234C901">
          <v:rect id="_x0000_i1239" style="width:0;height:.75pt" o:hralign="center" o:hrstd="t" o:hr="t" fillcolor="#a0a0a0" stroked="f"/>
        </w:pict>
      </w:r>
    </w:p>
    <w:p w14:paraId="49A7E422" w14:textId="77777777" w:rsidR="004E1DCB" w:rsidRPr="004E1DCB" w:rsidRDefault="004E1DCB" w:rsidP="004E1DCB">
      <w:pPr>
        <w:rPr>
          <w:b/>
          <w:bCs/>
          <w:lang w:val="en-AU"/>
        </w:rPr>
      </w:pPr>
      <w:r w:rsidRPr="004E1DCB">
        <w:rPr>
          <w:b/>
          <w:bCs/>
          <w:lang w:val="en-AU"/>
        </w:rPr>
        <w:t>The Process Owner &amp; Process Expert must be different</w:t>
      </w:r>
    </w:p>
    <w:p w14:paraId="2BB7222D" w14:textId="2AF6710F" w:rsidR="004E1DCB" w:rsidRDefault="004E1DCB" w:rsidP="004E1DCB">
      <w:pPr>
        <w:rPr>
          <w:lang w:val="en-AU"/>
        </w:rPr>
      </w:pPr>
      <w:r w:rsidRPr="004E1DCB">
        <w:rPr>
          <w:b/>
          <w:bCs/>
          <w:lang w:val="en-AU"/>
        </w:rPr>
        <w:t>A</w:t>
      </w:r>
      <w:r>
        <w:rPr>
          <w:lang w:val="en-AU"/>
        </w:rPr>
        <w:t xml:space="preserve"> The process owner and process expert must be different for the correct approval chains to be applied</w:t>
      </w:r>
    </w:p>
    <w:p w14:paraId="26BD5302" w14:textId="08047F7C" w:rsidR="004E1DCB" w:rsidRDefault="004E1DCB" w:rsidP="004E1DCB">
      <w:pPr>
        <w:rPr>
          <w:lang w:val="en-AU"/>
        </w:rPr>
      </w:pPr>
      <w:r w:rsidRPr="004E1DCB">
        <w:rPr>
          <w:lang w:val="en-AU"/>
        </w:rPr>
        <w:pict w14:anchorId="78A90A7E">
          <v:rect id="_x0000_i1267" style="width:0;height:.75pt" o:hralign="center" o:hrstd="t" o:hr="t" fillcolor="#a0a0a0" stroked="f"/>
        </w:pict>
      </w:r>
    </w:p>
    <w:p w14:paraId="608793BC" w14:textId="77777777" w:rsidR="004E1DCB" w:rsidRPr="004E1DCB" w:rsidRDefault="004E1DCB" w:rsidP="004E1DCB">
      <w:pPr>
        <w:rPr>
          <w:b/>
          <w:bCs/>
          <w:lang w:val="en-AU"/>
        </w:rPr>
      </w:pPr>
      <w:proofErr w:type="gramStart"/>
      <w:r w:rsidRPr="004E1DCB">
        <w:rPr>
          <w:b/>
          <w:bCs/>
          <w:lang w:val="en-AU"/>
        </w:rPr>
        <w:lastRenderedPageBreak/>
        <w:t>Users</w:t>
      </w:r>
      <w:proofErr w:type="gramEnd"/>
      <w:r w:rsidRPr="004E1DCB">
        <w:rPr>
          <w:b/>
          <w:bCs/>
          <w:lang w:val="en-AU"/>
        </w:rPr>
        <w:t xml:space="preserve"> vs Employees vs ALL STAFF</w:t>
      </w:r>
    </w:p>
    <w:p w14:paraId="7A5C4782" w14:textId="7A6E3202" w:rsidR="004E1DCB" w:rsidRPr="004E1DCB" w:rsidRDefault="004E1DCB" w:rsidP="004E1DCB">
      <w:pPr>
        <w:rPr>
          <w:lang w:val="en-AU"/>
        </w:rPr>
      </w:pPr>
      <w:r w:rsidRPr="004E1DCB">
        <w:rPr>
          <w:b/>
          <w:bCs/>
          <w:lang w:val="en-AU"/>
        </w:rPr>
        <w:t>A</w:t>
      </w:r>
      <w:r>
        <w:rPr>
          <w:lang w:val="en-AU"/>
        </w:rPr>
        <w:t xml:space="preserve"> </w:t>
      </w:r>
      <w:r w:rsidRPr="004E1DCB">
        <w:rPr>
          <w:lang w:val="en-AU"/>
        </w:rPr>
        <w:t>"Users" should be used where someone is involved in a "system" e.g. SAP</w:t>
      </w:r>
    </w:p>
    <w:p w14:paraId="49137922" w14:textId="25098CE0" w:rsidR="004E1DCB" w:rsidRPr="004E1DCB" w:rsidRDefault="004E1DCB" w:rsidP="004E1DCB">
      <w:pPr>
        <w:rPr>
          <w:lang w:val="en-AU"/>
        </w:rPr>
      </w:pPr>
      <w:r w:rsidRPr="004E1DCB">
        <w:rPr>
          <w:b/>
          <w:bCs/>
          <w:lang w:val="en-AU"/>
        </w:rPr>
        <w:t>B</w:t>
      </w:r>
      <w:r>
        <w:rPr>
          <w:lang w:val="en-AU"/>
        </w:rPr>
        <w:t xml:space="preserve"> </w:t>
      </w:r>
      <w:r w:rsidRPr="004E1DCB">
        <w:rPr>
          <w:lang w:val="en-AU"/>
        </w:rPr>
        <w:t>"Employees" should be used particularly where an activity could be performed by any (i.e. all) staff across RMIT e.g. Notify a Health &amp; Safety incident when referring to HR issues</w:t>
      </w:r>
    </w:p>
    <w:p w14:paraId="1C7D0788" w14:textId="14CD5A2F" w:rsidR="004E1DCB" w:rsidRPr="004E1DCB" w:rsidRDefault="004E1DCB" w:rsidP="004E1DCB">
      <w:pPr>
        <w:rPr>
          <w:lang w:val="en-AU"/>
        </w:rPr>
      </w:pPr>
      <w:r w:rsidRPr="004E1DCB">
        <w:rPr>
          <w:b/>
          <w:bCs/>
          <w:lang w:val="en-AU"/>
        </w:rPr>
        <w:t>C</w:t>
      </w:r>
      <w:r>
        <w:rPr>
          <w:lang w:val="en-AU"/>
        </w:rPr>
        <w:t xml:space="preserve"> </w:t>
      </w:r>
      <w:r w:rsidRPr="004E1DCB">
        <w:rPr>
          <w:lang w:val="en-AU"/>
        </w:rPr>
        <w:t>"Requestor" could also be used for anyone requesting a service</w:t>
      </w:r>
    </w:p>
    <w:p w14:paraId="1DC1552C" w14:textId="771C53F2" w:rsidR="004E1DCB" w:rsidRPr="004E1DCB" w:rsidRDefault="004E1DCB" w:rsidP="004E1DCB">
      <w:pPr>
        <w:rPr>
          <w:lang w:val="en-AU"/>
        </w:rPr>
      </w:pPr>
      <w:r w:rsidRPr="004E1DCB">
        <w:rPr>
          <w:b/>
          <w:bCs/>
          <w:lang w:val="en-AU"/>
        </w:rPr>
        <w:t>D</w:t>
      </w:r>
      <w:r>
        <w:rPr>
          <w:lang w:val="en-AU"/>
        </w:rPr>
        <w:t xml:space="preserve"> </w:t>
      </w:r>
      <w:r w:rsidRPr="004E1DCB">
        <w:rPr>
          <w:lang w:val="en-AU"/>
        </w:rPr>
        <w:t>"ALL STAFF" should not be used. Using "ALL STAFF" means that the given process will appear on every Promapp</w:t>
      </w:r>
      <w:r>
        <w:rPr>
          <w:lang w:val="en-AU"/>
        </w:rPr>
        <w:t xml:space="preserve"> </w:t>
      </w:r>
      <w:r w:rsidRPr="004E1DCB">
        <w:rPr>
          <w:lang w:val="en-AU"/>
        </w:rPr>
        <w:t>user's dashboard, which should be avoided.</w:t>
      </w:r>
    </w:p>
    <w:p w14:paraId="7E4CDE6F" w14:textId="256C549A" w:rsidR="004E1DCB" w:rsidRPr="004E1DCB" w:rsidRDefault="0044201B" w:rsidP="004E1DCB">
      <w:pPr>
        <w:rPr>
          <w:lang w:val="en-AU"/>
        </w:rPr>
      </w:pPr>
      <w:r w:rsidRPr="004E1DCB">
        <w:rPr>
          <w:lang w:val="en-AU"/>
        </w:rPr>
        <w:pict w14:anchorId="02DE4E3E">
          <v:rect id="_x0000_i1268" style="width:0;height:.75pt" o:hralign="center" o:hrstd="t" o:hr="t" fillcolor="#a0a0a0" stroked="f"/>
        </w:pict>
      </w:r>
    </w:p>
    <w:p w14:paraId="37089A16" w14:textId="77777777" w:rsidR="0044201B" w:rsidRPr="004E1DCB" w:rsidRDefault="0044201B">
      <w:pPr>
        <w:rPr>
          <w:lang w:val="en-AU"/>
        </w:rPr>
      </w:pPr>
    </w:p>
    <w:sectPr w:rsidR="0044201B" w:rsidRPr="004E1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91F5C"/>
    <w:multiLevelType w:val="multilevel"/>
    <w:tmpl w:val="9B1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04F5A"/>
    <w:multiLevelType w:val="multilevel"/>
    <w:tmpl w:val="E47E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367AF"/>
    <w:multiLevelType w:val="multilevel"/>
    <w:tmpl w:val="076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63682"/>
    <w:multiLevelType w:val="multilevel"/>
    <w:tmpl w:val="C386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55216"/>
    <w:multiLevelType w:val="multilevel"/>
    <w:tmpl w:val="9FE6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56369"/>
    <w:multiLevelType w:val="multilevel"/>
    <w:tmpl w:val="015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879A7"/>
    <w:multiLevelType w:val="multilevel"/>
    <w:tmpl w:val="A50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E36C3"/>
    <w:multiLevelType w:val="multilevel"/>
    <w:tmpl w:val="2D9E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7741D"/>
    <w:multiLevelType w:val="multilevel"/>
    <w:tmpl w:val="ADA0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70E76"/>
    <w:multiLevelType w:val="multilevel"/>
    <w:tmpl w:val="E8AE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B1ABA"/>
    <w:multiLevelType w:val="multilevel"/>
    <w:tmpl w:val="FBD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77B1C"/>
    <w:multiLevelType w:val="multilevel"/>
    <w:tmpl w:val="6CD0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15565"/>
    <w:multiLevelType w:val="multilevel"/>
    <w:tmpl w:val="A6C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916513">
    <w:abstractNumId w:val="2"/>
  </w:num>
  <w:num w:numId="2" w16cid:durableId="2032879995">
    <w:abstractNumId w:val="3"/>
  </w:num>
  <w:num w:numId="3" w16cid:durableId="1699815478">
    <w:abstractNumId w:val="4"/>
  </w:num>
  <w:num w:numId="4" w16cid:durableId="1883398902">
    <w:abstractNumId w:val="11"/>
  </w:num>
  <w:num w:numId="5" w16cid:durableId="428428868">
    <w:abstractNumId w:val="9"/>
  </w:num>
  <w:num w:numId="6" w16cid:durableId="1476264748">
    <w:abstractNumId w:val="6"/>
  </w:num>
  <w:num w:numId="7" w16cid:durableId="291636446">
    <w:abstractNumId w:val="8"/>
  </w:num>
  <w:num w:numId="8" w16cid:durableId="1367867907">
    <w:abstractNumId w:val="10"/>
  </w:num>
  <w:num w:numId="9" w16cid:durableId="2129154053">
    <w:abstractNumId w:val="5"/>
  </w:num>
  <w:num w:numId="10" w16cid:durableId="763960545">
    <w:abstractNumId w:val="12"/>
  </w:num>
  <w:num w:numId="11" w16cid:durableId="2324226">
    <w:abstractNumId w:val="0"/>
  </w:num>
  <w:num w:numId="12" w16cid:durableId="2104716611">
    <w:abstractNumId w:val="7"/>
  </w:num>
  <w:num w:numId="13" w16cid:durableId="774832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E734F"/>
    <w:rsid w:val="001A1A21"/>
    <w:rsid w:val="0044201B"/>
    <w:rsid w:val="004E1DCB"/>
    <w:rsid w:val="00585674"/>
    <w:rsid w:val="007635DF"/>
    <w:rsid w:val="00B0374E"/>
    <w:rsid w:val="00B604F4"/>
    <w:rsid w:val="00EE734F"/>
    <w:rsid w:val="00FC4B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AC4D"/>
  <w15:chartTrackingRefBased/>
  <w15:docId w15:val="{2D650B4C-BF75-409D-A836-A7C07832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E7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4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EE734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EE734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EE734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E734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E734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E734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E734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E734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E7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34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E7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34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E734F"/>
    <w:pPr>
      <w:spacing w:before="160"/>
      <w:jc w:val="center"/>
    </w:pPr>
    <w:rPr>
      <w:i/>
      <w:iCs/>
      <w:color w:val="404040" w:themeColor="text1" w:themeTint="BF"/>
    </w:rPr>
  </w:style>
  <w:style w:type="character" w:customStyle="1" w:styleId="QuoteChar">
    <w:name w:val="Quote Char"/>
    <w:basedOn w:val="DefaultParagraphFont"/>
    <w:link w:val="Quote"/>
    <w:uiPriority w:val="29"/>
    <w:rsid w:val="00EE734F"/>
    <w:rPr>
      <w:i/>
      <w:iCs/>
      <w:color w:val="404040" w:themeColor="text1" w:themeTint="BF"/>
      <w:lang w:val="en-GB"/>
    </w:rPr>
  </w:style>
  <w:style w:type="paragraph" w:styleId="ListParagraph">
    <w:name w:val="List Paragraph"/>
    <w:basedOn w:val="Normal"/>
    <w:uiPriority w:val="34"/>
    <w:qFormat/>
    <w:rsid w:val="00EE734F"/>
    <w:pPr>
      <w:ind w:left="720"/>
      <w:contextualSpacing/>
    </w:pPr>
  </w:style>
  <w:style w:type="character" w:styleId="IntenseEmphasis">
    <w:name w:val="Intense Emphasis"/>
    <w:basedOn w:val="DefaultParagraphFont"/>
    <w:uiPriority w:val="21"/>
    <w:qFormat/>
    <w:rsid w:val="00EE734F"/>
    <w:rPr>
      <w:i/>
      <w:iCs/>
      <w:color w:val="0F4761" w:themeColor="accent1" w:themeShade="BF"/>
    </w:rPr>
  </w:style>
  <w:style w:type="paragraph" w:styleId="IntenseQuote">
    <w:name w:val="Intense Quote"/>
    <w:basedOn w:val="Normal"/>
    <w:next w:val="Normal"/>
    <w:link w:val="IntenseQuoteChar"/>
    <w:uiPriority w:val="30"/>
    <w:qFormat/>
    <w:rsid w:val="00EE7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34F"/>
    <w:rPr>
      <w:i/>
      <w:iCs/>
      <w:color w:val="0F4761" w:themeColor="accent1" w:themeShade="BF"/>
      <w:lang w:val="en-GB"/>
    </w:rPr>
  </w:style>
  <w:style w:type="character" w:styleId="IntenseReference">
    <w:name w:val="Intense Reference"/>
    <w:basedOn w:val="DefaultParagraphFont"/>
    <w:uiPriority w:val="32"/>
    <w:qFormat/>
    <w:rsid w:val="00EE734F"/>
    <w:rPr>
      <w:b/>
      <w:bCs/>
      <w:smallCaps/>
      <w:color w:val="0F4761" w:themeColor="accent1" w:themeShade="BF"/>
      <w:spacing w:val="5"/>
    </w:rPr>
  </w:style>
  <w:style w:type="character" w:styleId="Hyperlink">
    <w:name w:val="Hyperlink"/>
    <w:basedOn w:val="DefaultParagraphFont"/>
    <w:uiPriority w:val="99"/>
    <w:unhideWhenUsed/>
    <w:rsid w:val="00EE734F"/>
    <w:rPr>
      <w:color w:val="467886" w:themeColor="hyperlink"/>
      <w:u w:val="single"/>
    </w:rPr>
  </w:style>
  <w:style w:type="character" w:styleId="UnresolvedMention">
    <w:name w:val="Unresolved Mention"/>
    <w:basedOn w:val="DefaultParagraphFont"/>
    <w:uiPriority w:val="99"/>
    <w:semiHidden/>
    <w:unhideWhenUsed/>
    <w:rsid w:val="00EE7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miteduau.sharepoint.com/:w:/s/Promapp/EdUylFTTpjZMjXurLHF57wEBMPxCr8lVoekYzXgme3DADA?e=7ckK7J"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mit.edu.au/content/dam/rmit/au/en/staff/documents/service-connect/facilities-technology/digital-services-and-brand/rmit-writing-style-guide.pdf" TargetMode="External"/><Relationship Id="rId11" Type="http://schemas.openxmlformats.org/officeDocument/2006/relationships/customXml" Target="../customXml/item2.xml"/><Relationship Id="rId5" Type="http://schemas.openxmlformats.org/officeDocument/2006/relationships/hyperlink" Target="https://au.promapp.com/rmituniversity/Process/4c6b3fa8-8dd0-4993-a259-af36ecd3beb7"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9723384FD8CB4DAF733BED2BB13765" ma:contentTypeVersion="26" ma:contentTypeDescription="Create a new document." ma:contentTypeScope="" ma:versionID="1027950c1ae4ddaaf2a03f0c849348e9">
  <xsd:schema xmlns:xsd="http://www.w3.org/2001/XMLSchema" xmlns:xs="http://www.w3.org/2001/XMLSchema" xmlns:p="http://schemas.microsoft.com/office/2006/metadata/properties" xmlns:ns2="503aa2dd-f161-4f0c-a164-a2573a893053" xmlns:ns3="1cebc12a-4e0d-4564-9aa3-6eb37e58e03e" targetNamespace="http://schemas.microsoft.com/office/2006/metadata/properties" ma:root="true" ma:fieldsID="9aedf051277200352623089c8051f9af" ns2:_="" ns3:_="">
    <xsd:import namespace="503aa2dd-f161-4f0c-a164-a2573a893053"/>
    <xsd:import namespace="1cebc12a-4e0d-4564-9aa3-6eb37e58e0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Documenttype"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TeamContact_x002f_Lea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aa2dd-f161-4f0c-a164-a2573a893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Documenttype" ma:index="15" nillable="true" ma:displayName="Document type" ma:internalName="Documenttyp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Dropdown" ma:internalName="Status">
      <xsd:simpleType>
        <xsd:restriction base="dms:Choice">
          <xsd:enumeration value="In Progress"/>
          <xsd:enumeration value="Completed"/>
          <xsd:enumeration value="On Hold"/>
          <xsd:enumeration value="Templates"/>
          <xsd:enumeration value="Information"/>
          <xsd:enumeration value="BAU"/>
          <xsd:enumeration value="Under Review"/>
          <xsd:enumeration value="Archived"/>
          <xsd:enumeration value="PIR"/>
          <xsd:enumeration value="Not Started"/>
        </xsd:restriction>
      </xsd:simpleType>
    </xsd:element>
    <xsd:element name="TeamContact_x002f_Lead" ma:index="28" nillable="true" ma:displayName="Team Contact/Lead" ma:format="Dropdown" ma:list="UserInfo" ma:SharePointGroup="0" ma:internalName="TeamContact_x002f_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ebc12a-4e0d-4564-9aa3-6eb37e58e03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9a6a209-832b-4cbd-91cb-9f3f6f8ce4f6}" ma:internalName="TaxCatchAll" ma:showField="CatchAllData" ma:web="1cebc12a-4e0d-4564-9aa3-6eb37e58e0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cebc12a-4e0d-4564-9aa3-6eb37e58e03e" xsi:nil="true"/>
    <Documenttype xmlns="503aa2dd-f161-4f0c-a164-a2573a893053" xsi:nil="true"/>
    <TeamContact_x002f_Lead xmlns="503aa2dd-f161-4f0c-a164-a2573a893053">
      <UserInfo>
        <DisplayName/>
        <AccountId xsi:nil="true"/>
        <AccountType/>
      </UserInfo>
    </TeamContact_x002f_Lead>
    <lcf76f155ced4ddcb4097134ff3c332f xmlns="503aa2dd-f161-4f0c-a164-a2573a893053">
      <Terms xmlns="http://schemas.microsoft.com/office/infopath/2007/PartnerControls"/>
    </lcf76f155ced4ddcb4097134ff3c332f>
    <Status xmlns="503aa2dd-f161-4f0c-a164-a2573a893053" xsi:nil="true"/>
  </documentManagement>
</p:properties>
</file>

<file path=customXml/itemProps1.xml><?xml version="1.0" encoding="utf-8"?>
<ds:datastoreItem xmlns:ds="http://schemas.openxmlformats.org/officeDocument/2006/customXml" ds:itemID="{DDD6DD5E-602F-4147-A9AF-E013E381D307}"/>
</file>

<file path=customXml/itemProps2.xml><?xml version="1.0" encoding="utf-8"?>
<ds:datastoreItem xmlns:ds="http://schemas.openxmlformats.org/officeDocument/2006/customXml" ds:itemID="{95BB9739-41BD-4958-85DA-F0FD04FEF3AB}"/>
</file>

<file path=customXml/itemProps3.xml><?xml version="1.0" encoding="utf-8"?>
<ds:datastoreItem xmlns:ds="http://schemas.openxmlformats.org/officeDocument/2006/customXml" ds:itemID="{A4846EC8-9312-4C9C-8DD6-FD94659BACB1}"/>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3</Pages>
  <Words>586</Words>
  <Characters>3690</Characters>
  <Application>Microsoft Office Word</Application>
  <DocSecurity>0</DocSecurity>
  <Lines>127</Lines>
  <Paragraphs>129</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Gray</dc:creator>
  <cp:keywords/>
  <dc:description/>
  <cp:lastModifiedBy>Natalie Gray</cp:lastModifiedBy>
  <cp:revision>1</cp:revision>
  <dcterms:created xsi:type="dcterms:W3CDTF">2026-01-20T05:11:00Z</dcterms:created>
  <dcterms:modified xsi:type="dcterms:W3CDTF">2026-01-20T05:40:00Z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0x010100639723384FD8CB4DAF733BED2BB13765</vt:lpwstr>
  </property>
</Properties>
</file>