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1D27EAE5" w:rsidR="00EE3DAB" w:rsidRPr="00D554DD" w:rsidRDefault="00840CF8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9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60010136" w:rsidR="00EE3DAB" w:rsidRPr="00D554DD" w:rsidRDefault="00840CF8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30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4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388E8FDB" w14:textId="5031994D" w:rsidR="009A0588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tbl>
      <w:tblPr>
        <w:tblStyle w:val="Tablaconcuadrculaclara"/>
        <w:tblpPr w:leftFromText="141" w:rightFromText="141" w:vertAnchor="text" w:horzAnchor="margin" w:tblpY="1430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6B4024B2" w14:textId="77777777" w:rsidTr="00CA23E6">
        <w:trPr>
          <w:trHeight w:val="756"/>
        </w:trPr>
        <w:tc>
          <w:tcPr>
            <w:tcW w:w="2122" w:type="dxa"/>
            <w:hideMark/>
          </w:tcPr>
          <w:p w14:paraId="6C207544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343FB401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0AE95F69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35FDF8D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CA23E6" w:rsidRPr="005D2D38" w14:paraId="6F163697" w14:textId="77777777" w:rsidTr="00CA23E6">
        <w:trPr>
          <w:trHeight w:val="2062"/>
        </w:trPr>
        <w:tc>
          <w:tcPr>
            <w:tcW w:w="2122" w:type="dxa"/>
            <w:hideMark/>
          </w:tcPr>
          <w:p w14:paraId="16CCC3A4" w14:textId="20859E02" w:rsidR="00CA23E6" w:rsidRPr="005D2D38" w:rsidRDefault="00840CF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840CF8">
              <w:rPr>
                <w:rFonts w:ascii="Ebrima" w:hAnsi="Ebrima"/>
                <w:color w:val="535151"/>
                <w:sz w:val="20"/>
              </w:rPr>
              <w:t>Desarrollo del motor base para el procesamiento de series cronológicas (estadisticaSeriesTiempo.js).</w:t>
            </w:r>
          </w:p>
        </w:tc>
        <w:tc>
          <w:tcPr>
            <w:tcW w:w="2324" w:type="dxa"/>
            <w:hideMark/>
          </w:tcPr>
          <w:p w14:paraId="487A3189" w14:textId="6FC001FF" w:rsidR="00CA23E6" w:rsidRPr="005D2D38" w:rsidRDefault="00840CF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840CF8">
              <w:rPr>
                <w:rFonts w:ascii="Ebrima" w:hAnsi="Ebrima"/>
                <w:color w:val="535151"/>
                <w:sz w:val="20"/>
              </w:rPr>
              <w:t xml:space="preserve">Los distintos métodos de pronóstico requerían configuraciones completamente diferentes (parámetros </w:t>
            </w:r>
            <w:r w:rsidRPr="00840CF8">
              <w:rPr>
                <w:rFonts w:ascii="Ebrima" w:hAnsi="Ebrima"/>
                <w:i/>
                <w:iCs/>
                <w:color w:val="535151"/>
                <w:sz w:val="20"/>
              </w:rPr>
              <w:t>k</w:t>
            </w:r>
            <w:r w:rsidRPr="00840CF8">
              <w:rPr>
                <w:rFonts w:ascii="Ebrima" w:hAnsi="Ebrima"/>
                <w:color w:val="535151"/>
                <w:sz w:val="20"/>
              </w:rPr>
              <w:t>, arreglos de pesos, constantes alfa).</w:t>
            </w:r>
          </w:p>
        </w:tc>
        <w:tc>
          <w:tcPr>
            <w:tcW w:w="2779" w:type="dxa"/>
            <w:hideMark/>
          </w:tcPr>
          <w:p w14:paraId="12CB2F23" w14:textId="4F504C6B" w:rsidR="00CA23E6" w:rsidRPr="005D2D38" w:rsidRDefault="00840CF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840CF8">
              <w:rPr>
                <w:rFonts w:ascii="Ebrima" w:hAnsi="Ebrima"/>
                <w:color w:val="535151"/>
                <w:sz w:val="20"/>
              </w:rPr>
              <w:t>Se centralizó la lógica en una sola función modular que recibe un objeto de configuración (</w:t>
            </w:r>
            <w:proofErr w:type="spellStart"/>
            <w:r w:rsidRPr="00840CF8">
              <w:rPr>
                <w:rFonts w:ascii="Ebrima" w:hAnsi="Ebrima"/>
                <w:color w:val="535151"/>
                <w:sz w:val="20"/>
              </w:rPr>
              <w:t>config</w:t>
            </w:r>
            <w:proofErr w:type="spellEnd"/>
            <w:r w:rsidRPr="00840CF8">
              <w:rPr>
                <w:rFonts w:ascii="Ebrima" w:hAnsi="Ebrima"/>
                <w:color w:val="535151"/>
                <w:sz w:val="20"/>
              </w:rPr>
              <w:t>) y enruta dinámicamente el cálculo según el método seleccionado.</w:t>
            </w:r>
          </w:p>
        </w:tc>
        <w:tc>
          <w:tcPr>
            <w:tcW w:w="2236" w:type="dxa"/>
            <w:hideMark/>
          </w:tcPr>
          <w:p w14:paraId="17DC0771" w14:textId="57BE3B39" w:rsidR="00CA23E6" w:rsidRPr="005D2D38" w:rsidRDefault="00840CF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840CF8">
              <w:rPr>
                <w:rFonts w:ascii="Ebrima" w:hAnsi="Ebrima"/>
                <w:color w:val="535151"/>
                <w:sz w:val="20"/>
              </w:rPr>
              <w:t>Un único motor algorítmico capaz de ejecutar promedios simples, ponderados y suavizamientos de forma intercambiable.</w:t>
            </w:r>
          </w:p>
        </w:tc>
      </w:tr>
    </w:tbl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p w14:paraId="03A2D27C" w14:textId="5248DE8F" w:rsidR="00C40F22" w:rsidRDefault="00C40F22">
      <w:pPr>
        <w:rPr>
          <w:rFonts w:ascii="Ebrima" w:hAnsi="Ebrima"/>
          <w:color w:val="535151"/>
        </w:rPr>
      </w:pPr>
    </w:p>
    <w:p w14:paraId="137AA600" w14:textId="77777777" w:rsidR="00387A94" w:rsidRDefault="00387A94">
      <w:pPr>
        <w:rPr>
          <w:rFonts w:ascii="Ebrima" w:hAnsi="Ebrima"/>
          <w:color w:val="535151"/>
        </w:rPr>
      </w:pPr>
    </w:p>
    <w:p w14:paraId="5FF0EEC6" w14:textId="77777777" w:rsidR="009A0588" w:rsidRDefault="009A0588">
      <w:pPr>
        <w:rPr>
          <w:rFonts w:ascii="Ebrima" w:hAnsi="Ebrima"/>
          <w:color w:val="535151"/>
        </w:rPr>
      </w:pPr>
    </w:p>
    <w:p w14:paraId="127760FF" w14:textId="77777777" w:rsidR="009A0588" w:rsidRDefault="009A0588">
      <w:pPr>
        <w:rPr>
          <w:rFonts w:ascii="Ebrima" w:hAnsi="Ebrima"/>
          <w:color w:val="535151"/>
        </w:rPr>
      </w:pPr>
    </w:p>
    <w:p w14:paraId="034255D5" w14:textId="77777777" w:rsidR="00387A94" w:rsidRPr="00D554DD" w:rsidRDefault="00387A94">
      <w:pPr>
        <w:rPr>
          <w:rFonts w:ascii="Ebrima" w:hAnsi="Ebrima"/>
          <w:color w:val="535151"/>
        </w:rPr>
      </w:pPr>
    </w:p>
    <w:tbl>
      <w:tblPr>
        <w:tblStyle w:val="Tablaconcuadrculaclara"/>
        <w:tblpPr w:leftFromText="141" w:rightFromText="141" w:vertAnchor="text" w:horzAnchor="margin" w:tblpY="2026"/>
        <w:tblW w:w="9493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68"/>
      </w:tblGrid>
      <w:tr w:rsidR="009A0588" w:rsidRPr="009A0588" w14:paraId="7327874E" w14:textId="77777777" w:rsidTr="00CA23E6">
        <w:trPr>
          <w:trHeight w:val="1617"/>
        </w:trPr>
        <w:tc>
          <w:tcPr>
            <w:tcW w:w="2122" w:type="dxa"/>
          </w:tcPr>
          <w:p w14:paraId="4ABCEBE9" w14:textId="2701713E" w:rsidR="009A0588" w:rsidRPr="009A0588" w:rsidRDefault="00840CF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840CF8">
              <w:rPr>
                <w:rFonts w:ascii="Ebrima" w:hAnsi="Ebrima"/>
                <w:color w:val="535151"/>
                <w:sz w:val="20"/>
                <w:szCs w:val="20"/>
              </w:rPr>
              <w:lastRenderedPageBreak/>
              <w:t>Implementación de rutinas de conversión de tipos de datos de entrada desde la Interfaz de Usuario.</w:t>
            </w:r>
          </w:p>
        </w:tc>
        <w:tc>
          <w:tcPr>
            <w:tcW w:w="2324" w:type="dxa"/>
          </w:tcPr>
          <w:p w14:paraId="4CB3158C" w14:textId="622C8AB7" w:rsidR="009A0588" w:rsidRPr="009A0588" w:rsidRDefault="00840CF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840CF8">
              <w:rPr>
                <w:rFonts w:ascii="Ebrima" w:hAnsi="Ebrima"/>
                <w:color w:val="535151"/>
                <w:sz w:val="20"/>
                <w:szCs w:val="20"/>
              </w:rPr>
              <w:t>Los pesos de ponderación ingresados por el usuario se recibían como cadenas de texto continuas (ej. "0.5, 0.3, 0.2"), bloqueando la iteración matemática.</w:t>
            </w:r>
          </w:p>
        </w:tc>
        <w:tc>
          <w:tcPr>
            <w:tcW w:w="2779" w:type="dxa"/>
          </w:tcPr>
          <w:p w14:paraId="0D4E75C7" w14:textId="360E45D8" w:rsidR="009A0588" w:rsidRPr="009A0588" w:rsidRDefault="00840CF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840CF8">
              <w:rPr>
                <w:rFonts w:ascii="Ebrima" w:hAnsi="Ebrima"/>
                <w:color w:val="535151"/>
                <w:sz w:val="20"/>
                <w:szCs w:val="20"/>
              </w:rPr>
              <w:t>Se programó un bloque de limpieza que fragmenta la cadena de texto, recorta espacios y convierte cada elemento en un arreglo numérico iterativo.</w:t>
            </w:r>
          </w:p>
        </w:tc>
        <w:tc>
          <w:tcPr>
            <w:tcW w:w="2268" w:type="dxa"/>
          </w:tcPr>
          <w:p w14:paraId="16090593" w14:textId="4C9C23B5" w:rsidR="009A0588" w:rsidRPr="009A0588" w:rsidRDefault="00840CF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840CF8">
              <w:rPr>
                <w:rFonts w:ascii="Ebrima" w:hAnsi="Ebrima"/>
                <w:color w:val="535151"/>
                <w:sz w:val="20"/>
                <w:szCs w:val="20"/>
              </w:rPr>
              <w:t>Transformación transparente de datos del usuario hacia matrices matemáticas listas para ser procesadas por el sistema.</w:t>
            </w:r>
          </w:p>
        </w:tc>
      </w:tr>
      <w:tr w:rsidR="00840CF8" w:rsidRPr="009A0588" w14:paraId="04052E0C" w14:textId="77777777" w:rsidTr="00CA23E6">
        <w:trPr>
          <w:trHeight w:val="1617"/>
        </w:trPr>
        <w:tc>
          <w:tcPr>
            <w:tcW w:w="2122" w:type="dxa"/>
          </w:tcPr>
          <w:p w14:paraId="1643ECEF" w14:textId="5BD770F9" w:rsidR="00840CF8" w:rsidRPr="00840CF8" w:rsidRDefault="00840CF8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840CF8">
              <w:rPr>
                <w:rFonts w:ascii="Ebrima" w:hAnsi="Ebrima"/>
                <w:color w:val="535151"/>
                <w:sz w:val="20"/>
                <w:szCs w:val="20"/>
              </w:rPr>
              <w:t xml:space="preserve">Construcción del sistema de </w:t>
            </w:r>
            <w:proofErr w:type="spellStart"/>
            <w:r w:rsidRPr="00840CF8">
              <w:rPr>
                <w:rFonts w:ascii="Ebrima" w:hAnsi="Ebrima"/>
                <w:color w:val="535151"/>
                <w:sz w:val="20"/>
                <w:szCs w:val="20"/>
              </w:rPr>
              <w:t>auto-evaluación</w:t>
            </w:r>
            <w:proofErr w:type="spellEnd"/>
            <w:r w:rsidRPr="00840CF8">
              <w:rPr>
                <w:rFonts w:ascii="Ebrima" w:hAnsi="Ebrima"/>
                <w:color w:val="535151"/>
                <w:sz w:val="20"/>
                <w:szCs w:val="20"/>
              </w:rPr>
              <w:t xml:space="preserve"> algorítmica para los pronósticos (Métricas de Error).</w:t>
            </w:r>
          </w:p>
        </w:tc>
        <w:tc>
          <w:tcPr>
            <w:tcW w:w="2324" w:type="dxa"/>
          </w:tcPr>
          <w:p w14:paraId="46E54984" w14:textId="327CE90F" w:rsidR="00840CF8" w:rsidRPr="00840CF8" w:rsidRDefault="00840CF8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840CF8">
              <w:rPr>
                <w:rFonts w:ascii="Ebrima" w:hAnsi="Ebrima"/>
                <w:color w:val="535151"/>
                <w:sz w:val="20"/>
                <w:szCs w:val="20"/>
              </w:rPr>
              <w:t>Mostrar solo la curva de pronóstico no ofrecía retroalimentación técnica al usuario sobre la fiabilidad de la proyección realizada.</w:t>
            </w:r>
          </w:p>
        </w:tc>
        <w:tc>
          <w:tcPr>
            <w:tcW w:w="2779" w:type="dxa"/>
          </w:tcPr>
          <w:p w14:paraId="65422BBC" w14:textId="7832E6A1" w:rsidR="00840CF8" w:rsidRPr="00840CF8" w:rsidRDefault="00840CF8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840CF8">
              <w:rPr>
                <w:rFonts w:ascii="Ebrima" w:hAnsi="Ebrima"/>
                <w:color w:val="535151"/>
                <w:sz w:val="20"/>
                <w:szCs w:val="20"/>
              </w:rPr>
              <w:t>Se integraron sumatorias acumulativas en los bucles principales para capturar y promediar las diferencias entre los datos reales y los proyectados.</w:t>
            </w:r>
          </w:p>
        </w:tc>
        <w:tc>
          <w:tcPr>
            <w:tcW w:w="2268" w:type="dxa"/>
          </w:tcPr>
          <w:p w14:paraId="3694C2E2" w14:textId="718AF820" w:rsidR="00840CF8" w:rsidRPr="00840CF8" w:rsidRDefault="00803BBA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803BBA">
              <w:rPr>
                <w:rFonts w:ascii="Ebrima" w:hAnsi="Ebrima"/>
                <w:color w:val="535151"/>
                <w:sz w:val="20"/>
                <w:szCs w:val="20"/>
              </w:rPr>
              <w:t>El sistema genera y exporta automáticamente indicadores globales de error (</w:t>
            </w:r>
            <w:r>
              <w:rPr>
                <w:rFonts w:ascii="Ebrima" w:hAnsi="Ebrima"/>
                <w:color w:val="535151"/>
                <w:sz w:val="20"/>
                <w:szCs w:val="20"/>
              </w:rPr>
              <w:t>Error Medio y Error Cuadrático</w:t>
            </w:r>
            <w:r w:rsidRPr="00803BBA">
              <w:rPr>
                <w:rFonts w:ascii="Ebrima" w:hAnsi="Ebrima"/>
                <w:color w:val="535151"/>
                <w:sz w:val="20"/>
                <w:szCs w:val="20"/>
              </w:rPr>
              <w:t>) empaquetados en la respuesta JSON.</w:t>
            </w:r>
          </w:p>
        </w:tc>
      </w:tr>
    </w:tbl>
    <w:tbl>
      <w:tblPr>
        <w:tblStyle w:val="Tablaconcuadrculaclara"/>
        <w:tblpPr w:leftFromText="141" w:rightFromText="141" w:vertAnchor="text" w:horzAnchor="margin" w:tblpY="1255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2F066A29" w14:textId="77777777" w:rsidTr="00CA23E6">
        <w:trPr>
          <w:trHeight w:val="756"/>
        </w:trPr>
        <w:tc>
          <w:tcPr>
            <w:tcW w:w="2122" w:type="dxa"/>
            <w:hideMark/>
          </w:tcPr>
          <w:p w14:paraId="56FA1F4C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548F93C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23252C16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641905F5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</w:tbl>
    <w:p w14:paraId="5B7E594D" w14:textId="432A3B35" w:rsidR="00E8349E" w:rsidRPr="00D554DD" w:rsidRDefault="009A0588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1F8E133E">
                <wp:simplePos x="0" y="0"/>
                <wp:positionH relativeFrom="margin">
                  <wp:align>left</wp:align>
                </wp:positionH>
                <wp:positionV relativeFrom="paragraph">
                  <wp:posOffset>6404566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04.3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9A0588">
      <w:headerReference w:type="default" r:id="rId8"/>
      <w:footerReference w:type="default" r:id="rId9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141EB" w14:textId="77777777" w:rsidR="002F18F3" w:rsidRDefault="002F18F3" w:rsidP="00E40702">
      <w:pPr>
        <w:spacing w:after="0" w:line="240" w:lineRule="auto"/>
      </w:pPr>
      <w:r>
        <w:separator/>
      </w:r>
    </w:p>
  </w:endnote>
  <w:endnote w:type="continuationSeparator" w:id="0">
    <w:p w14:paraId="610CBCF1" w14:textId="77777777" w:rsidR="002F18F3" w:rsidRDefault="002F18F3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8CB67" w14:textId="77777777" w:rsidR="002F18F3" w:rsidRDefault="002F18F3" w:rsidP="00E40702">
      <w:pPr>
        <w:spacing w:after="0" w:line="240" w:lineRule="auto"/>
      </w:pPr>
      <w:r>
        <w:separator/>
      </w:r>
    </w:p>
  </w:footnote>
  <w:footnote w:type="continuationSeparator" w:id="0">
    <w:p w14:paraId="562AD6B8" w14:textId="77777777" w:rsidR="002F18F3" w:rsidRDefault="002F18F3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966EF"/>
    <w:rsid w:val="000B02C1"/>
    <w:rsid w:val="000C5814"/>
    <w:rsid w:val="000C774B"/>
    <w:rsid w:val="000D691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0647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2F18F3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205E3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C5334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03BBA"/>
    <w:rsid w:val="008178DE"/>
    <w:rsid w:val="008246DB"/>
    <w:rsid w:val="008252C1"/>
    <w:rsid w:val="0083294C"/>
    <w:rsid w:val="00840CF8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A0588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722D3"/>
    <w:rsid w:val="00A83E98"/>
    <w:rsid w:val="00A85BBE"/>
    <w:rsid w:val="00A93DC7"/>
    <w:rsid w:val="00AB2BA6"/>
    <w:rsid w:val="00AC70A8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A23E6"/>
    <w:rsid w:val="00CC1FAB"/>
    <w:rsid w:val="00CC2B29"/>
    <w:rsid w:val="00CD00DF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DE2E93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59D6"/>
    <w:rsid w:val="00F34354"/>
    <w:rsid w:val="00F43697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3E6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A23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2</cp:revision>
  <cp:lastPrinted>2025-12-06T03:27:00Z</cp:lastPrinted>
  <dcterms:created xsi:type="dcterms:W3CDTF">2026-05-19T00:26:00Z</dcterms:created>
  <dcterms:modified xsi:type="dcterms:W3CDTF">2026-05-19T00:26:00Z</dcterms:modified>
</cp:coreProperties>
</file>