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5e5b2a4b8d9947cf" /><Relationship Type="http://schemas.openxmlformats.org/package/2006/relationships/metadata/core-properties" Target="/package/services/metadata/core-properties/bc770dc433014bbb8ba187d6c7f214cb.psmdcp" Id="Re514917760e54a26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:rsidP="2C0033B2" w14:paraId="01116408" wp14:textId="77777777"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i w:val="1"/>
          <w:iCs w:val="1"/>
          <w:color w:val="auto"/>
          <w:spacing w:val="0"/>
          <w:position w:val="0"/>
          <w:sz w:val="32"/>
          <w:szCs w:val="32"/>
          <w:shd w:val="clear" w:fill="auto"/>
        </w:rPr>
      </w:pPr>
      <w:r w:rsidRPr="2C0033B2" w:rsidR="2C0033B2">
        <w:rPr>
          <w:rFonts w:ascii="Calibri" w:hAnsi="Calibri" w:eastAsia="Calibri" w:cs="Calibri"/>
          <w:b w:val="1"/>
          <w:bCs w:val="1"/>
          <w:i w:val="1"/>
          <w:iCs w:val="1"/>
          <w:color w:val="auto"/>
          <w:spacing w:val="0"/>
          <w:position w:val="0"/>
          <w:sz w:val="32"/>
          <w:szCs w:val="32"/>
          <w:shd w:val="clear" w:fill="auto"/>
        </w:rPr>
        <w:t xml:space="preserve">Document de analiz</w:t>
      </w:r>
      <w:r w:rsidRPr="2C0033B2" w:rsidR="2C0033B2">
        <w:rPr>
          <w:rFonts w:ascii="Calibri" w:hAnsi="Calibri" w:eastAsia="Calibri" w:cs="Calibri"/>
          <w:b w:val="1"/>
          <w:bCs w:val="1"/>
          <w:i w:val="1"/>
          <w:iCs w:val="1"/>
          <w:color w:val="auto"/>
          <w:spacing w:val="0"/>
          <w:position w:val="0"/>
          <w:sz w:val="32"/>
          <w:szCs w:val="32"/>
          <w:shd w:val="clear" w:fill="auto"/>
        </w:rPr>
        <w:t xml:space="preserve">ă a cerințelor clientului</w:t>
      </w:r>
    </w:p>
    <w:p xmlns:wp14="http://schemas.microsoft.com/office/word/2010/wordml" w:rsidP="2C0033B2" w14:paraId="0A37501D" wp14:textId="5A248878">
      <w:pPr>
        <w:pStyle w:val="Normal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i w:val="1"/>
          <w:iCs w:val="1"/>
          <w:color w:val="auto"/>
          <w:spacing w:val="0"/>
          <w:position w:val="0"/>
          <w:sz w:val="32"/>
          <w:szCs w:val="32"/>
          <w:shd w:val="clear" w:fill="auto"/>
        </w:rPr>
      </w:pPr>
    </w:p>
    <w:p w:rsidR="2C0033B2" w:rsidP="2C0033B2" w:rsidRDefault="2C0033B2" w14:paraId="37D7345E" w14:textId="1710067C">
      <w:pPr>
        <w:pStyle w:val="Normal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32"/>
          <w:szCs w:val="32"/>
        </w:rPr>
      </w:pPr>
    </w:p>
    <w:p xmlns:wp14="http://schemas.microsoft.com/office/word/2010/wordml" w:rsidP="2C0033B2" wp14:textId="77777777" w14:paraId="7A5CDCAF">
      <w:pPr>
        <w:keepNext w:val="true"/>
        <w:keepLines w:val="true"/>
        <w:spacing w:before="4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i w:val="1"/>
          <w:iCs w:val="1"/>
          <w:color w:val="2F5496"/>
          <w:sz w:val="26"/>
          <w:szCs w:val="26"/>
        </w:rPr>
      </w:pPr>
      <w:r w:rsidRPr="2C0033B2" w:rsidR="2C0033B2">
        <w:rPr>
          <w:rFonts w:ascii="Calibri Light" w:hAnsi="Calibri Light" w:eastAsia="Calibri Light" w:cs="Calibri Light"/>
          <w:i w:val="1"/>
          <w:iCs w:val="1"/>
          <w:color w:val="2F5496"/>
          <w:spacing w:val="0"/>
          <w:position w:val="0"/>
          <w:sz w:val="26"/>
          <w:szCs w:val="26"/>
          <w:shd w:val="clear" w:fill="auto"/>
        </w:rPr>
        <w:t xml:space="preserve">Scopul aplica</w:t>
      </w:r>
      <w:r w:rsidRPr="2C0033B2" w:rsidR="2C0033B2">
        <w:rPr>
          <w:rFonts w:ascii="Calibri Light" w:hAnsi="Calibri Light" w:eastAsia="Calibri Light" w:cs="Calibri Light"/>
          <w:i w:val="1"/>
          <w:iCs w:val="1"/>
          <w:color w:val="2F5496"/>
          <w:spacing w:val="0"/>
          <w:position w:val="0"/>
          <w:sz w:val="26"/>
          <w:szCs w:val="26"/>
          <w:shd w:val="clear" w:fill="auto"/>
        </w:rPr>
        <w:t xml:space="preserve">ției: </w:t>
      </w:r>
    </w:p>
    <w:p w:rsidR="2C0033B2" w:rsidP="2C0033B2" w:rsidRDefault="2C0033B2" w14:paraId="7C5C99D3" w14:textId="5138E4EA">
      <w:pPr>
        <w:pStyle w:val="Normal"/>
        <w:spacing w:before="4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i w:val="1"/>
          <w:iCs w:val="1"/>
          <w:color w:val="2F5496"/>
          <w:sz w:val="26"/>
          <w:szCs w:val="26"/>
        </w:rPr>
      </w:pPr>
    </w:p>
    <w:p xmlns:wp14="http://schemas.microsoft.com/office/word/2010/wordml" w:rsidP="2C0033B2" w14:paraId="7D5A2029" wp14:textId="47A68DF7">
      <w:pPr>
        <w:spacing w:before="0" w:after="0" w:line="240" w:lineRule="auto"/>
        <w:ind w:left="0" w:right="0" w:firstLine="720"/>
        <w:jc w:val="left"/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</w:pPr>
      <w:r w:rsidRPr="2C0033B2" w:rsidR="2C0033B2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Aplica</w:t>
      </w:r>
      <w:r w:rsidRPr="2C0033B2" w:rsidR="2C0033B2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ția are ca scop controlarea unei ferestre in funcție de condițiile interioare și exterioare</w:t>
      </w:r>
      <w:r w:rsidRPr="2C0033B2" w:rsidR="53B365F9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, dar și în funcție de necesitățile unui utilizator</w:t>
      </w:r>
      <w:r w:rsidRPr="2C0033B2" w:rsidR="2C0033B2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.</w:t>
      </w:r>
    </w:p>
    <w:p xmlns:wp14="http://schemas.microsoft.com/office/word/2010/wordml" w:rsidP="2C0033B2" w14:paraId="02EB378F" wp14:textId="77777777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2C0033B2" wp14:textId="77777777" w14:paraId="1CD7EACF">
      <w:pPr>
        <w:keepNext w:val="true"/>
        <w:keepLines w:val="true"/>
        <w:spacing w:before="4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i w:val="1"/>
          <w:iCs w:val="1"/>
          <w:color w:val="2F5496"/>
          <w:sz w:val="26"/>
          <w:szCs w:val="26"/>
        </w:rPr>
      </w:pPr>
      <w:r w:rsidRPr="2C0033B2" w:rsidR="2C0033B2">
        <w:rPr>
          <w:rFonts w:ascii="Calibri Light" w:hAnsi="Calibri Light" w:eastAsia="Calibri Light" w:cs="Calibri Light"/>
          <w:i w:val="1"/>
          <w:iCs w:val="1"/>
          <w:color w:val="2F5496"/>
          <w:spacing w:val="0"/>
          <w:position w:val="0"/>
          <w:sz w:val="26"/>
          <w:szCs w:val="26"/>
          <w:shd w:val="clear" w:fill="auto"/>
        </w:rPr>
        <w:t xml:space="preserve">Obiectivele aplica</w:t>
      </w:r>
      <w:r w:rsidRPr="2C0033B2" w:rsidR="2C0033B2">
        <w:rPr>
          <w:rFonts w:ascii="Calibri Light" w:hAnsi="Calibri Light" w:eastAsia="Calibri Light" w:cs="Calibri Light"/>
          <w:i w:val="1"/>
          <w:iCs w:val="1"/>
          <w:color w:val="2F5496"/>
          <w:spacing w:val="0"/>
          <w:position w:val="0"/>
          <w:sz w:val="26"/>
          <w:szCs w:val="26"/>
          <w:shd w:val="clear" w:fill="auto"/>
        </w:rPr>
        <w:t xml:space="preserve">ției:</w:t>
      </w:r>
    </w:p>
    <w:p w:rsidR="2C0033B2" w:rsidP="2C0033B2" w:rsidRDefault="2C0033B2" w14:paraId="4B7D9C23" w14:textId="71D68592">
      <w:pPr>
        <w:pStyle w:val="Normal"/>
        <w:spacing w:before="4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i w:val="1"/>
          <w:iCs w:val="1"/>
          <w:color w:val="2F5496"/>
          <w:sz w:val="26"/>
          <w:szCs w:val="26"/>
        </w:rPr>
      </w:pPr>
    </w:p>
    <w:p xmlns:wp14="http://schemas.microsoft.com/office/word/2010/wordml" w:rsidP="2C0033B2" w14:paraId="6A09E912" wp14:textId="7F7E4EF3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</w:pPr>
      <w:r w:rsidRPr="2C0033B2" w:rsidR="25A4684A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•   </w:t>
      </w:r>
      <w:r w:rsidRPr="2C0033B2" w:rsidR="019FDB7D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 </w:t>
      </w:r>
      <w:r w:rsidRPr="2C0033B2" w:rsidR="25A4684A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 </w:t>
      </w:r>
      <w:r w:rsidRPr="2C0033B2" w:rsidR="7858FCDC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1"/>
          <w:szCs w:val="21"/>
          <w:shd w:val="clear" w:fill="auto"/>
        </w:rPr>
        <w:t xml:space="preserve">Setarea unui program de închidere și deschidere a ferestrei.</w:t>
      </w:r>
    </w:p>
    <w:p w:rsidR="7858FCDC" w:rsidP="2C0033B2" w:rsidRDefault="7858FCDC" w14:paraId="0F1FF24E" w14:textId="5F1D7DE6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7858FCDC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•    </w:t>
      </w:r>
      <w:r w:rsidRPr="2C0033B2" w:rsidR="019FDB7D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 </w:t>
      </w:r>
      <w:r w:rsidRPr="2C0033B2" w:rsidR="7858FCDC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Preluarea datelor atmosferice si afișarea acestora.</w:t>
      </w:r>
    </w:p>
    <w:p w:rsidR="7858FCDC" w:rsidP="2C0033B2" w:rsidRDefault="7858FCDC" w14:paraId="2E2284D2" w14:textId="44439B4D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7858FCDC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•   </w:t>
      </w:r>
      <w:r w:rsidRPr="2C0033B2" w:rsidR="21472728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 </w:t>
      </w:r>
      <w:r w:rsidRPr="2C0033B2" w:rsidR="7858FCDC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 </w:t>
      </w:r>
      <w:r w:rsidRPr="2C0033B2" w:rsidR="24CEFAEA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Reglarea nivelului de lumină care pătrunde din</w:t>
      </w:r>
      <w:r w:rsidRPr="2C0033B2" w:rsidR="4A732225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 exterior.</w:t>
      </w:r>
    </w:p>
    <w:p w:rsidR="302C2B22" w:rsidP="2C0033B2" w:rsidRDefault="302C2B22" w14:paraId="4C1F959E" w14:textId="53672652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302C2B22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•    </w:t>
      </w:r>
      <w:r w:rsidRPr="2C0033B2" w:rsidR="21472728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 </w:t>
      </w:r>
      <w:r w:rsidRPr="2C0033B2" w:rsidR="73A66C17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Aesrisirea încăperilor.</w:t>
      </w:r>
    </w:p>
    <w:p w:rsidR="0A50BC5D" w:rsidP="2C0033B2" w:rsidRDefault="0A50BC5D" w14:paraId="0C3CBF85" w14:textId="31211154">
      <w:pPr>
        <w:pStyle w:val="ListParagraph"/>
        <w:numPr>
          <w:ilvl w:val="0"/>
          <w:numId w:val="5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color w:val="auto"/>
          <w:sz w:val="21"/>
          <w:szCs w:val="21"/>
        </w:rPr>
      </w:pPr>
      <w:r w:rsidRPr="2C0033B2" w:rsidR="0A50BC5D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Asigurarea securității în locuință.</w:t>
      </w:r>
    </w:p>
    <w:p xmlns:wp14="http://schemas.microsoft.com/office/word/2010/wordml" w:rsidP="2C0033B2" w14:paraId="5A39BBE3" wp14:textId="77777777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2C0033B2" wp14:textId="77777777" w14:paraId="6E6BB4DA">
      <w:pPr>
        <w:keepNext w:val="true"/>
        <w:keepLines w:val="true"/>
        <w:spacing w:before="4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i w:val="1"/>
          <w:iCs w:val="1"/>
          <w:color w:val="2F5496"/>
          <w:sz w:val="26"/>
          <w:szCs w:val="26"/>
        </w:rPr>
      </w:pPr>
      <w:r w:rsidRPr="2C0033B2" w:rsidR="2C0033B2">
        <w:rPr>
          <w:rFonts w:ascii="Calibri Light" w:hAnsi="Calibri Light" w:eastAsia="Calibri Light" w:cs="Calibri Light"/>
          <w:i w:val="1"/>
          <w:iCs w:val="1"/>
          <w:color w:val="2F5496"/>
          <w:spacing w:val="0"/>
          <w:position w:val="0"/>
          <w:sz w:val="26"/>
          <w:szCs w:val="26"/>
          <w:shd w:val="clear" w:fill="auto"/>
        </w:rPr>
        <w:t xml:space="preserve">Grupul </w:t>
      </w:r>
      <w:r w:rsidRPr="2C0033B2" w:rsidR="2C0033B2">
        <w:rPr>
          <w:rFonts w:ascii="Calibri Light" w:hAnsi="Calibri Light" w:eastAsia="Calibri Light" w:cs="Calibri Light"/>
          <w:i w:val="1"/>
          <w:iCs w:val="1"/>
          <w:color w:val="2F5496"/>
          <w:spacing w:val="0"/>
          <w:position w:val="0"/>
          <w:sz w:val="26"/>
          <w:szCs w:val="26"/>
          <w:shd w:val="clear" w:fill="auto"/>
        </w:rPr>
        <w:t xml:space="preserve">țintă</w:t>
      </w:r>
    </w:p>
    <w:p w:rsidR="2C0033B2" w:rsidP="2C0033B2" w:rsidRDefault="2C0033B2" w14:paraId="0F348C18" w14:textId="6D0291DB">
      <w:pPr>
        <w:pStyle w:val="Normal"/>
        <w:spacing w:before="4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i w:val="1"/>
          <w:iCs w:val="1"/>
          <w:color w:val="2F5496"/>
          <w:sz w:val="26"/>
          <w:szCs w:val="26"/>
        </w:rPr>
      </w:pPr>
    </w:p>
    <w:p w:rsidR="0B46E9B3" w:rsidP="74AA3CAA" w:rsidRDefault="0B46E9B3" w14:paraId="52AE4559" w14:textId="7690E691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74AA3CAA" w:rsidR="0B46E9B3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Manager restaurant</w:t>
      </w:r>
    </w:p>
    <w:p w:rsidR="0B46E9B3" w:rsidP="2C0033B2" w:rsidRDefault="0B46E9B3" w14:paraId="543C4B9B" w14:textId="32DDF344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0B46E9B3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•    </w:t>
      </w:r>
      <w:r w:rsidRPr="2C0033B2" w:rsidR="7F82212E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Poate seta fereastra să se deschidă atunci când în bucătărie se atinge o anumită temperatură</w:t>
      </w:r>
      <w:r w:rsidRPr="2C0033B2" w:rsidR="7F82212E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.</w:t>
      </w:r>
    </w:p>
    <w:p w:rsidR="7C47B96F" w:rsidP="74AA3CAA" w:rsidRDefault="7C47B96F" w14:paraId="1E903BCE" w14:textId="7F7FE11E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74AA3CAA" w:rsidR="7C47B96F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•    Poate seta programul de aerisire în sala de mese</w:t>
      </w:r>
      <w:r w:rsidRPr="74AA3CAA" w:rsidR="6A1C5A87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.</w:t>
      </w:r>
    </w:p>
    <w:p w:rsidR="74AA3CAA" w:rsidP="2C0033B2" w:rsidRDefault="74AA3CAA" w14:paraId="2FA95C19" w14:textId="206226CE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</w:p>
    <w:p w:rsidR="6A1C5A87" w:rsidP="74AA3CAA" w:rsidRDefault="6A1C5A87" w14:paraId="5F48AE1D" w14:textId="35EF8D26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74AA3CAA" w:rsidR="6A1C5A87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Client obișnuit</w:t>
      </w:r>
    </w:p>
    <w:p w:rsidR="6A1C5A87" w:rsidP="74AA3CAA" w:rsidRDefault="6A1C5A87" w14:paraId="746CCF60" w14:textId="7308365B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74AA3CAA" w:rsidR="6A1C5A87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•    </w:t>
      </w:r>
      <w:r w:rsidRPr="74AA3CAA" w:rsidR="25371E17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Nu este nevoit să aibă grija închiderii și deschiderii geamurilor. (În cazul cu</w:t>
      </w:r>
      <w:r w:rsidRPr="74AA3CAA" w:rsidR="512C723E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rățeniei, aerisirii, etc)</w:t>
      </w:r>
    </w:p>
    <w:p w:rsidR="512C723E" w:rsidP="2C0033B2" w:rsidRDefault="512C723E" w14:paraId="5E5D7AE1" w14:textId="23D8A16D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512C723E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•    Poate obține informații despre datele atmosferice.</w:t>
      </w:r>
    </w:p>
    <w:p w:rsidR="2C0033B2" w:rsidP="2C0033B2" w:rsidRDefault="2C0033B2" w14:paraId="65A61CBA" w14:textId="712EEA9A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</w:p>
    <w:p xmlns:wp14="http://schemas.microsoft.com/office/word/2010/wordml" w:rsidP="2C0033B2" w14:paraId="74E6E19A" wp14:textId="77777777">
      <w:pPr>
        <w:keepNext w:val="true"/>
        <w:keepLines w:val="true"/>
        <w:spacing w:before="4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i w:val="1"/>
          <w:iCs w:val="1"/>
          <w:color w:val="2F5496"/>
          <w:spacing w:val="0"/>
          <w:position w:val="0"/>
          <w:sz w:val="26"/>
          <w:szCs w:val="26"/>
          <w:shd w:val="clear" w:fill="auto"/>
        </w:rPr>
      </w:pPr>
      <w:r w:rsidRPr="2C0033B2" w:rsidR="2C0033B2">
        <w:rPr>
          <w:rFonts w:ascii="Calibri Light" w:hAnsi="Calibri Light" w:eastAsia="Calibri Light" w:cs="Calibri Light"/>
          <w:i w:val="1"/>
          <w:iCs w:val="1"/>
          <w:color w:val="2F5496"/>
          <w:spacing w:val="0"/>
          <w:position w:val="0"/>
          <w:sz w:val="26"/>
          <w:szCs w:val="26"/>
          <w:shd w:val="clear" w:fill="auto"/>
        </w:rPr>
        <w:t xml:space="preserve">Colectarea cerin</w:t>
      </w:r>
      <w:r w:rsidRPr="2C0033B2" w:rsidR="2C0033B2">
        <w:rPr>
          <w:rFonts w:ascii="Calibri Light" w:hAnsi="Calibri Light" w:eastAsia="Calibri Light" w:cs="Calibri Light"/>
          <w:i w:val="1"/>
          <w:iCs w:val="1"/>
          <w:color w:val="2F5496"/>
          <w:spacing w:val="0"/>
          <w:position w:val="0"/>
          <w:sz w:val="26"/>
          <w:szCs w:val="26"/>
          <w:shd w:val="clear" w:fill="auto"/>
        </w:rPr>
        <w:t xml:space="preserve">țelor</w:t>
      </w:r>
    </w:p>
    <w:p w:rsidR="2C0033B2" w:rsidP="2C0033B2" w:rsidRDefault="2C0033B2" w14:paraId="634CE898" w14:textId="7B2FFCFA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</w:pPr>
    </w:p>
    <w:p w:rsidR="53DDC804" w:rsidP="2C0033B2" w:rsidRDefault="53DDC804" w14:paraId="35379504" w14:textId="7673AF1A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</w:pPr>
      <w:r w:rsidRPr="2C0033B2" w:rsidR="53DDC804"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  <w:t>Comunicare</w:t>
      </w:r>
    </w:p>
    <w:p w:rsidR="3B2815AC" w:rsidP="2C0033B2" w:rsidRDefault="3B2815AC" w14:paraId="53BA4047" w14:textId="5AFC0414">
      <w:pPr>
        <w:pStyle w:val="ListParagraph"/>
        <w:numPr>
          <w:ilvl w:val="0"/>
          <w:numId w:val="10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3B2815AC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Anunțarea utilizatorului în cazul în care cineva vrea să spargă fereastra. (funcțională)</w:t>
      </w:r>
    </w:p>
    <w:p w:rsidR="14982403" w:rsidP="2C0033B2" w:rsidRDefault="14982403" w14:paraId="4B526A63" w14:textId="2C486E3B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14982403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Comunicarea cu un dispozitiv mobil. (non-funcțională)</w:t>
      </w:r>
    </w:p>
    <w:p w:rsidR="320B49AB" w:rsidP="2C0033B2" w:rsidRDefault="320B49AB" w14:paraId="000F02EF" w14:textId="648FCFAC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320B49AB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Posibilitatea de comunica cu mai multe ferestre smart. (non-funcțională)</w:t>
      </w:r>
    </w:p>
    <w:p w:rsidR="2C0033B2" w:rsidP="2C0033B2" w:rsidRDefault="2C0033B2" w14:paraId="62D2658F" w14:textId="3286CD6E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</w:pPr>
    </w:p>
    <w:p w:rsidR="53DDC804" w:rsidP="2C0033B2" w:rsidRDefault="53DDC804" w14:paraId="19F468BA" w14:textId="21B3FD90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</w:pPr>
      <w:r w:rsidRPr="2C0033B2" w:rsidR="53DDC804"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  <w:t>Procesare</w:t>
      </w:r>
    </w:p>
    <w:p w:rsidR="418EAC10" w:rsidP="2C0033B2" w:rsidRDefault="418EAC10" w14:paraId="4954455C" w14:textId="30EE32E0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418EAC10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Preluarea datelor atmosferice. (non-funcțională)</w:t>
      </w:r>
    </w:p>
    <w:p w:rsidR="418EAC10" w:rsidP="2C0033B2" w:rsidRDefault="418EAC10" w14:paraId="0F65F1FB" w14:textId="4124DB82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418EAC10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Preluarea datelor despre condițiile din interior. (non-funcțională)</w:t>
      </w:r>
    </w:p>
    <w:p w:rsidR="1D97262D" w:rsidP="2C0033B2" w:rsidRDefault="1D97262D" w14:paraId="0FC6676E" w14:textId="784A961F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1D97262D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Posibilitatea de a alege orientarea de deschidere a ferestrei. (funcțională)</w:t>
      </w:r>
    </w:p>
    <w:p w:rsidR="1D97262D" w:rsidP="2C0033B2" w:rsidRDefault="1D97262D" w14:paraId="193A669B" w14:textId="7F8E08EE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1D97262D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Detectarea necesității de a aerisi. (non-funcțională)</w:t>
      </w:r>
    </w:p>
    <w:p w:rsidR="3871E00F" w:rsidP="2C0033B2" w:rsidRDefault="3871E00F" w14:paraId="1AB6128B" w14:textId="6C8E8481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3871E00F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Verificarea integrității ferestrei. (non-funcțională)</w:t>
      </w:r>
    </w:p>
    <w:p w:rsidR="2C0033B2" w:rsidP="2C0033B2" w:rsidRDefault="2C0033B2" w14:paraId="11B55AA5" w14:textId="55A2CA8D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</w:pPr>
    </w:p>
    <w:p w:rsidR="53DDC804" w:rsidP="2C0033B2" w:rsidRDefault="53DDC804" w14:paraId="3DBDC2A0" w14:textId="443E40F7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</w:pPr>
      <w:r w:rsidRPr="2C0033B2" w:rsidR="53DDC804"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  <w:t>Stocarea datelor</w:t>
      </w:r>
    </w:p>
    <w:p w:rsidR="30A9DCF2" w:rsidP="2C0033B2" w:rsidRDefault="30A9DCF2" w14:paraId="1AF01B1E" w14:textId="3B2481FE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30A9DCF2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Să poată fi setat un interval orar în care fereastra să permită pătrunderea luminii. (funcțională)</w:t>
      </w:r>
    </w:p>
    <w:p w:rsidR="455247DD" w:rsidP="2C0033B2" w:rsidRDefault="455247DD" w14:paraId="32F74739" w14:textId="4A154BE8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455247DD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Centralizarea datelor colectate și afișarea lor. (funcțională)</w:t>
      </w:r>
    </w:p>
    <w:p w:rsidR="2C0033B2" w:rsidP="2C0033B2" w:rsidRDefault="2C0033B2" w14:paraId="0A0D05A8" w14:textId="4919FF35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</w:pPr>
    </w:p>
    <w:p w:rsidR="53DDC804" w:rsidP="2C0033B2" w:rsidRDefault="53DDC804" w14:paraId="3F59DBD8" w14:textId="69EC1289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</w:pPr>
      <w:r w:rsidRPr="2C0033B2" w:rsidR="53DDC804"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  <w:t>DevOps</w:t>
      </w:r>
    </w:p>
    <w:p w:rsidR="64BDA6D1" w:rsidP="2C0033B2" w:rsidRDefault="64BDA6D1" w14:paraId="1E80ED42" w14:textId="33BEA2D1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64BDA6D1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OpenAPI specification. (non-funcțională)</w:t>
      </w:r>
    </w:p>
    <w:p w:rsidR="64BDA6D1" w:rsidP="2C0033B2" w:rsidRDefault="64BDA6D1" w14:paraId="50D02F86" w14:textId="15582371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64BDA6D1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Învățarea folosirii OpenAPI. (non-funcțională)</w:t>
      </w:r>
    </w:p>
    <w:p w:rsidR="64BDA6D1" w:rsidP="2C0033B2" w:rsidRDefault="64BDA6D1" w14:paraId="3A556938" w14:textId="1712BBC9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64BDA6D1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Implementarea unui meniu. (funcțională)</w:t>
      </w:r>
    </w:p>
    <w:p w:rsidR="2C0033B2" w:rsidP="2C0033B2" w:rsidRDefault="2C0033B2" w14:paraId="2851BFBA" w14:textId="0051837E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</w:pPr>
    </w:p>
    <w:p w:rsidR="53DDC804" w:rsidP="2C0033B2" w:rsidRDefault="53DDC804" w14:paraId="63812D3B" w14:textId="201B47CE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</w:pPr>
      <w:r w:rsidRPr="2C0033B2" w:rsidR="53DDC804">
        <w:rPr>
          <w:rFonts w:ascii="Calibri" w:hAnsi="Calibri" w:eastAsia="Calibri" w:cs="Calibri"/>
          <w:b w:val="1"/>
          <w:bCs w:val="1"/>
          <w:i w:val="1"/>
          <w:iCs w:val="1"/>
          <w:color w:val="auto"/>
          <w:sz w:val="24"/>
          <w:szCs w:val="24"/>
        </w:rPr>
        <w:t>Executare</w:t>
      </w:r>
    </w:p>
    <w:p w:rsidR="42FAF64B" w:rsidP="2C0033B2" w:rsidRDefault="42FAF64B" w14:paraId="770A3F11" w14:textId="7534802F">
      <w:pPr>
        <w:pStyle w:val="ListParagraph"/>
        <w:numPr>
          <w:ilvl w:val="0"/>
          <w:numId w:val="12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42FAF64B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Închiderea automată a ferestrei în cazul în care utilizatorul a uitat geamul deshis.</w:t>
      </w:r>
      <w:r w:rsidRPr="2C0033B2" w:rsidR="3BAA0152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 (funcțională</w:t>
      </w:r>
      <w:r w:rsidRPr="2C0033B2" w:rsidR="3BAA0152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)</w:t>
      </w:r>
    </w:p>
    <w:p w:rsidR="15A78CE6" w:rsidP="2C0033B2" w:rsidRDefault="15A78CE6" w14:paraId="4A8D41C5" w14:textId="7517142A">
      <w:pPr>
        <w:pStyle w:val="ListParagraph"/>
        <w:numPr>
          <w:ilvl w:val="0"/>
          <w:numId w:val="12"/>
        </w:numPr>
        <w:spacing w:before="0" w:after="0" w:line="240" w:lineRule="auto"/>
        <w:ind w:right="0"/>
        <w:jc w:val="left"/>
        <w:rPr>
          <w:i w:val="1"/>
          <w:iCs w:val="1"/>
          <w:color w:val="auto"/>
          <w:sz w:val="21"/>
          <w:szCs w:val="21"/>
        </w:rPr>
      </w:pPr>
      <w:r w:rsidRPr="2C0033B2" w:rsidR="15A78CE6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Să se poată deschide atunci când pisica este lângă fereastră.</w:t>
      </w:r>
      <w:r w:rsidRPr="2C0033B2" w:rsidR="723C56BB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 (funcțională)</w:t>
      </w:r>
    </w:p>
    <w:p w:rsidR="69FB4AEC" w:rsidP="2C0033B2" w:rsidRDefault="69FB4AEC" w14:paraId="5FEEDE7B" w14:textId="5B86F612">
      <w:pPr>
        <w:pStyle w:val="ListParagraph"/>
        <w:numPr>
          <w:ilvl w:val="0"/>
          <w:numId w:val="8"/>
        </w:numPr>
        <w:spacing w:before="0" w:after="0" w:line="240" w:lineRule="auto"/>
        <w:ind w:right="0"/>
        <w:jc w:val="left"/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</w:pPr>
      <w:r w:rsidRPr="2C0033B2" w:rsidR="69FB4AEC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>Închiderea și deschiderea ferestrei.</w:t>
      </w:r>
      <w:r w:rsidRPr="2C0033B2" w:rsidR="0152DB8D">
        <w:rPr>
          <w:rFonts w:ascii="Calibri" w:hAnsi="Calibri" w:eastAsia="Calibri" w:cs="Calibri"/>
          <w:i w:val="1"/>
          <w:iCs w:val="1"/>
          <w:color w:val="auto"/>
          <w:sz w:val="21"/>
          <w:szCs w:val="21"/>
        </w:rPr>
        <w:t xml:space="preserve"> (funcțională)</w:t>
      </w:r>
    </w:p>
    <w:p w:rsidR="2C0033B2" w:rsidP="2C0033B2" w:rsidRDefault="2C0033B2" w14:paraId="1A7A74F3" w14:textId="2F6B63AE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auto"/>
          <w:sz w:val="24"/>
          <w:szCs w:val="24"/>
        </w:rPr>
      </w:pPr>
    </w:p>
    <w:p w:rsidR="6C62CAD5" w:rsidP="2C0033B2" w:rsidRDefault="6C62CAD5" w14:paraId="7B5DE295" w14:textId="6E24B461">
      <w:pPr>
        <w:pStyle w:val="Heading2"/>
        <w:spacing w:before="4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accent6" w:themeTint="FF" w:themeShade="FF"/>
          <w:sz w:val="21"/>
          <w:szCs w:val="21"/>
        </w:rPr>
      </w:pPr>
      <w:r w:rsidRPr="2C0033B2" w:rsidR="6C62CAD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color w:val="2F5496"/>
          <w:sz w:val="26"/>
          <w:szCs w:val="26"/>
          <w:lang w:val="ro-RO"/>
        </w:rPr>
        <w:t xml:space="preserve">Interpretarea și </w:t>
      </w:r>
      <w:r w:rsidRPr="2C0033B2" w:rsidR="6C62CAD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color w:val="2F5496"/>
          <w:sz w:val="26"/>
          <w:szCs w:val="26"/>
          <w:lang w:val="ro-RO"/>
        </w:rPr>
        <w:t>prioritizarea</w:t>
      </w:r>
      <w:r w:rsidRPr="2C0033B2" w:rsidR="6C62CAD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color w:val="2F5496"/>
          <w:sz w:val="26"/>
          <w:szCs w:val="26"/>
          <w:lang w:val="ro-RO"/>
        </w:rPr>
        <w:t xml:space="preserve"> cerințelor</w:t>
      </w:r>
      <w:r>
        <w:br/>
      </w:r>
    </w:p>
    <w:p w:rsidR="6D3A2B2A" w:rsidP="2C0033B2" w:rsidRDefault="6D3A2B2A" w14:paraId="2240AD22" w14:textId="1F159FF0">
      <w:pPr>
        <w:pStyle w:val="Normal"/>
      </w:pPr>
      <w:r w:rsidR="6D3A2B2A">
        <w:drawing>
          <wp:inline wp14:editId="63C625D3" wp14:anchorId="01B4AF89">
            <wp:extent cx="4572000" cy="2743200"/>
            <wp:effectExtent l="0" t="0" r="0" b="0"/>
            <wp:docPr id="1617539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6b45c73f5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033B2" w:rsidP="2C0033B2" w:rsidRDefault="2C0033B2" w14:paraId="6412EEF6" w14:textId="49B25480">
      <w:pPr>
        <w:pStyle w:val="Normal"/>
      </w:pPr>
    </w:p>
    <w:p w:rsidR="6D3A2B2A" w:rsidP="2C0033B2" w:rsidRDefault="6D3A2B2A" w14:paraId="66FB0F66" w14:textId="6E4C4E6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accent6" w:themeTint="FF" w:themeShade="FF"/>
          <w:sz w:val="21"/>
          <w:szCs w:val="21"/>
          <w:lang w:val="ro-RO"/>
        </w:rPr>
      </w:pPr>
      <w:r w:rsidRPr="2C0033B2" w:rsidR="6D3A2B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https://www.geogebra.org/calculator/jggxyzwr</w:t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8D29BCD"/>
    <w:rsid w:val="00381DEC"/>
    <w:rsid w:val="0152DB8D"/>
    <w:rsid w:val="019FDB7D"/>
    <w:rsid w:val="01A268D7"/>
    <w:rsid w:val="033E3938"/>
    <w:rsid w:val="036FBEAE"/>
    <w:rsid w:val="050B8F0F"/>
    <w:rsid w:val="08D29BCD"/>
    <w:rsid w:val="0A50BC5D"/>
    <w:rsid w:val="0B46E9B3"/>
    <w:rsid w:val="0BFA6379"/>
    <w:rsid w:val="0FB047D5"/>
    <w:rsid w:val="0FC62F06"/>
    <w:rsid w:val="101CBC40"/>
    <w:rsid w:val="10C69016"/>
    <w:rsid w:val="10CDD49C"/>
    <w:rsid w:val="10D82F94"/>
    <w:rsid w:val="139A9E8C"/>
    <w:rsid w:val="13F64352"/>
    <w:rsid w:val="14982403"/>
    <w:rsid w:val="14D52C69"/>
    <w:rsid w:val="14F02D63"/>
    <w:rsid w:val="15A78CE6"/>
    <w:rsid w:val="161FF308"/>
    <w:rsid w:val="1627EA2B"/>
    <w:rsid w:val="16C570C0"/>
    <w:rsid w:val="18F02632"/>
    <w:rsid w:val="1997BE6C"/>
    <w:rsid w:val="1AFC73EB"/>
    <w:rsid w:val="1B9F7937"/>
    <w:rsid w:val="1CCEBFAD"/>
    <w:rsid w:val="1CCF5F2E"/>
    <w:rsid w:val="1D97262D"/>
    <w:rsid w:val="1EE0B047"/>
    <w:rsid w:val="1F5FEEA1"/>
    <w:rsid w:val="1FADACF1"/>
    <w:rsid w:val="210D7AA0"/>
    <w:rsid w:val="21382C50"/>
    <w:rsid w:val="21472728"/>
    <w:rsid w:val="2189A7F4"/>
    <w:rsid w:val="22A94B01"/>
    <w:rsid w:val="22CD073B"/>
    <w:rsid w:val="245E43BF"/>
    <w:rsid w:val="24CEFAEA"/>
    <w:rsid w:val="25371E17"/>
    <w:rsid w:val="25A4684A"/>
    <w:rsid w:val="25E0EBC3"/>
    <w:rsid w:val="28268FFA"/>
    <w:rsid w:val="282BCF5A"/>
    <w:rsid w:val="29F73ED8"/>
    <w:rsid w:val="2AB45CE6"/>
    <w:rsid w:val="2C0033B2"/>
    <w:rsid w:val="2C244D2D"/>
    <w:rsid w:val="2CB53CFF"/>
    <w:rsid w:val="302C2B22"/>
    <w:rsid w:val="30A9DCF2"/>
    <w:rsid w:val="320B49AB"/>
    <w:rsid w:val="3217615D"/>
    <w:rsid w:val="32D852CF"/>
    <w:rsid w:val="35F2914D"/>
    <w:rsid w:val="370DACD5"/>
    <w:rsid w:val="37CC52EA"/>
    <w:rsid w:val="38376280"/>
    <w:rsid w:val="3871E00F"/>
    <w:rsid w:val="388857C1"/>
    <w:rsid w:val="38F3CBB5"/>
    <w:rsid w:val="3AB38362"/>
    <w:rsid w:val="3B2815AC"/>
    <w:rsid w:val="3B4E9B8A"/>
    <w:rsid w:val="3B724AC0"/>
    <w:rsid w:val="3BAA0152"/>
    <w:rsid w:val="3E7F3949"/>
    <w:rsid w:val="406152AD"/>
    <w:rsid w:val="418EAC10"/>
    <w:rsid w:val="41F29B3A"/>
    <w:rsid w:val="42796C82"/>
    <w:rsid w:val="42FAF64B"/>
    <w:rsid w:val="446E6E99"/>
    <w:rsid w:val="455247DD"/>
    <w:rsid w:val="456557BF"/>
    <w:rsid w:val="45879324"/>
    <w:rsid w:val="45E77686"/>
    <w:rsid w:val="46D16864"/>
    <w:rsid w:val="46F1C812"/>
    <w:rsid w:val="47286EBE"/>
    <w:rsid w:val="48168D2F"/>
    <w:rsid w:val="485AC2B9"/>
    <w:rsid w:val="4A732225"/>
    <w:rsid w:val="4DDB2A4B"/>
    <w:rsid w:val="4E093574"/>
    <w:rsid w:val="4E0A50D5"/>
    <w:rsid w:val="512C723E"/>
    <w:rsid w:val="5140D636"/>
    <w:rsid w:val="532662E3"/>
    <w:rsid w:val="5373F00F"/>
    <w:rsid w:val="53B365F9"/>
    <w:rsid w:val="53DDC804"/>
    <w:rsid w:val="547F56D7"/>
    <w:rsid w:val="553ACADF"/>
    <w:rsid w:val="5675A4F8"/>
    <w:rsid w:val="56ECB6E0"/>
    <w:rsid w:val="57580D60"/>
    <w:rsid w:val="58888741"/>
    <w:rsid w:val="58BB09D1"/>
    <w:rsid w:val="59A1591C"/>
    <w:rsid w:val="59D9C080"/>
    <w:rsid w:val="5A3D7FFF"/>
    <w:rsid w:val="5BCC5A9C"/>
    <w:rsid w:val="5C578EB9"/>
    <w:rsid w:val="5C5EBF17"/>
    <w:rsid w:val="5D2C6B2C"/>
    <w:rsid w:val="5DEAD3D8"/>
    <w:rsid w:val="60F6DB0D"/>
    <w:rsid w:val="6144B182"/>
    <w:rsid w:val="61743F22"/>
    <w:rsid w:val="62182FCB"/>
    <w:rsid w:val="62D29B6D"/>
    <w:rsid w:val="62EDAAF5"/>
    <w:rsid w:val="62EDAAF5"/>
    <w:rsid w:val="635F2F2C"/>
    <w:rsid w:val="64BDA6D1"/>
    <w:rsid w:val="65D76AD1"/>
    <w:rsid w:val="66254BB7"/>
    <w:rsid w:val="66AF13EF"/>
    <w:rsid w:val="670AC830"/>
    <w:rsid w:val="6746A2A9"/>
    <w:rsid w:val="68282313"/>
    <w:rsid w:val="68EF845C"/>
    <w:rsid w:val="69CE70B0"/>
    <w:rsid w:val="69FB4AEC"/>
    <w:rsid w:val="6A0E9B52"/>
    <w:rsid w:val="6A1C5A87"/>
    <w:rsid w:val="6C62CAD5"/>
    <w:rsid w:val="6C9A8188"/>
    <w:rsid w:val="6D3A2B2A"/>
    <w:rsid w:val="6E2B9744"/>
    <w:rsid w:val="701B09B5"/>
    <w:rsid w:val="70F68FDD"/>
    <w:rsid w:val="723C56BB"/>
    <w:rsid w:val="73A66C17"/>
    <w:rsid w:val="74217D76"/>
    <w:rsid w:val="74AA3CAA"/>
    <w:rsid w:val="76040C47"/>
    <w:rsid w:val="774DAC1B"/>
    <w:rsid w:val="7858FCDC"/>
    <w:rsid w:val="7A3144C1"/>
    <w:rsid w:val="7C26D176"/>
    <w:rsid w:val="7C47B96F"/>
    <w:rsid w:val="7D007D29"/>
    <w:rsid w:val="7D70DE03"/>
    <w:rsid w:val="7E6AC814"/>
    <w:rsid w:val="7E9C4D8A"/>
    <w:rsid w:val="7F82212E"/>
  </w:rsids>
  <w14:docId w14:val="7938A354"/>
  <w15:docId w15:val="{5CD40D35-E8BE-427E-9F10-3B94BBD19EF8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a30e47051b494559" /><Relationship Type="http://schemas.openxmlformats.org/officeDocument/2006/relationships/image" Target="/media/image.png" Id="R5fc6b45c73f54da9" /><Relationship Type="http://schemas.openxmlformats.org/officeDocument/2006/relationships/fontTable" Target="/word/fontTable.xml" Id="R1e74c649ebac42ea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