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B002A" w14:textId="77777777" w:rsidR="00EA46B8" w:rsidRPr="00EA46B8" w:rsidRDefault="00EA46B8" w:rsidP="00EA46B8">
      <w:pPr>
        <w:rPr>
          <w:rFonts w:ascii="Poppins" w:hAnsi="Poppins" w:cs="Poppins"/>
          <w:b/>
          <w:bCs/>
          <w:sz w:val="22"/>
          <w:szCs w:val="22"/>
        </w:rPr>
      </w:pPr>
      <w:r w:rsidRPr="00EA46B8">
        <w:rPr>
          <w:rFonts w:ascii="Poppins" w:eastAsiaTheme="majorEastAsia" w:hAnsi="Poppins" w:cs="Poppins"/>
          <w:b/>
          <w:bCs/>
          <w:sz w:val="22"/>
          <w:szCs w:val="22"/>
        </w:rPr>
        <w:t>The facts behind recent reorganisations</w:t>
      </w:r>
      <w:r w:rsidRPr="00EA46B8">
        <w:rPr>
          <w:rFonts w:eastAsiaTheme="majorEastAsia"/>
          <w:b/>
          <w:bCs/>
          <w:sz w:val="22"/>
          <w:szCs w:val="22"/>
        </w:rPr>
        <w:t>​</w:t>
      </w:r>
    </w:p>
    <w:p w14:paraId="62D725CF" w14:textId="77777777" w:rsidR="00EF3763" w:rsidRPr="00EF3763" w:rsidRDefault="00EF3763" w:rsidP="00EF3763">
      <w:pPr>
        <w:spacing w:before="100" w:beforeAutospacing="1" w:after="100" w:afterAutospacing="1"/>
      </w:pPr>
      <w:r w:rsidRPr="00EF3763">
        <w:t>Behind the headline promises of simpler and stronger local government, the emerging reality is uneven. These facts set out the clearest wins and the most significant stresses shaping the new unitary councils as they settle into their roles.</w:t>
      </w:r>
    </w:p>
    <w:p w14:paraId="72D25129" w14:textId="77777777" w:rsidR="00EF3763" w:rsidRPr="00EF3763" w:rsidRDefault="00EF3763" w:rsidP="00EF3763">
      <w:pPr>
        <w:spacing w:before="100" w:beforeAutospacing="1" w:after="100" w:afterAutospacing="1"/>
      </w:pPr>
      <w:r w:rsidRPr="00EF3763">
        <w:t xml:space="preserve">Six years after reorganisation, Dorset Council is still determining applications using five different legacy Local Plans instead of a single up-to-date plan. Its replacement Local Plan timetable has been pushed back repeatedly and, in some cases, decision times on major applications have stretched into multiple years. This undermines one of the </w:t>
      </w:r>
      <w:proofErr w:type="gramStart"/>
      <w:r w:rsidRPr="00EF3763">
        <w:t>core</w:t>
      </w:r>
      <w:proofErr w:type="gramEnd"/>
      <w:r w:rsidRPr="00EF3763">
        <w:t xml:space="preserve"> promises of LGR: faster and more predictable planning.</w:t>
      </w:r>
    </w:p>
    <w:p w14:paraId="09807F5E" w14:textId="77777777" w:rsidR="00EF3763" w:rsidRPr="00EF3763" w:rsidRDefault="00EF3763" w:rsidP="00EF3763">
      <w:pPr>
        <w:spacing w:before="100" w:beforeAutospacing="1" w:after="100" w:afterAutospacing="1"/>
      </w:pPr>
      <w:r w:rsidRPr="00EF3763">
        <w:t xml:space="preserve">The pressures have not gone away. School-funding deficits and wider budget pressures remain significant. Electoral turnout has been low and the governing groups in both </w:t>
      </w:r>
      <w:proofErr w:type="gramStart"/>
      <w:r w:rsidRPr="00EF3763">
        <w:t>councils</w:t>
      </w:r>
      <w:proofErr w:type="gramEnd"/>
      <w:r w:rsidRPr="00EF3763">
        <w:t xml:space="preserve"> rest on relatively thin mandates. In planning, leadership teams have had to introduce accelerated and transformation programmes to recover performance and clear backlogs. In other words, LGR has been used to stop the system sliding further, rather than yet moving it decisively into a better place.</w:t>
      </w:r>
    </w:p>
    <w:p w14:paraId="21A2FB2A" w14:textId="77777777" w:rsidR="00EF3763" w:rsidRPr="00EF3763" w:rsidRDefault="00EF3763" w:rsidP="00EF3763">
      <w:pPr>
        <w:spacing w:before="100" w:beforeAutospacing="1" w:after="100" w:afterAutospacing="1"/>
      </w:pPr>
      <w:r w:rsidRPr="00EF3763">
        <w:t xml:space="preserve">Cumbria shows both the attraction and the risk of larger strategic councils. Cumberland and Westmorland and Furness now hold the full suite of powers for planning, transport and economic development across areas that previously had multiple districts and a county council. In principle, this simplifies political navigation for those trying to bring forward major schemes and should support more coherent decisions on growth, </w:t>
      </w:r>
      <w:proofErr w:type="gramStart"/>
      <w:r w:rsidRPr="00EF3763">
        <w:t>infrastructure</w:t>
      </w:r>
      <w:proofErr w:type="gramEnd"/>
      <w:r w:rsidRPr="00EF3763">
        <w:t xml:space="preserve"> and environmental protection.</w:t>
      </w:r>
    </w:p>
    <w:p w14:paraId="048A2EB6" w14:textId="77777777" w:rsidR="00EF3763" w:rsidRPr="00EF3763" w:rsidRDefault="00EF3763" w:rsidP="00EF3763">
      <w:pPr>
        <w:spacing w:before="100" w:beforeAutospacing="1" w:after="100" w:afterAutospacing="1"/>
      </w:pPr>
      <w:r w:rsidRPr="00EF3763">
        <w:t xml:space="preserve">In practice, the new councils started life under immediate financial pressure. They required Exceptional Financial Support and external assurance reviews. Warnings have been issued about reliance on reserves, the scale of required savings and the time it will take to bring systems, </w:t>
      </w:r>
      <w:proofErr w:type="gramStart"/>
      <w:r w:rsidRPr="00EF3763">
        <w:t>data</w:t>
      </w:r>
      <w:proofErr w:type="gramEnd"/>
      <w:r w:rsidRPr="00EF3763">
        <w:t xml:space="preserve"> and Local Plans onto a single modern footing. Planning teams are working hard to maintain statutory decision-making while operating across several inherited IT systems and policy sets. The governance map may be cleaner, but the delivery pathway remains fragile.</w:t>
      </w:r>
    </w:p>
    <w:p w14:paraId="442EB54A" w14:textId="77777777" w:rsidR="00EF3763" w:rsidRPr="00EF3763" w:rsidRDefault="00EF3763" w:rsidP="00EF3763">
      <w:pPr>
        <w:spacing w:before="100" w:beforeAutospacing="1" w:after="100" w:afterAutospacing="1"/>
      </w:pPr>
      <w:r w:rsidRPr="00EF3763">
        <w:t xml:space="preserve">Taken together, these councils show that LGR can create clearer structures, strengthen some services and improve the organisation of specialist staff. They also show that without sustained investment in planning capacity, political management and financial resilience, reorganisation alone does not guarantee faster decisions, clearer </w:t>
      </w:r>
      <w:proofErr w:type="gramStart"/>
      <w:r w:rsidRPr="00EF3763">
        <w:t>risk</w:t>
      </w:r>
      <w:proofErr w:type="gramEnd"/>
      <w:r w:rsidRPr="00EF3763">
        <w:t xml:space="preserve"> or a stronger democratic mandate. That is the context for the facts that follow.</w:t>
      </w:r>
    </w:p>
    <w:p w14:paraId="4EEDA210" w14:textId="77777777" w:rsidR="00EF3763" w:rsidRPr="00EF3763" w:rsidRDefault="00EF3763" w:rsidP="00EF3763">
      <w:pPr>
        <w:spacing w:before="100" w:beforeAutospacing="1" w:after="100" w:afterAutospacing="1"/>
      </w:pPr>
      <w:r w:rsidRPr="00EF3763">
        <w:t xml:space="preserve">The first wave of unitary councils shows how LGR can improve the decision-making environment and expose deeper structural weaknesses at the same time. In Dorset, moving to a single authority has created clearer governance conditions, delivered meaningful </w:t>
      </w:r>
      <w:proofErr w:type="gramStart"/>
      <w:r w:rsidRPr="00EF3763">
        <w:t>savings</w:t>
      </w:r>
      <w:proofErr w:type="gramEnd"/>
      <w:r w:rsidRPr="00EF3763">
        <w:t xml:space="preserve"> and allowed the council to concentrate spending on frontline services and priority statutory functions. Inspectors have been positive about support for children with special educational needs, signalling that organisational change has not only been about cost reduction. These gains matter politically because they give leaders something tangible to point to when asked what LGR has achieved.</w:t>
      </w:r>
    </w:p>
    <w:p w14:paraId="0D6F12E9" w14:textId="77777777" w:rsidR="00EF3763" w:rsidRPr="00EF3763" w:rsidRDefault="00EF3763" w:rsidP="00EF3763">
      <w:pPr>
        <w:spacing w:before="100" w:beforeAutospacing="1" w:after="100" w:afterAutospacing="1"/>
      </w:pPr>
      <w:r w:rsidRPr="00EF3763">
        <w:lastRenderedPageBreak/>
        <w:t xml:space="preserve">Any weakness is shown up quickly. In Dorset, the planning system tells a more difficult story. A single Local Plan is still </w:t>
      </w:r>
      <w:proofErr w:type="gramStart"/>
      <w:r w:rsidRPr="00EF3763">
        <w:t>delayed,</w:t>
      </w:r>
      <w:proofErr w:type="gramEnd"/>
      <w:r w:rsidRPr="00EF3763">
        <w:t xml:space="preserve"> applicants navigate a patchwork of legacy policies and some decisions on larger and more contentious schemes are taking a long time. The council depends on further workforce and service changes to close gaps in the medium-term financial plan. The promised improvement in pace and predictability has not yet been delivered and that gap is visible to developers and communities.</w:t>
      </w:r>
    </w:p>
    <w:p w14:paraId="793538FA" w14:textId="77777777" w:rsidR="00EF3763" w:rsidRPr="00EF3763" w:rsidRDefault="00EF3763" w:rsidP="00EF3763">
      <w:pPr>
        <w:spacing w:before="100" w:beforeAutospacing="1" w:after="100" w:afterAutospacing="1"/>
      </w:pPr>
      <w:r w:rsidRPr="00EF3763">
        <w:t xml:space="preserve">Buckinghamshire illustrates a similar pattern but across a larger geography. The unitary structure has simplified the political map, reduced councillor numbers and given the administration a clearer platform to set strategy and speak to Government, </w:t>
      </w:r>
      <w:proofErr w:type="gramStart"/>
      <w:r w:rsidRPr="00EF3763">
        <w:t>investors</w:t>
      </w:r>
      <w:proofErr w:type="gramEnd"/>
      <w:r w:rsidRPr="00EF3763">
        <w:t xml:space="preserve"> and the housing market. Savings are significant and the council can present itself as a single player across growth, </w:t>
      </w:r>
      <w:proofErr w:type="gramStart"/>
      <w:r w:rsidRPr="00EF3763">
        <w:t>infrastructure</w:t>
      </w:r>
      <w:proofErr w:type="gramEnd"/>
      <w:r w:rsidRPr="00EF3763">
        <w:t xml:space="preserve"> and place-making, which is valuable in a competitive funding environment.</w:t>
      </w:r>
    </w:p>
    <w:p w14:paraId="09D7C1D7" w14:textId="77777777" w:rsidR="00EF3763" w:rsidRPr="00EF3763" w:rsidRDefault="00EF3763" w:rsidP="00EF3763">
      <w:pPr>
        <w:spacing w:before="100" w:beforeAutospacing="1" w:after="100" w:afterAutospacing="1"/>
      </w:pPr>
      <w:r w:rsidRPr="00EF3763">
        <w:t xml:space="preserve">Yet the day-to-day experience still feels constrained. Long-term pressures in adults’ and children’s services, </w:t>
      </w:r>
      <w:proofErr w:type="gramStart"/>
      <w:r w:rsidRPr="00EF3763">
        <w:t>housing</w:t>
      </w:r>
      <w:proofErr w:type="gramEnd"/>
      <w:r w:rsidRPr="00EF3763">
        <w:t xml:space="preserve"> and infrastructure weigh on the budget. Planning teams are working under high volumes and tight capacity rather than offering a noticeably faster or more confident route through the system. For applicants, the fact that the council is now unitary does not on its own mean that decisions land sooner or that risk is lower. Expectations were set high at the point of reform and that creates political pressure when improvements do not flow quickly.</w:t>
      </w:r>
    </w:p>
    <w:p w14:paraId="353401B0" w14:textId="77777777" w:rsidR="00EF3763" w:rsidRPr="00EF3763" w:rsidRDefault="00EF3763" w:rsidP="00EF3763">
      <w:pPr>
        <w:spacing w:before="100" w:beforeAutospacing="1" w:after="100" w:afterAutospacing="1"/>
      </w:pPr>
      <w:r w:rsidRPr="00EF3763">
        <w:t>The strongest planning success so far has been the consolidation and professionalisation of planning services in places like North and West Northamptonshire. These councils have fewer committees, clearer schemes of delegation and single specialist teams. That should make the system more resilient and consistent, even if faster decision times have not yet come through.</w:t>
      </w:r>
    </w:p>
    <w:p w14:paraId="34E23CEC" w14:textId="69FABC20" w:rsidR="00EF3763" w:rsidRPr="00EF3763" w:rsidRDefault="00EF3763" w:rsidP="00EF3763">
      <w:pPr>
        <w:spacing w:before="100" w:beforeAutospacing="1" w:after="100" w:afterAutospacing="1"/>
      </w:pPr>
      <w:r w:rsidRPr="00EF3763">
        <w:t>This is the space the LGR Governance Series will explore: where success lies, how it can be strengthened and how crisis failings can be addressed rather than simply repeated. These are important corrections to previous governance arrangements and potential blueprints for the two new Surrey councils to learn from and improve on</w:t>
      </w:r>
      <w:r>
        <w:t>.</w:t>
      </w:r>
    </w:p>
    <w:p w14:paraId="2308C683" w14:textId="77777777" w:rsidR="00EF3763" w:rsidRDefault="00EF3763" w:rsidP="00EF3763">
      <w:pPr>
        <w:pStyle w:val="ListParagraph"/>
        <w:numPr>
          <w:ilvl w:val="0"/>
          <w:numId w:val="2"/>
        </w:numPr>
        <w:spacing w:before="100" w:beforeAutospacing="1" w:after="100" w:afterAutospacing="1"/>
      </w:pPr>
      <w:r w:rsidRPr="00EF3763">
        <w:t>£116m savings delivered in Buckinghamshire in the first five years as a unitary council.</w:t>
      </w:r>
    </w:p>
    <w:p w14:paraId="7A6C1E9A" w14:textId="2260B5E3" w:rsidR="00EF3763" w:rsidRDefault="00EF3763" w:rsidP="00EF3763">
      <w:pPr>
        <w:pStyle w:val="ListParagraph"/>
        <w:numPr>
          <w:ilvl w:val="0"/>
          <w:numId w:val="2"/>
        </w:numPr>
        <w:spacing w:before="100" w:beforeAutospacing="1" w:after="100" w:afterAutospacing="1"/>
      </w:pPr>
      <w:r w:rsidRPr="00EF3763">
        <w:t xml:space="preserve">5 legacy Local Plans still determine Dorset applications six years after </w:t>
      </w:r>
      <w:r>
        <w:t>unitarization</w:t>
      </w:r>
      <w:r w:rsidRPr="00EF3763">
        <w:t>.</w:t>
      </w:r>
    </w:p>
    <w:p w14:paraId="1EFDCFC1" w14:textId="77777777" w:rsidR="00EF3763" w:rsidRDefault="00EF3763" w:rsidP="00EF3763">
      <w:pPr>
        <w:pStyle w:val="ListParagraph"/>
        <w:numPr>
          <w:ilvl w:val="0"/>
          <w:numId w:val="2"/>
        </w:numPr>
        <w:spacing w:before="100" w:beforeAutospacing="1" w:after="100" w:afterAutospacing="1"/>
      </w:pPr>
      <w:r w:rsidRPr="00EF3763">
        <w:t>3 Local Development Schemes issued since 2022 to reset North Northamptonshire’s Local Plan timetable.</w:t>
      </w:r>
    </w:p>
    <w:p w14:paraId="73B8B7C6" w14:textId="5907E58A" w:rsidR="00EF3763" w:rsidRPr="00EF3763" w:rsidRDefault="00EF3763" w:rsidP="00EF3763">
      <w:pPr>
        <w:pStyle w:val="ListParagraph"/>
        <w:numPr>
          <w:ilvl w:val="0"/>
          <w:numId w:val="2"/>
        </w:numPr>
        <w:spacing w:before="100" w:beforeAutospacing="1" w:after="100" w:afterAutospacing="1"/>
      </w:pPr>
      <w:r w:rsidRPr="00EF3763">
        <w:t>£96m saved and reinvested in Dorset frontline services since the 2019 reorganisation.</w:t>
      </w:r>
    </w:p>
    <w:p w14:paraId="1B709297" w14:textId="77777777" w:rsidR="00EF3763" w:rsidRPr="00EF3763" w:rsidRDefault="00EF3763" w:rsidP="00EF3763">
      <w:pPr>
        <w:spacing w:before="100" w:beforeAutospacing="1" w:after="100" w:afterAutospacing="1"/>
      </w:pPr>
      <w:r w:rsidRPr="00EF3763">
        <w:t>Too big or too small; what is the right size?</w:t>
      </w:r>
    </w:p>
    <w:p w14:paraId="48B46E11" w14:textId="77777777" w:rsidR="00EF3763" w:rsidRPr="00EF3763" w:rsidRDefault="00EF3763" w:rsidP="00EF3763">
      <w:pPr>
        <w:spacing w:before="100" w:beforeAutospacing="1" w:after="100" w:afterAutospacing="1"/>
      </w:pPr>
      <w:r w:rsidRPr="00EF3763">
        <w:t xml:space="preserve">Restructure is not a financial golden bullet. The creation of Cumberland and Westmorland and Furness was followed quickly by Exceptional Financial Support, external assurance </w:t>
      </w:r>
      <w:proofErr w:type="gramStart"/>
      <w:r w:rsidRPr="00EF3763">
        <w:t>reviews</w:t>
      </w:r>
      <w:proofErr w:type="gramEnd"/>
      <w:r w:rsidRPr="00EF3763">
        <w:t xml:space="preserve"> and concerns about reliance on reserves and the scale of future savings. Instead of </w:t>
      </w:r>
      <w:r w:rsidRPr="00EF3763">
        <w:lastRenderedPageBreak/>
        <w:t>emerging financially reset, the new councils began life under tight scrutiny, highlighting the fragility of the post-LGR position.</w:t>
      </w:r>
    </w:p>
    <w:p w14:paraId="4CEF5964" w14:textId="77777777" w:rsidR="00EF3763" w:rsidRPr="00EF3763" w:rsidRDefault="00EF3763" w:rsidP="00EF3763">
      <w:pPr>
        <w:spacing w:before="100" w:beforeAutospacing="1" w:after="100" w:afterAutospacing="1"/>
      </w:pPr>
      <w:r w:rsidRPr="00EF3763">
        <w:t>Planning teams are keeping statutory decision-making on track while working across inherited systems and policy sets. Governance is cleaner, but the operational reality remains difficult.</w:t>
      </w:r>
    </w:p>
    <w:p w14:paraId="15453BA8" w14:textId="77777777" w:rsidR="00EF3763" w:rsidRPr="00EF3763" w:rsidRDefault="00EF3763" w:rsidP="00EF3763">
      <w:pPr>
        <w:spacing w:before="100" w:beforeAutospacing="1" w:after="100" w:afterAutospacing="1"/>
      </w:pPr>
      <w:r w:rsidRPr="00EF3763">
        <w:t xml:space="preserve">Despite the examples above, North and West Northamptonshire tell another story. They were created after the financial failure of the former county council, so restoring basic stability was the first task. Both councils have brought multiple planning teams, committee </w:t>
      </w:r>
      <w:proofErr w:type="gramStart"/>
      <w:r w:rsidRPr="00EF3763">
        <w:t>structures</w:t>
      </w:r>
      <w:proofErr w:type="gramEnd"/>
      <w:r w:rsidRPr="00EF3763">
        <w:t xml:space="preserve"> and policy frameworks into single arrangements. They are taking forward new Local Plans, revising schemes of delegation, consolidating specialist capacity and rebuilding working relationships between officers and Members.</w:t>
      </w:r>
    </w:p>
    <w:p w14:paraId="1C0E45D8" w14:textId="77777777" w:rsidR="00EF3763" w:rsidRPr="00EF3763" w:rsidRDefault="00EF3763" w:rsidP="00EF3763">
      <w:pPr>
        <w:spacing w:before="100" w:beforeAutospacing="1" w:after="100" w:afterAutospacing="1"/>
      </w:pPr>
      <w:r w:rsidRPr="00EF3763">
        <w:t>These changes matter, because they show that progress is possible even from a challenging starting point.</w:t>
      </w:r>
    </w:p>
    <w:p w14:paraId="0150DEFE" w14:textId="77777777" w:rsidR="00EA46B8" w:rsidRDefault="00EA46B8"/>
    <w:sectPr w:rsidR="00EA46B8" w:rsidSect="00605B3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6226B"/>
    <w:multiLevelType w:val="hybridMultilevel"/>
    <w:tmpl w:val="47587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CAC59E9"/>
    <w:multiLevelType w:val="hybridMultilevel"/>
    <w:tmpl w:val="F75AD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6956290">
    <w:abstractNumId w:val="1"/>
  </w:num>
  <w:num w:numId="2" w16cid:durableId="670454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6B8"/>
    <w:rsid w:val="001D5707"/>
    <w:rsid w:val="002119C2"/>
    <w:rsid w:val="00317718"/>
    <w:rsid w:val="00341639"/>
    <w:rsid w:val="0047657D"/>
    <w:rsid w:val="00605B34"/>
    <w:rsid w:val="0076727B"/>
    <w:rsid w:val="0087080F"/>
    <w:rsid w:val="00C874DE"/>
    <w:rsid w:val="00DA047C"/>
    <w:rsid w:val="00E413BE"/>
    <w:rsid w:val="00EA46B8"/>
    <w:rsid w:val="00EF37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09FAD"/>
  <w15:chartTrackingRefBased/>
  <w15:docId w15:val="{35A7D207-3135-5A4A-AFCE-6D530F788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6B8"/>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A46B8"/>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A46B8"/>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EA46B8"/>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EA46B8"/>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EA46B8"/>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EA46B8"/>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EA46B8"/>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EA46B8"/>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EA46B8"/>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6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6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46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A46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6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6B8"/>
    <w:rPr>
      <w:rFonts w:eastAsiaTheme="majorEastAsia" w:cstheme="majorBidi"/>
      <w:color w:val="272727" w:themeColor="text1" w:themeTint="D8"/>
    </w:rPr>
  </w:style>
  <w:style w:type="paragraph" w:styleId="Title">
    <w:name w:val="Title"/>
    <w:basedOn w:val="Normal"/>
    <w:next w:val="Normal"/>
    <w:link w:val="TitleChar"/>
    <w:uiPriority w:val="10"/>
    <w:qFormat/>
    <w:rsid w:val="00EA46B8"/>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A4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6B8"/>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EA4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6B8"/>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EA46B8"/>
    <w:rPr>
      <w:i/>
      <w:iCs/>
      <w:color w:val="404040" w:themeColor="text1" w:themeTint="BF"/>
    </w:rPr>
  </w:style>
  <w:style w:type="paragraph" w:styleId="ListParagraph">
    <w:name w:val="List Paragraph"/>
    <w:basedOn w:val="Normal"/>
    <w:uiPriority w:val="34"/>
    <w:qFormat/>
    <w:rsid w:val="00EA46B8"/>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EA46B8"/>
    <w:rPr>
      <w:i/>
      <w:iCs/>
      <w:color w:val="0F4761" w:themeColor="accent1" w:themeShade="BF"/>
    </w:rPr>
  </w:style>
  <w:style w:type="paragraph" w:styleId="IntenseQuote">
    <w:name w:val="Intense Quote"/>
    <w:basedOn w:val="Normal"/>
    <w:next w:val="Normal"/>
    <w:link w:val="IntenseQuoteChar"/>
    <w:uiPriority w:val="30"/>
    <w:qFormat/>
    <w:rsid w:val="00EA46B8"/>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EA46B8"/>
    <w:rPr>
      <w:i/>
      <w:iCs/>
      <w:color w:val="0F4761" w:themeColor="accent1" w:themeShade="BF"/>
    </w:rPr>
  </w:style>
  <w:style w:type="character" w:styleId="IntenseReference">
    <w:name w:val="Intense Reference"/>
    <w:basedOn w:val="DefaultParagraphFont"/>
    <w:uiPriority w:val="32"/>
    <w:qFormat/>
    <w:rsid w:val="00EA46B8"/>
    <w:rPr>
      <w:b/>
      <w:bCs/>
      <w:smallCaps/>
      <w:color w:val="0F4761" w:themeColor="accent1" w:themeShade="BF"/>
      <w:spacing w:val="5"/>
    </w:rPr>
  </w:style>
  <w:style w:type="paragraph" w:customStyle="1" w:styleId="font8">
    <w:name w:val="font_8"/>
    <w:basedOn w:val="Normal"/>
    <w:rsid w:val="00EA46B8"/>
    <w:pPr>
      <w:spacing w:before="100" w:beforeAutospacing="1" w:after="100" w:afterAutospacing="1"/>
    </w:pPr>
  </w:style>
  <w:style w:type="character" w:customStyle="1" w:styleId="wixui-rich-texttext">
    <w:name w:val="wixui-rich-text__text"/>
    <w:basedOn w:val="DefaultParagraphFont"/>
    <w:rsid w:val="00EA46B8"/>
  </w:style>
  <w:style w:type="paragraph" w:customStyle="1" w:styleId="font7">
    <w:name w:val="font_7"/>
    <w:basedOn w:val="Normal"/>
    <w:rsid w:val="00EA46B8"/>
    <w:pPr>
      <w:spacing w:before="100" w:beforeAutospacing="1" w:after="100" w:afterAutospacing="1"/>
    </w:pPr>
  </w:style>
  <w:style w:type="character" w:customStyle="1" w:styleId="wixguard">
    <w:name w:val="wixguard"/>
    <w:basedOn w:val="DefaultParagraphFont"/>
    <w:rsid w:val="00EA46B8"/>
  </w:style>
  <w:style w:type="paragraph" w:styleId="NormalWeb">
    <w:name w:val="Normal (Web)"/>
    <w:basedOn w:val="Normal"/>
    <w:uiPriority w:val="99"/>
    <w:semiHidden/>
    <w:unhideWhenUsed/>
    <w:rsid w:val="00EF3763"/>
    <w:pPr>
      <w:spacing w:before="100" w:beforeAutospacing="1" w:after="100" w:afterAutospacing="1"/>
    </w:pPr>
  </w:style>
  <w:style w:type="character" w:styleId="Strong">
    <w:name w:val="Strong"/>
    <w:basedOn w:val="DefaultParagraphFont"/>
    <w:uiPriority w:val="22"/>
    <w:qFormat/>
    <w:rsid w:val="00EF37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1061</Words>
  <Characters>6049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Cole</dc:creator>
  <cp:keywords/>
  <dc:description/>
  <cp:lastModifiedBy>Rowan Cole</cp:lastModifiedBy>
  <cp:revision>2</cp:revision>
  <dcterms:created xsi:type="dcterms:W3CDTF">2025-11-30T19:45:00Z</dcterms:created>
  <dcterms:modified xsi:type="dcterms:W3CDTF">2025-12-01T00:32:00Z</dcterms:modified>
</cp:coreProperties>
</file>