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6fafb28307b4e96979c3d412ec63ec0ebfb788"/>
    <w:p>
      <w:pPr>
        <w:pStyle w:val="Heading1"/>
      </w:pPr>
      <w:r>
        <w:t xml:space="preserve">Asancha Investor Solutions Page Content, Metadata and JSON-LD</w:t>
      </w:r>
    </w:p>
    <w:bookmarkStart w:id="20" w:name="route"/>
    <w:p>
      <w:pPr>
        <w:pStyle w:val="Heading2"/>
      </w:pPr>
      <w:r>
        <w:t xml:space="preserve">Route</w:t>
      </w:r>
    </w:p>
    <w:p>
      <w:pPr>
        <w:pStyle w:val="SourceCode"/>
      </w:pPr>
      <w:r>
        <w:rPr>
          <w:rStyle w:val="NormalTok"/>
        </w:rPr>
        <w:t xml:space="preserve">/solutions/investors</w:t>
      </w:r>
    </w:p>
    <w:bookmarkEnd w:id="20"/>
    <w:bookmarkStart w:id="21" w:name="canonical-url"/>
    <w:p>
      <w:pPr>
        <w:pStyle w:val="Heading2"/>
      </w:pPr>
      <w:r>
        <w:t xml:space="preserve">Canonical URL</w:t>
      </w:r>
    </w:p>
    <w:p>
      <w:pPr>
        <w:pStyle w:val="SourceCode"/>
      </w:pPr>
      <w:r>
        <w:rPr>
          <w:rStyle w:val="NormalTok"/>
        </w:rPr>
        <w:t xml:space="preserve">https://asancha.co.uk/solutions/investors</w:t>
      </w:r>
    </w:p>
    <w:bookmarkEnd w:id="21"/>
    <w:bookmarkStart w:id="22" w:name="page-purpose"/>
    <w:p>
      <w:pPr>
        <w:pStyle w:val="Heading2"/>
      </w:pPr>
      <w:r>
        <w:t xml:space="preserve">Page purpose</w:t>
      </w:r>
    </w:p>
    <w:p>
      <w:pPr>
        <w:pStyle w:val="FirstParagraph"/>
      </w:pPr>
      <w:r>
        <w:t xml:space="preserve">The Investor Solutions page explains how Asancha helps property investors:</w:t>
      </w:r>
    </w:p>
    <w:p>
      <w:pPr>
        <w:pStyle w:val="Compact"/>
        <w:numPr>
          <w:ilvl w:val="0"/>
          <w:numId w:val="1001"/>
        </w:numPr>
      </w:pPr>
      <w:r>
        <w:t xml:space="preserve">Define their investment goals</w:t>
      </w:r>
    </w:p>
    <w:p>
      <w:pPr>
        <w:pStyle w:val="Compact"/>
        <w:numPr>
          <w:ilvl w:val="0"/>
          <w:numId w:val="1001"/>
        </w:numPr>
      </w:pPr>
      <w:r>
        <w:t xml:space="preserve">Build a structured investor profile</w:t>
      </w:r>
    </w:p>
    <w:p>
      <w:pPr>
        <w:pStyle w:val="Compact"/>
        <w:numPr>
          <w:ilvl w:val="0"/>
          <w:numId w:val="1001"/>
        </w:numPr>
      </w:pPr>
      <w:r>
        <w:t xml:space="preserve">Discover relevant UK property opportunities</w:t>
      </w:r>
    </w:p>
    <w:p>
      <w:pPr>
        <w:pStyle w:val="Compact"/>
        <w:numPr>
          <w:ilvl w:val="0"/>
          <w:numId w:val="1001"/>
        </w:numPr>
      </w:pPr>
      <w:r>
        <w:t xml:space="preserve">Receive AI-assisted property recommendations</w:t>
      </w:r>
    </w:p>
    <w:p>
      <w:pPr>
        <w:pStyle w:val="Compact"/>
        <w:numPr>
          <w:ilvl w:val="0"/>
          <w:numId w:val="1001"/>
        </w:numPr>
      </w:pPr>
      <w:r>
        <w:t xml:space="preserve">Compare properties using clearer information</w:t>
      </w:r>
    </w:p>
    <w:p>
      <w:pPr>
        <w:pStyle w:val="Compact"/>
        <w:numPr>
          <w:ilvl w:val="0"/>
          <w:numId w:val="1001"/>
        </w:numPr>
      </w:pPr>
      <w:r>
        <w:t xml:space="preserve">Save and track opportunities</w:t>
      </w:r>
    </w:p>
    <w:p>
      <w:pPr>
        <w:pStyle w:val="Compact"/>
        <w:numPr>
          <w:ilvl w:val="0"/>
          <w:numId w:val="1001"/>
        </w:numPr>
      </w:pPr>
      <w:r>
        <w:t xml:space="preserve">Access eligible deal information</w:t>
      </w:r>
    </w:p>
    <w:p>
      <w:pPr>
        <w:pStyle w:val="Compact"/>
        <w:numPr>
          <w:ilvl w:val="0"/>
          <w:numId w:val="1001"/>
        </w:numPr>
      </w:pPr>
      <w:r>
        <w:t xml:space="preserve">Complete verification and proof-of-funds requirements</w:t>
      </w:r>
    </w:p>
    <w:p>
      <w:pPr>
        <w:pStyle w:val="Compact"/>
        <w:numPr>
          <w:ilvl w:val="0"/>
          <w:numId w:val="1001"/>
        </w:numPr>
      </w:pPr>
      <w:r>
        <w:t xml:space="preserve">Book meetings and communicate about opportunities</w:t>
      </w:r>
    </w:p>
    <w:p>
      <w:pPr>
        <w:pStyle w:val="Compact"/>
        <w:numPr>
          <w:ilvl w:val="0"/>
          <w:numId w:val="1001"/>
        </w:numPr>
      </w:pPr>
      <w:r>
        <w:t xml:space="preserve">Make required payments</w:t>
      </w:r>
    </w:p>
    <w:p>
      <w:pPr>
        <w:pStyle w:val="Compact"/>
        <w:numPr>
          <w:ilvl w:val="0"/>
          <w:numId w:val="1001"/>
        </w:numPr>
      </w:pPr>
      <w:r>
        <w:t xml:space="preserve">Begin approved property reservations</w:t>
      </w:r>
    </w:p>
    <w:bookmarkEnd w:id="22"/>
    <w:bookmarkStart w:id="23" w:name="primary-conversion-action"/>
    <w:p>
      <w:pPr>
        <w:pStyle w:val="Heading2"/>
      </w:pPr>
      <w:r>
        <w:t xml:space="preserve">Primary conversion action</w:t>
      </w:r>
    </w:p>
    <w:p>
      <w:pPr>
        <w:pStyle w:val="SourceCode"/>
      </w:pPr>
      <w:r>
        <w:rPr>
          <w:rStyle w:val="NormalTok"/>
        </w:rPr>
        <w:t xml:space="preserve">Create an Investor Account</w:t>
      </w:r>
    </w:p>
    <w:p>
      <w:pPr>
        <w:pStyle w:val="FirstParagraph"/>
      </w:pPr>
      <w:r>
        <w:t xml:space="preserve">Route:</w:t>
      </w:r>
    </w:p>
    <w:p>
      <w:pPr>
        <w:pStyle w:val="SourceCode"/>
      </w:pPr>
      <w:r>
        <w:rPr>
          <w:rStyle w:val="NormalTok"/>
        </w:rPr>
        <w:t xml:space="preserve">/auth/sign-up</w:t>
      </w:r>
    </w:p>
    <w:p>
      <w:pPr>
        <w:pStyle w:val="FirstParagraph"/>
      </w:pPr>
      <w:r>
        <w:t xml:space="preserve">Where supported, the signup flow should preselect:</w:t>
      </w:r>
    </w:p>
    <w:p>
      <w:pPr>
        <w:pStyle w:val="SourceCode"/>
      </w:pPr>
      <w:r>
        <w:rPr>
          <w:rStyle w:val="NormalTok"/>
        </w:rPr>
        <w:t xml:space="preserve">investor</w:t>
      </w:r>
    </w:p>
    <w:bookmarkEnd w:id="23"/>
    <w:bookmarkStart w:id="24" w:name="secondary-conversion-action"/>
    <w:p>
      <w:pPr>
        <w:pStyle w:val="Heading2"/>
      </w:pPr>
      <w:r>
        <w:t xml:space="preserve">Secondary conversion action</w:t>
      </w:r>
    </w:p>
    <w:p>
      <w:pPr>
        <w:pStyle w:val="SourceCode"/>
      </w:pPr>
      <w:r>
        <w:rPr>
          <w:rStyle w:val="NormalTok"/>
        </w:rPr>
        <w:t xml:space="preserve">Explore Properties</w:t>
      </w:r>
    </w:p>
    <w:p>
      <w:pPr>
        <w:pStyle w:val="FirstParagraph"/>
      </w:pPr>
      <w:r>
        <w:t xml:space="preserve">Route:</w:t>
      </w:r>
    </w:p>
    <w:p>
      <w:pPr>
        <w:pStyle w:val="SourceCode"/>
      </w:pPr>
      <w:r>
        <w:rPr>
          <w:rStyle w:val="NormalTok"/>
        </w:rPr>
        <w:t xml:space="preserve">/marketplace</w:t>
      </w:r>
    </w:p>
    <w:p>
      <w:r>
        <w:pict>
          <v:rect style="width:0;height:1.5pt" o:hralign="center" o:hrstd="t" o:hr="t"/>
        </w:pict>
      </w:r>
    </w:p>
    <w:bookmarkEnd w:id="24"/>
    <w:bookmarkEnd w:id="25"/>
    <w:bookmarkStart w:id="28" w:name="investor-hero-section"/>
    <w:p>
      <w:pPr>
        <w:pStyle w:val="Heading1"/>
      </w:pPr>
      <w:r>
        <w:t xml:space="preserve">1. Investor Hero Section</w:t>
      </w:r>
    </w:p>
    <w:bookmarkStart w:id="26" w:name="eyebrow"/>
    <w:p>
      <w:pPr>
        <w:pStyle w:val="Heading2"/>
      </w:pPr>
      <w:r>
        <w:t xml:space="preserve">Eyebrow</w:t>
      </w:r>
    </w:p>
    <w:p>
      <w:pPr>
        <w:pStyle w:val="FirstParagraph"/>
      </w:pPr>
      <w:r>
        <w:t xml:space="preserve">For Property Investors</w:t>
      </w:r>
    </w:p>
    <w:bookmarkEnd w:id="26"/>
    <w:bookmarkStart w:id="27" w:name="main-heading"/>
    <w:p>
      <w:pPr>
        <w:pStyle w:val="Heading2"/>
      </w:pPr>
      <w:r>
        <w:t xml:space="preserve">Main heading</w:t>
      </w:r>
    </w:p>
    <w:bookmarkEnd w:id="27"/>
    <w:bookmarkEnd w:id="28"/>
    <w:bookmarkStart w:id="34" w:name="Xd7c174aa3432de004577ea4abb4f5611f25936c"/>
    <w:p>
      <w:pPr>
        <w:pStyle w:val="Heading1"/>
      </w:pPr>
      <w:r>
        <w:t xml:space="preserve">Find Property Opportunities That Match Your Investment Goals</w:t>
      </w:r>
    </w:p>
    <w:bookmarkStart w:id="29" w:name="supporting-content"/>
    <w:p>
      <w:pPr>
        <w:pStyle w:val="Heading2"/>
      </w:pPr>
      <w:r>
        <w:t xml:space="preserve">Supporting content</w:t>
      </w:r>
    </w:p>
    <w:p>
      <w:pPr>
        <w:pStyle w:val="FirstParagraph"/>
      </w:pPr>
      <w:r>
        <w:t xml:space="preserve">Asancha helps property investors discover, understand, and progress relevant property opportunities across the UK.</w:t>
      </w:r>
    </w:p>
    <w:p>
      <w:pPr>
        <w:pStyle w:val="BodyText"/>
      </w:pPr>
      <w:r>
        <w:t xml:space="preserve">Create your investor profile, define what you are looking for, explore structured opportunities, and receive AI-powered insights and recommendations based on your preferences.</w:t>
      </w:r>
    </w:p>
    <w:bookmarkEnd w:id="29"/>
    <w:bookmarkStart w:id="30" w:name="primary-call-to-action"/>
    <w:p>
      <w:pPr>
        <w:pStyle w:val="Heading2"/>
      </w:pPr>
      <w:r>
        <w:t xml:space="preserve">Primary call to action</w:t>
      </w:r>
    </w:p>
    <w:p>
      <w:pPr>
        <w:pStyle w:val="FirstParagraph"/>
      </w:pPr>
      <w:r>
        <w:rPr>
          <w:b/>
          <w:bCs/>
        </w:rPr>
        <w:t xml:space="preserve">Create an Investor Account</w:t>
      </w:r>
    </w:p>
    <w:p>
      <w:pPr>
        <w:pStyle w:val="BodyText"/>
      </w:pPr>
      <w:r>
        <w:t xml:space="preserve">Route:</w:t>
      </w:r>
    </w:p>
    <w:p>
      <w:pPr>
        <w:pStyle w:val="SourceCode"/>
      </w:pPr>
      <w:r>
        <w:rPr>
          <w:rStyle w:val="NormalTok"/>
        </w:rPr>
        <w:t xml:space="preserve">/auth/sign-up</w:t>
      </w:r>
    </w:p>
    <w:bookmarkEnd w:id="30"/>
    <w:bookmarkStart w:id="31" w:name="secondary-call-to-action"/>
    <w:p>
      <w:pPr>
        <w:pStyle w:val="Heading2"/>
      </w:pPr>
      <w:r>
        <w:t xml:space="preserve">Secondary call to action</w:t>
      </w:r>
    </w:p>
    <w:p>
      <w:pPr>
        <w:pStyle w:val="FirstParagraph"/>
      </w:pPr>
      <w:r>
        <w:rPr>
          <w:b/>
          <w:bCs/>
        </w:rPr>
        <w:t xml:space="preserve">Explore Properties</w:t>
      </w:r>
    </w:p>
    <w:p>
      <w:pPr>
        <w:pStyle w:val="BodyText"/>
      </w:pPr>
      <w:r>
        <w:t xml:space="preserve">Route:</w:t>
      </w:r>
    </w:p>
    <w:p>
      <w:pPr>
        <w:pStyle w:val="SourceCode"/>
      </w:pPr>
      <w:r>
        <w:rPr>
          <w:rStyle w:val="NormalTok"/>
        </w:rPr>
        <w:t xml:space="preserve">/marketplace</w:t>
      </w:r>
    </w:p>
    <w:bookmarkEnd w:id="31"/>
    <w:bookmarkStart w:id="32" w:name="supporting-statement"/>
    <w:p>
      <w:pPr>
        <w:pStyle w:val="Heading2"/>
      </w:pPr>
      <w:r>
        <w:t xml:space="preserve">Supporting statement</w:t>
      </w:r>
    </w:p>
    <w:p>
      <w:pPr>
        <w:pStyle w:val="FirstParagraph"/>
      </w:pPr>
      <w:r>
        <w:t xml:space="preserve">Built for investors looking for clearer property information, more relevant opportunities, and a structured route from discovery to the next approved action.</w:t>
      </w:r>
    </w:p>
    <w:bookmarkEnd w:id="32"/>
    <w:bookmarkStart w:id="33" w:name="trust-indicators"/>
    <w:p>
      <w:pPr>
        <w:pStyle w:val="Heading2"/>
      </w:pPr>
      <w:r>
        <w:t xml:space="preserve">Trust indicators</w:t>
      </w:r>
    </w:p>
    <w:p>
      <w:pPr>
        <w:pStyle w:val="Compact"/>
        <w:numPr>
          <w:ilvl w:val="0"/>
          <w:numId w:val="1002"/>
        </w:numPr>
      </w:pPr>
      <w:r>
        <w:t xml:space="preserve">UK-focused property opportunities</w:t>
      </w:r>
    </w:p>
    <w:p>
      <w:pPr>
        <w:pStyle w:val="Compact"/>
        <w:numPr>
          <w:ilvl w:val="0"/>
          <w:numId w:val="1002"/>
        </w:numPr>
      </w:pPr>
      <w:r>
        <w:t xml:space="preserve">Personalised investor preferences</w:t>
      </w:r>
    </w:p>
    <w:p>
      <w:pPr>
        <w:pStyle w:val="Compact"/>
        <w:numPr>
          <w:ilvl w:val="0"/>
          <w:numId w:val="1002"/>
        </w:numPr>
      </w:pPr>
      <w:r>
        <w:t xml:space="preserve">AI-powered property intelligence</w:t>
      </w:r>
    </w:p>
    <w:p>
      <w:pPr>
        <w:pStyle w:val="Compact"/>
        <w:numPr>
          <w:ilvl w:val="0"/>
          <w:numId w:val="1002"/>
        </w:numPr>
      </w:pPr>
      <w:r>
        <w:t xml:space="preserve">Structured property comparisons</w:t>
      </w:r>
    </w:p>
    <w:p>
      <w:pPr>
        <w:pStyle w:val="Compact"/>
        <w:numPr>
          <w:ilvl w:val="0"/>
          <w:numId w:val="1002"/>
        </w:numPr>
      </w:pPr>
      <w:r>
        <w:t xml:space="preserve">Controlled access to sensitive deal information</w:t>
      </w:r>
    </w:p>
    <w:p>
      <w:r>
        <w:pict>
          <v:rect style="width:0;height:1.5pt" o:hralign="center" o:hrstd="t" o:hr="t"/>
        </w:pict>
      </w:r>
    </w:p>
    <w:bookmarkEnd w:id="33"/>
    <w:bookmarkEnd w:id="34"/>
    <w:bookmarkStart w:id="37" w:name="the-investor-challenge"/>
    <w:p>
      <w:pPr>
        <w:pStyle w:val="Heading1"/>
      </w:pPr>
      <w:r>
        <w:t xml:space="preserve">2. The Investor Challenge</w:t>
      </w:r>
    </w:p>
    <w:bookmarkStart w:id="35" w:name="eyebrow-1"/>
    <w:p>
      <w:pPr>
        <w:pStyle w:val="Heading2"/>
      </w:pPr>
      <w:r>
        <w:t xml:space="preserve">Eyebrow</w:t>
      </w:r>
    </w:p>
    <w:p>
      <w:pPr>
        <w:pStyle w:val="FirstParagraph"/>
      </w:pPr>
      <w:r>
        <w:t xml:space="preserve">Why Investors Need Better Property Information</w:t>
      </w:r>
    </w:p>
    <w:bookmarkEnd w:id="35"/>
    <w:bookmarkStart w:id="36" w:name="heading"/>
    <w:p>
      <w:pPr>
        <w:pStyle w:val="Heading2"/>
      </w:pPr>
      <w:r>
        <w:t xml:space="preserve">Heading</w:t>
      </w:r>
    </w:p>
    <w:bookmarkEnd w:id="36"/>
    <w:bookmarkEnd w:id="37"/>
    <w:bookmarkStart w:id="45" w:name="X7090ce46f135c683e428ad149fad9cd9f56e94c"/>
    <w:p>
      <w:pPr>
        <w:pStyle w:val="Heading1"/>
      </w:pPr>
      <w:r>
        <w:t xml:space="preserve">More Listings Do Not Always Mean Better Opportunities</w:t>
      </w:r>
    </w:p>
    <w:bookmarkStart w:id="38" w:name="supporting-content-1"/>
    <w:p>
      <w:pPr>
        <w:pStyle w:val="Heading2"/>
      </w:pPr>
      <w:r>
        <w:t xml:space="preserve">Supporting content</w:t>
      </w:r>
    </w:p>
    <w:p>
      <w:pPr>
        <w:pStyle w:val="FirstParagraph"/>
      </w:pPr>
      <w:r>
        <w:t xml:space="preserve">Property investors are often shown large numbers of listings without enough context.</w:t>
      </w:r>
    </w:p>
    <w:p>
      <w:pPr>
        <w:pStyle w:val="BodyText"/>
      </w:pPr>
      <w:r>
        <w:t xml:space="preserve">An opportunity may look attractive at first glance, but the investor still needs to understand whether it fits their budget, preferred area, strategy, expected yield, refurbishment appetite, funding position, and target timeline.</w:t>
      </w:r>
    </w:p>
    <w:p>
      <w:pPr>
        <w:pStyle w:val="BodyText"/>
      </w:pPr>
      <w:r>
        <w:t xml:space="preserve">Important property information may also be spread across listings, messages, spreadsheets, deal packs, documents, and conversations.</w:t>
      </w:r>
    </w:p>
    <w:p>
      <w:pPr>
        <w:pStyle w:val="BodyText"/>
      </w:pPr>
      <w:r>
        <w:t xml:space="preserve">Asancha is designed to bring those details into a more structured investor experience.</w:t>
      </w:r>
    </w:p>
    <w:bookmarkEnd w:id="38"/>
    <w:bookmarkStart w:id="44" w:name="common-investor-challenges"/>
    <w:p>
      <w:pPr>
        <w:pStyle w:val="Heading2"/>
      </w:pPr>
      <w:r>
        <w:t xml:space="preserve">Common investor challenges</w:t>
      </w:r>
    </w:p>
    <w:bookmarkStart w:id="39" w:name="too-many-irrelevant-opportunities"/>
    <w:p>
      <w:pPr>
        <w:pStyle w:val="Heading3"/>
      </w:pPr>
      <w:r>
        <w:t xml:space="preserve">Too many irrelevant opportunities</w:t>
      </w:r>
    </w:p>
    <w:p>
      <w:pPr>
        <w:pStyle w:val="FirstParagraph"/>
      </w:pPr>
      <w:r>
        <w:t xml:space="preserve">Investors may receive properties that do not match their location, budget, strategy, or readiness.</w:t>
      </w:r>
    </w:p>
    <w:bookmarkEnd w:id="39"/>
    <w:bookmarkStart w:id="40" w:name="inconsistent-information"/>
    <w:p>
      <w:pPr>
        <w:pStyle w:val="Heading3"/>
      </w:pPr>
      <w:r>
        <w:t xml:space="preserve">Inconsistent information</w:t>
      </w:r>
    </w:p>
    <w:p>
      <w:pPr>
        <w:pStyle w:val="FirstParagraph"/>
      </w:pPr>
      <w:r>
        <w:t xml:space="preserve">Different agents, sourcers, owners, and platforms may present property information in different formats.</w:t>
      </w:r>
    </w:p>
    <w:bookmarkEnd w:id="40"/>
    <w:bookmarkStart w:id="41" w:name="weak-comparisons"/>
    <w:p>
      <w:pPr>
        <w:pStyle w:val="Heading3"/>
      </w:pPr>
      <w:r>
        <w:t xml:space="preserve">Weak comparisons</w:t>
      </w:r>
    </w:p>
    <w:p>
      <w:pPr>
        <w:pStyle w:val="FirstParagraph"/>
      </w:pPr>
      <w:r>
        <w:t xml:space="preserve">It can be difficult to compare opportunities when pricing, occupancy, condition, yield, and strategy information are presented inconsistently.</w:t>
      </w:r>
    </w:p>
    <w:bookmarkEnd w:id="41"/>
    <w:bookmarkStart w:id="42" w:name="limited-transparency"/>
    <w:p>
      <w:pPr>
        <w:pStyle w:val="Heading3"/>
      </w:pPr>
      <w:r>
        <w:t xml:space="preserve">Limited transparency</w:t>
      </w:r>
    </w:p>
    <w:p>
      <w:pPr>
        <w:pStyle w:val="FirstParagraph"/>
      </w:pPr>
      <w:r>
        <w:t xml:space="preserve">Investors may not know whether information is public, restricted, verified, under review, or still incomplete.</w:t>
      </w:r>
    </w:p>
    <w:bookmarkEnd w:id="42"/>
    <w:bookmarkStart w:id="43" w:name="disconnected-next-steps"/>
    <w:p>
      <w:pPr>
        <w:pStyle w:val="Heading3"/>
      </w:pPr>
      <w:r>
        <w:t xml:space="preserve">Disconnected next steps</w:t>
      </w:r>
    </w:p>
    <w:p>
      <w:pPr>
        <w:pStyle w:val="FirstParagraph"/>
      </w:pPr>
      <w:r>
        <w:t xml:space="preserve">Meetings, documents, payments, reservations, and property communication may happen across separate channels.</w:t>
      </w:r>
    </w:p>
    <w:p>
      <w:r>
        <w:pict>
          <v:rect style="width:0;height:1.5pt" o:hralign="center" o:hrstd="t" o:hr="t"/>
        </w:pict>
      </w:r>
    </w:p>
    <w:bookmarkEnd w:id="43"/>
    <w:bookmarkEnd w:id="44"/>
    <w:bookmarkEnd w:id="45"/>
    <w:bookmarkStart w:id="48" w:name="build-your-investor-profile"/>
    <w:p>
      <w:pPr>
        <w:pStyle w:val="Heading1"/>
      </w:pPr>
      <w:r>
        <w:t xml:space="preserve">3. Build Your Investor Profile</w:t>
      </w:r>
    </w:p>
    <w:bookmarkStart w:id="46" w:name="eyebrow-2"/>
    <w:p>
      <w:pPr>
        <w:pStyle w:val="Heading2"/>
      </w:pPr>
      <w:r>
        <w:t xml:space="preserve">Eyebrow</w:t>
      </w:r>
    </w:p>
    <w:p>
      <w:pPr>
        <w:pStyle w:val="FirstParagraph"/>
      </w:pPr>
      <w:r>
        <w:t xml:space="preserve">Start With Your Criteria</w:t>
      </w:r>
    </w:p>
    <w:bookmarkEnd w:id="46"/>
    <w:bookmarkStart w:id="47" w:name="heading-1"/>
    <w:p>
      <w:pPr>
        <w:pStyle w:val="Heading2"/>
      </w:pPr>
      <w:r>
        <w:t xml:space="preserve">Heading</w:t>
      </w:r>
    </w:p>
    <w:bookmarkEnd w:id="47"/>
    <w:bookmarkEnd w:id="48"/>
    <w:bookmarkStart w:id="58" w:name="tell-asancha-what-you-are-looking-for"/>
    <w:p>
      <w:pPr>
        <w:pStyle w:val="Heading1"/>
      </w:pPr>
      <w:r>
        <w:t xml:space="preserve">Tell Asancha What You Are Looking For</w:t>
      </w:r>
    </w:p>
    <w:bookmarkStart w:id="49" w:name="supporting-content-2"/>
    <w:p>
      <w:pPr>
        <w:pStyle w:val="Heading2"/>
      </w:pPr>
      <w:r>
        <w:t xml:space="preserve">Supporting content</w:t>
      </w:r>
    </w:p>
    <w:p>
      <w:pPr>
        <w:pStyle w:val="FirstParagraph"/>
      </w:pPr>
      <w:r>
        <w:t xml:space="preserve">Relevant property matching begins with a clear understanding of the investor.</w:t>
      </w:r>
    </w:p>
    <w:p>
      <w:pPr>
        <w:pStyle w:val="BodyText"/>
      </w:pPr>
      <w:r>
        <w:t xml:space="preserve">Your investor profile helps Asancha understand your property goals, investment preferences, financial readiness, and target timeline.</w:t>
      </w:r>
    </w:p>
    <w:bookmarkEnd w:id="49"/>
    <w:bookmarkStart w:id="55" w:name="investor-profile-information-may-include"/>
    <w:p>
      <w:pPr>
        <w:pStyle w:val="Heading2"/>
      </w:pPr>
      <w:r>
        <w:t xml:space="preserve">Investor profile information may include</w:t>
      </w:r>
    </w:p>
    <w:bookmarkStart w:id="50" w:name="investment-profile"/>
    <w:p>
      <w:pPr>
        <w:pStyle w:val="Heading3"/>
      </w:pPr>
      <w:r>
        <w:t xml:space="preserve">Investment profile</w:t>
      </w:r>
    </w:p>
    <w:p>
      <w:pPr>
        <w:pStyle w:val="Compact"/>
        <w:numPr>
          <w:ilvl w:val="0"/>
          <w:numId w:val="1003"/>
        </w:numPr>
      </w:pPr>
      <w:r>
        <w:t xml:space="preserve">Individual or company investor</w:t>
      </w:r>
    </w:p>
    <w:p>
      <w:pPr>
        <w:pStyle w:val="Compact"/>
        <w:numPr>
          <w:ilvl w:val="0"/>
          <w:numId w:val="1003"/>
        </w:numPr>
      </w:pPr>
      <w:r>
        <w:t xml:space="preserve">Experience level</w:t>
      </w:r>
    </w:p>
    <w:p>
      <w:pPr>
        <w:pStyle w:val="Compact"/>
        <w:numPr>
          <w:ilvl w:val="0"/>
          <w:numId w:val="1003"/>
        </w:numPr>
      </w:pPr>
      <w:r>
        <w:t xml:space="preserve">Investment goals</w:t>
      </w:r>
    </w:p>
    <w:p>
      <w:pPr>
        <w:pStyle w:val="Compact"/>
        <w:numPr>
          <w:ilvl w:val="0"/>
          <w:numId w:val="1003"/>
        </w:numPr>
      </w:pPr>
      <w:r>
        <w:t xml:space="preserve">Preferred investment approach</w:t>
      </w:r>
    </w:p>
    <w:p>
      <w:pPr>
        <w:pStyle w:val="Compact"/>
        <w:numPr>
          <w:ilvl w:val="0"/>
          <w:numId w:val="1003"/>
        </w:numPr>
      </w:pPr>
      <w:r>
        <w:t xml:space="preserve">Target level of involvement</w:t>
      </w:r>
    </w:p>
    <w:bookmarkEnd w:id="50"/>
    <w:bookmarkStart w:id="51" w:name="search-criteria"/>
    <w:p>
      <w:pPr>
        <w:pStyle w:val="Heading3"/>
      </w:pPr>
      <w:r>
        <w:t xml:space="preserve">Search criteria</w:t>
      </w:r>
    </w:p>
    <w:p>
      <w:pPr>
        <w:pStyle w:val="Compact"/>
        <w:numPr>
          <w:ilvl w:val="0"/>
          <w:numId w:val="1004"/>
        </w:numPr>
      </w:pPr>
      <w:r>
        <w:t xml:space="preserve">Preferred towns, cities, or regions</w:t>
      </w:r>
    </w:p>
    <w:p>
      <w:pPr>
        <w:pStyle w:val="Compact"/>
        <w:numPr>
          <w:ilvl w:val="0"/>
          <w:numId w:val="1004"/>
        </w:numPr>
      </w:pPr>
      <w:r>
        <w:t xml:space="preserve">Minimum budget</w:t>
      </w:r>
    </w:p>
    <w:p>
      <w:pPr>
        <w:pStyle w:val="Compact"/>
        <w:numPr>
          <w:ilvl w:val="0"/>
          <w:numId w:val="1004"/>
        </w:numPr>
      </w:pPr>
      <w:r>
        <w:t xml:space="preserve">Maximum budget</w:t>
      </w:r>
    </w:p>
    <w:p>
      <w:pPr>
        <w:pStyle w:val="Compact"/>
        <w:numPr>
          <w:ilvl w:val="0"/>
          <w:numId w:val="1004"/>
        </w:numPr>
      </w:pPr>
      <w:r>
        <w:t xml:space="preserve">Property types</w:t>
      </w:r>
    </w:p>
    <w:p>
      <w:pPr>
        <w:pStyle w:val="Compact"/>
        <w:numPr>
          <w:ilvl w:val="0"/>
          <w:numId w:val="1004"/>
        </w:numPr>
      </w:pPr>
      <w:r>
        <w:t xml:space="preserve">Minimum number of bedrooms</w:t>
      </w:r>
    </w:p>
    <w:p>
      <w:pPr>
        <w:pStyle w:val="Compact"/>
        <w:numPr>
          <w:ilvl w:val="0"/>
          <w:numId w:val="1004"/>
        </w:numPr>
      </w:pPr>
      <w:r>
        <w:t xml:space="preserve">Tenure preferences where relevant</w:t>
      </w:r>
    </w:p>
    <w:bookmarkEnd w:id="51"/>
    <w:bookmarkStart w:id="52" w:name="strategy-preferences"/>
    <w:p>
      <w:pPr>
        <w:pStyle w:val="Heading3"/>
      </w:pPr>
      <w:r>
        <w:t xml:space="preserve">Strategy preferences</w:t>
      </w:r>
    </w:p>
    <w:p>
      <w:pPr>
        <w:pStyle w:val="Compact"/>
        <w:numPr>
          <w:ilvl w:val="0"/>
          <w:numId w:val="1005"/>
        </w:numPr>
      </w:pPr>
      <w:r>
        <w:t xml:space="preserve">Buy-to-let</w:t>
      </w:r>
    </w:p>
    <w:p>
      <w:pPr>
        <w:pStyle w:val="Compact"/>
        <w:numPr>
          <w:ilvl w:val="0"/>
          <w:numId w:val="1005"/>
        </w:numPr>
      </w:pPr>
      <w:r>
        <w:t xml:space="preserve">Below-market-value opportunities</w:t>
      </w:r>
    </w:p>
    <w:p>
      <w:pPr>
        <w:pStyle w:val="Compact"/>
        <w:numPr>
          <w:ilvl w:val="0"/>
          <w:numId w:val="1005"/>
        </w:numPr>
      </w:pPr>
      <w:r>
        <w:t xml:space="preserve">Refurbishment</w:t>
      </w:r>
    </w:p>
    <w:p>
      <w:pPr>
        <w:pStyle w:val="Compact"/>
        <w:numPr>
          <w:ilvl w:val="0"/>
          <w:numId w:val="1005"/>
        </w:numPr>
      </w:pPr>
      <w:r>
        <w:t xml:space="preserve">Development</w:t>
      </w:r>
    </w:p>
    <w:p>
      <w:pPr>
        <w:pStyle w:val="Compact"/>
        <w:numPr>
          <w:ilvl w:val="0"/>
          <w:numId w:val="1005"/>
        </w:numPr>
      </w:pPr>
      <w:r>
        <w:t xml:space="preserve">HMO</w:t>
      </w:r>
    </w:p>
    <w:p>
      <w:pPr>
        <w:pStyle w:val="Compact"/>
        <w:numPr>
          <w:ilvl w:val="0"/>
          <w:numId w:val="1005"/>
        </w:numPr>
      </w:pPr>
      <w:r>
        <w:t xml:space="preserve">Income-focused property</w:t>
      </w:r>
    </w:p>
    <w:p>
      <w:pPr>
        <w:pStyle w:val="Compact"/>
        <w:numPr>
          <w:ilvl w:val="0"/>
          <w:numId w:val="1005"/>
        </w:numPr>
      </w:pPr>
      <w:r>
        <w:t xml:space="preserve">Capital-growth-focused property</w:t>
      </w:r>
    </w:p>
    <w:p>
      <w:pPr>
        <w:pStyle w:val="Compact"/>
        <w:numPr>
          <w:ilvl w:val="0"/>
          <w:numId w:val="1005"/>
        </w:numPr>
      </w:pPr>
      <w:r>
        <w:t xml:space="preserve">Tenanted property</w:t>
      </w:r>
    </w:p>
    <w:p>
      <w:pPr>
        <w:pStyle w:val="Compact"/>
        <w:numPr>
          <w:ilvl w:val="0"/>
          <w:numId w:val="1005"/>
        </w:numPr>
      </w:pPr>
      <w:r>
        <w:t xml:space="preserve">Vacant property</w:t>
      </w:r>
    </w:p>
    <w:p>
      <w:pPr>
        <w:pStyle w:val="Compact"/>
        <w:numPr>
          <w:ilvl w:val="0"/>
          <w:numId w:val="1005"/>
        </w:numPr>
      </w:pPr>
      <w:r>
        <w:t xml:space="preserve">Other approved strategies</w:t>
      </w:r>
    </w:p>
    <w:bookmarkEnd w:id="52"/>
    <w:bookmarkStart w:id="53" w:name="deal-preferences"/>
    <w:p>
      <w:pPr>
        <w:pStyle w:val="Heading3"/>
      </w:pPr>
      <w:r>
        <w:t xml:space="preserve">Deal preferences</w:t>
      </w:r>
    </w:p>
    <w:p>
      <w:pPr>
        <w:pStyle w:val="Compact"/>
        <w:numPr>
          <w:ilvl w:val="0"/>
          <w:numId w:val="1006"/>
        </w:numPr>
      </w:pPr>
      <w:r>
        <w:t xml:space="preserve">Desired below-market-value range</w:t>
      </w:r>
    </w:p>
    <w:p>
      <w:pPr>
        <w:pStyle w:val="Compact"/>
        <w:numPr>
          <w:ilvl w:val="0"/>
          <w:numId w:val="1006"/>
        </w:numPr>
      </w:pPr>
      <w:r>
        <w:t xml:space="preserve">Yield preference</w:t>
      </w:r>
    </w:p>
    <w:p>
      <w:pPr>
        <w:pStyle w:val="Compact"/>
        <w:numPr>
          <w:ilvl w:val="0"/>
          <w:numId w:val="1006"/>
        </w:numPr>
      </w:pPr>
      <w:r>
        <w:t xml:space="preserve">Return preference</w:t>
      </w:r>
    </w:p>
    <w:p>
      <w:pPr>
        <w:pStyle w:val="Compact"/>
        <w:numPr>
          <w:ilvl w:val="0"/>
          <w:numId w:val="1006"/>
        </w:numPr>
      </w:pPr>
      <w:r>
        <w:t xml:space="preserve">Occupancy preference</w:t>
      </w:r>
    </w:p>
    <w:p>
      <w:pPr>
        <w:pStyle w:val="Compact"/>
        <w:numPr>
          <w:ilvl w:val="0"/>
          <w:numId w:val="1006"/>
        </w:numPr>
      </w:pPr>
      <w:r>
        <w:t xml:space="preserve">Refurbishment level</w:t>
      </w:r>
    </w:p>
    <w:p>
      <w:pPr>
        <w:pStyle w:val="Compact"/>
        <w:numPr>
          <w:ilvl w:val="0"/>
          <w:numId w:val="1006"/>
        </w:numPr>
      </w:pPr>
      <w:r>
        <w:t xml:space="preserve">Property condition</w:t>
      </w:r>
    </w:p>
    <w:p>
      <w:pPr>
        <w:pStyle w:val="Compact"/>
        <w:numPr>
          <w:ilvl w:val="0"/>
          <w:numId w:val="1006"/>
        </w:numPr>
      </w:pPr>
      <w:r>
        <w:t xml:space="preserve">Risk appetite</w:t>
      </w:r>
    </w:p>
    <w:bookmarkEnd w:id="53"/>
    <w:bookmarkStart w:id="54" w:name="funding-readiness"/>
    <w:p>
      <w:pPr>
        <w:pStyle w:val="Heading3"/>
      </w:pPr>
      <w:r>
        <w:t xml:space="preserve">Funding readiness</w:t>
      </w:r>
    </w:p>
    <w:p>
      <w:pPr>
        <w:pStyle w:val="Compact"/>
        <w:numPr>
          <w:ilvl w:val="0"/>
          <w:numId w:val="1007"/>
        </w:numPr>
      </w:pPr>
      <w:r>
        <w:t xml:space="preserve">Cash</w:t>
      </w:r>
    </w:p>
    <w:p>
      <w:pPr>
        <w:pStyle w:val="Compact"/>
        <w:numPr>
          <w:ilvl w:val="0"/>
          <w:numId w:val="1007"/>
        </w:numPr>
      </w:pPr>
      <w:r>
        <w:t xml:space="preserve">Mortgage</w:t>
      </w:r>
    </w:p>
    <w:p>
      <w:pPr>
        <w:pStyle w:val="Compact"/>
        <w:numPr>
          <w:ilvl w:val="0"/>
          <w:numId w:val="1007"/>
        </w:numPr>
      </w:pPr>
      <w:r>
        <w:t xml:space="preserve">Bridging finance</w:t>
      </w:r>
    </w:p>
    <w:p>
      <w:pPr>
        <w:pStyle w:val="Compact"/>
        <w:numPr>
          <w:ilvl w:val="0"/>
          <w:numId w:val="1007"/>
        </w:numPr>
      </w:pPr>
      <w:r>
        <w:t xml:space="preserve">Other funding method</w:t>
      </w:r>
    </w:p>
    <w:p>
      <w:pPr>
        <w:pStyle w:val="Compact"/>
        <w:numPr>
          <w:ilvl w:val="0"/>
          <w:numId w:val="1007"/>
        </w:numPr>
      </w:pPr>
      <w:r>
        <w:t xml:space="preserve">Proof-of-funds readiness</w:t>
      </w:r>
    </w:p>
    <w:p>
      <w:pPr>
        <w:pStyle w:val="Compact"/>
        <w:numPr>
          <w:ilvl w:val="0"/>
          <w:numId w:val="1007"/>
        </w:numPr>
      </w:pPr>
      <w:r>
        <w:t xml:space="preserve">Target purchase timeline</w:t>
      </w:r>
    </w:p>
    <w:bookmarkEnd w:id="54"/>
    <w:bookmarkEnd w:id="55"/>
    <w:bookmarkStart w:id="56" w:name="supporting-statement-1"/>
    <w:p>
      <w:pPr>
        <w:pStyle w:val="Heading2"/>
      </w:pPr>
      <w:r>
        <w:t xml:space="preserve">Supporting statement</w:t>
      </w:r>
    </w:p>
    <w:p>
      <w:pPr>
        <w:pStyle w:val="FirstParagraph"/>
      </w:pPr>
      <w:r>
        <w:t xml:space="preserve">The more complete your investor profile is, the more relevant your property recommendations and sourcing experience can become.</w:t>
      </w:r>
    </w:p>
    <w:bookmarkEnd w:id="56"/>
    <w:bookmarkStart w:id="57" w:name="primary-action"/>
    <w:p>
      <w:pPr>
        <w:pStyle w:val="Heading2"/>
      </w:pPr>
      <w:r>
        <w:t xml:space="preserve">Primary action</w:t>
      </w:r>
    </w:p>
    <w:p>
      <w:pPr>
        <w:pStyle w:val="FirstParagraph"/>
      </w:pPr>
      <w:r>
        <w:rPr>
          <w:b/>
          <w:bCs/>
        </w:rPr>
        <w:t xml:space="preserve">Create Your Investor Profile</w:t>
      </w:r>
    </w:p>
    <w:p>
      <w:pPr>
        <w:pStyle w:val="BodyText"/>
      </w:pPr>
      <w:r>
        <w:t xml:space="preserve">Route:</w:t>
      </w:r>
    </w:p>
    <w:p>
      <w:pPr>
        <w:pStyle w:val="SourceCode"/>
      </w:pPr>
      <w:r>
        <w:rPr>
          <w:rStyle w:val="NormalTok"/>
        </w:rPr>
        <w:t xml:space="preserve">/auth/sign-up</w:t>
      </w:r>
    </w:p>
    <w:p>
      <w:r>
        <w:pict>
          <v:rect style="width:0;height:1.5pt" o:hralign="center" o:hrstd="t" o:hr="t"/>
        </w:pict>
      </w:r>
    </w:p>
    <w:bookmarkEnd w:id="57"/>
    <w:bookmarkEnd w:id="58"/>
    <w:bookmarkStart w:id="61" w:name="discover-relevant-property-opportunities"/>
    <w:p>
      <w:pPr>
        <w:pStyle w:val="Heading1"/>
      </w:pPr>
      <w:r>
        <w:t xml:space="preserve">4. Discover Relevant Property Opportunities</w:t>
      </w:r>
    </w:p>
    <w:bookmarkStart w:id="59" w:name="eyebrow-3"/>
    <w:p>
      <w:pPr>
        <w:pStyle w:val="Heading2"/>
      </w:pPr>
      <w:r>
        <w:t xml:space="preserve">Eyebrow</w:t>
      </w:r>
    </w:p>
    <w:p>
      <w:pPr>
        <w:pStyle w:val="FirstParagraph"/>
      </w:pPr>
      <w:r>
        <w:t xml:space="preserve">Property Discovery</w:t>
      </w:r>
    </w:p>
    <w:bookmarkEnd w:id="59"/>
    <w:bookmarkStart w:id="60" w:name="heading-2"/>
    <w:p>
      <w:pPr>
        <w:pStyle w:val="Heading2"/>
      </w:pPr>
      <w:r>
        <w:t xml:space="preserve">Heading</w:t>
      </w:r>
    </w:p>
    <w:bookmarkEnd w:id="60"/>
    <w:bookmarkEnd w:id="61"/>
    <w:bookmarkStart w:id="68" w:name="X9cc83d4f847e9ebe7910c9e81b73b53d1e6e07d"/>
    <w:p>
      <w:pPr>
        <w:pStyle w:val="Heading1"/>
      </w:pPr>
      <w:r>
        <w:t xml:space="preserve">Explore Opportunities That Fit Your Requirements</w:t>
      </w:r>
    </w:p>
    <w:bookmarkStart w:id="62" w:name="supporting-content-3"/>
    <w:p>
      <w:pPr>
        <w:pStyle w:val="Heading2"/>
      </w:pPr>
      <w:r>
        <w:t xml:space="preserve">Supporting content</w:t>
      </w:r>
    </w:p>
    <w:p>
      <w:pPr>
        <w:pStyle w:val="FirstParagraph"/>
      </w:pPr>
      <w:r>
        <w:t xml:space="preserve">Browse structured property opportunities across the UK and narrow your search using criteria that matter to your investment strategy.</w:t>
      </w:r>
    </w:p>
    <w:bookmarkEnd w:id="62"/>
    <w:bookmarkStart w:id="63" w:name="marketplace-filters-may-include"/>
    <w:p>
      <w:pPr>
        <w:pStyle w:val="Heading2"/>
      </w:pPr>
      <w:r>
        <w:t xml:space="preserve">Marketplace filters may include</w:t>
      </w:r>
    </w:p>
    <w:p>
      <w:pPr>
        <w:pStyle w:val="Compact"/>
        <w:numPr>
          <w:ilvl w:val="0"/>
          <w:numId w:val="1008"/>
        </w:numPr>
      </w:pPr>
      <w:r>
        <w:t xml:space="preserve">Location</w:t>
      </w:r>
    </w:p>
    <w:p>
      <w:pPr>
        <w:pStyle w:val="Compact"/>
        <w:numPr>
          <w:ilvl w:val="0"/>
          <w:numId w:val="1008"/>
        </w:numPr>
      </w:pPr>
      <w:r>
        <w:t xml:space="preserve">Minimum and maximum price</w:t>
      </w:r>
    </w:p>
    <w:p>
      <w:pPr>
        <w:pStyle w:val="Compact"/>
        <w:numPr>
          <w:ilvl w:val="0"/>
          <w:numId w:val="1008"/>
        </w:numPr>
      </w:pPr>
      <w:r>
        <w:t xml:space="preserve">Property type</w:t>
      </w:r>
    </w:p>
    <w:p>
      <w:pPr>
        <w:pStyle w:val="Compact"/>
        <w:numPr>
          <w:ilvl w:val="0"/>
          <w:numId w:val="1008"/>
        </w:numPr>
      </w:pPr>
      <w:r>
        <w:t xml:space="preserve">Number of bedrooms</w:t>
      </w:r>
    </w:p>
    <w:p>
      <w:pPr>
        <w:pStyle w:val="Compact"/>
        <w:numPr>
          <w:ilvl w:val="0"/>
          <w:numId w:val="1008"/>
        </w:numPr>
      </w:pPr>
      <w:r>
        <w:t xml:space="preserve">Listing category</w:t>
      </w:r>
    </w:p>
    <w:p>
      <w:pPr>
        <w:pStyle w:val="Compact"/>
        <w:numPr>
          <w:ilvl w:val="0"/>
          <w:numId w:val="1008"/>
        </w:numPr>
      </w:pPr>
      <w:r>
        <w:t xml:space="preserve">Investment strategy</w:t>
      </w:r>
    </w:p>
    <w:p>
      <w:pPr>
        <w:pStyle w:val="Compact"/>
        <w:numPr>
          <w:ilvl w:val="0"/>
          <w:numId w:val="1008"/>
        </w:numPr>
      </w:pPr>
      <w:r>
        <w:t xml:space="preserve">Occupancy status</w:t>
      </w:r>
    </w:p>
    <w:p>
      <w:pPr>
        <w:pStyle w:val="Compact"/>
        <w:numPr>
          <w:ilvl w:val="0"/>
          <w:numId w:val="1008"/>
        </w:numPr>
      </w:pPr>
      <w:r>
        <w:t xml:space="preserve">Refurbishment level</w:t>
      </w:r>
    </w:p>
    <w:p>
      <w:pPr>
        <w:pStyle w:val="Compact"/>
        <w:numPr>
          <w:ilvl w:val="0"/>
          <w:numId w:val="1008"/>
        </w:numPr>
      </w:pPr>
      <w:r>
        <w:t xml:space="preserve">Expected yield</w:t>
      </w:r>
    </w:p>
    <w:p>
      <w:pPr>
        <w:pStyle w:val="Compact"/>
        <w:numPr>
          <w:ilvl w:val="0"/>
          <w:numId w:val="1008"/>
        </w:numPr>
      </w:pPr>
      <w:r>
        <w:t xml:space="preserve">Expected return</w:t>
      </w:r>
    </w:p>
    <w:p>
      <w:pPr>
        <w:pStyle w:val="Compact"/>
        <w:numPr>
          <w:ilvl w:val="0"/>
          <w:numId w:val="1008"/>
        </w:numPr>
      </w:pPr>
      <w:r>
        <w:t xml:space="preserve">Below-market-value range</w:t>
      </w:r>
    </w:p>
    <w:p>
      <w:pPr>
        <w:pStyle w:val="Compact"/>
        <w:numPr>
          <w:ilvl w:val="0"/>
          <w:numId w:val="1008"/>
        </w:numPr>
      </w:pPr>
      <w:r>
        <w:t xml:space="preserve">Property status</w:t>
      </w:r>
    </w:p>
    <w:p>
      <w:pPr>
        <w:pStyle w:val="Compact"/>
        <w:numPr>
          <w:ilvl w:val="0"/>
          <w:numId w:val="1008"/>
        </w:numPr>
      </w:pPr>
      <w:r>
        <w:t xml:space="preserve">Date listed</w:t>
      </w:r>
    </w:p>
    <w:bookmarkEnd w:id="63"/>
    <w:bookmarkStart w:id="64" w:name="public-visitors-may-see"/>
    <w:p>
      <w:pPr>
        <w:pStyle w:val="Heading2"/>
      </w:pPr>
      <w:r>
        <w:t xml:space="preserve">Public visitors may see</w:t>
      </w:r>
    </w:p>
    <w:p>
      <w:pPr>
        <w:pStyle w:val="Compact"/>
        <w:numPr>
          <w:ilvl w:val="0"/>
          <w:numId w:val="1009"/>
        </w:numPr>
      </w:pPr>
      <w:r>
        <w:t xml:space="preserve">Property title</w:t>
      </w:r>
    </w:p>
    <w:p>
      <w:pPr>
        <w:pStyle w:val="Compact"/>
        <w:numPr>
          <w:ilvl w:val="0"/>
          <w:numId w:val="1009"/>
        </w:numPr>
      </w:pPr>
      <w:r>
        <w:t xml:space="preserve">General location</w:t>
      </w:r>
    </w:p>
    <w:p>
      <w:pPr>
        <w:pStyle w:val="Compact"/>
        <w:numPr>
          <w:ilvl w:val="0"/>
          <w:numId w:val="1009"/>
        </w:numPr>
      </w:pPr>
      <w:r>
        <w:t xml:space="preserve">Property type</w:t>
      </w:r>
    </w:p>
    <w:p>
      <w:pPr>
        <w:pStyle w:val="Compact"/>
        <w:numPr>
          <w:ilvl w:val="0"/>
          <w:numId w:val="1009"/>
        </w:numPr>
      </w:pPr>
      <w:r>
        <w:t xml:space="preserve">Asking price where public</w:t>
      </w:r>
    </w:p>
    <w:p>
      <w:pPr>
        <w:pStyle w:val="Compact"/>
        <w:numPr>
          <w:ilvl w:val="0"/>
          <w:numId w:val="1009"/>
        </w:numPr>
      </w:pPr>
      <w:r>
        <w:t xml:space="preserve">Number of bedrooms</w:t>
      </w:r>
    </w:p>
    <w:p>
      <w:pPr>
        <w:pStyle w:val="Compact"/>
        <w:numPr>
          <w:ilvl w:val="0"/>
          <w:numId w:val="1009"/>
        </w:numPr>
      </w:pPr>
      <w:r>
        <w:t xml:space="preserve">Listing category</w:t>
      </w:r>
    </w:p>
    <w:p>
      <w:pPr>
        <w:pStyle w:val="Compact"/>
        <w:numPr>
          <w:ilvl w:val="0"/>
          <w:numId w:val="1009"/>
        </w:numPr>
      </w:pPr>
      <w:r>
        <w:t xml:space="preserve">Occupancy status where safe</w:t>
      </w:r>
    </w:p>
    <w:p>
      <w:pPr>
        <w:pStyle w:val="Compact"/>
        <w:numPr>
          <w:ilvl w:val="0"/>
          <w:numId w:val="1009"/>
        </w:numPr>
      </w:pPr>
      <w:r>
        <w:t xml:space="preserve">Public media</w:t>
      </w:r>
    </w:p>
    <w:p>
      <w:pPr>
        <w:pStyle w:val="Compact"/>
        <w:numPr>
          <w:ilvl w:val="0"/>
          <w:numId w:val="1009"/>
        </w:numPr>
      </w:pPr>
      <w:r>
        <w:t xml:space="preserve">Safe high-level investment indicators</w:t>
      </w:r>
    </w:p>
    <w:p>
      <w:pPr>
        <w:pStyle w:val="Compact"/>
        <w:numPr>
          <w:ilvl w:val="0"/>
          <w:numId w:val="1009"/>
        </w:numPr>
      </w:pPr>
      <w:r>
        <w:t xml:space="preserve">Public availability status</w:t>
      </w:r>
    </w:p>
    <w:bookmarkEnd w:id="64"/>
    <w:bookmarkStart w:id="65" w:name="X0a2ab854e7b88bf8c22e39210de513c7078bca7"/>
    <w:p>
      <w:pPr>
        <w:pStyle w:val="Heading2"/>
      </w:pPr>
      <w:r>
        <w:t xml:space="preserve">Authenticated investors may also be able to</w:t>
      </w:r>
    </w:p>
    <w:p>
      <w:pPr>
        <w:pStyle w:val="Compact"/>
        <w:numPr>
          <w:ilvl w:val="0"/>
          <w:numId w:val="1010"/>
        </w:numPr>
      </w:pPr>
      <w:r>
        <w:t xml:space="preserve">Save properties</w:t>
      </w:r>
    </w:p>
    <w:p>
      <w:pPr>
        <w:pStyle w:val="Compact"/>
        <w:numPr>
          <w:ilvl w:val="0"/>
          <w:numId w:val="1010"/>
        </w:numPr>
      </w:pPr>
      <w:r>
        <w:t xml:space="preserve">Update investor preferences</w:t>
      </w:r>
    </w:p>
    <w:p>
      <w:pPr>
        <w:pStyle w:val="Compact"/>
        <w:numPr>
          <w:ilvl w:val="0"/>
          <w:numId w:val="1010"/>
        </w:numPr>
      </w:pPr>
      <w:r>
        <w:t xml:space="preserve">Receive relevant recommendations</w:t>
      </w:r>
    </w:p>
    <w:p>
      <w:pPr>
        <w:pStyle w:val="Compact"/>
        <w:numPr>
          <w:ilvl w:val="0"/>
          <w:numId w:val="1010"/>
        </w:numPr>
      </w:pPr>
      <w:r>
        <w:t xml:space="preserve">Compare opportunities</w:t>
      </w:r>
    </w:p>
    <w:p>
      <w:pPr>
        <w:pStyle w:val="Compact"/>
        <w:numPr>
          <w:ilvl w:val="0"/>
          <w:numId w:val="1010"/>
        </w:numPr>
      </w:pPr>
      <w:r>
        <w:t xml:space="preserve">Track viewed properties</w:t>
      </w:r>
    </w:p>
    <w:p>
      <w:pPr>
        <w:pStyle w:val="Compact"/>
        <w:numPr>
          <w:ilvl w:val="0"/>
          <w:numId w:val="1010"/>
        </w:numPr>
      </w:pPr>
      <w:r>
        <w:t xml:space="preserve">Access eligible property details</w:t>
      </w:r>
    </w:p>
    <w:p>
      <w:pPr>
        <w:pStyle w:val="Compact"/>
        <w:numPr>
          <w:ilvl w:val="0"/>
          <w:numId w:val="1010"/>
        </w:numPr>
      </w:pPr>
      <w:r>
        <w:t xml:space="preserve">Begin approved property actions</w:t>
      </w:r>
    </w:p>
    <w:bookmarkEnd w:id="65"/>
    <w:bookmarkStart w:id="66" w:name="primary-action-1"/>
    <w:p>
      <w:pPr>
        <w:pStyle w:val="Heading2"/>
      </w:pPr>
      <w:r>
        <w:t xml:space="preserve">Primary action</w:t>
      </w:r>
    </w:p>
    <w:p>
      <w:pPr>
        <w:pStyle w:val="FirstParagraph"/>
      </w:pPr>
      <w:r>
        <w:rPr>
          <w:b/>
          <w:bCs/>
        </w:rPr>
        <w:t xml:space="preserve">Explore Properties</w:t>
      </w:r>
    </w:p>
    <w:p>
      <w:pPr>
        <w:pStyle w:val="BodyText"/>
      </w:pPr>
      <w:r>
        <w:t xml:space="preserve">Route:</w:t>
      </w:r>
    </w:p>
    <w:p>
      <w:pPr>
        <w:pStyle w:val="SourceCode"/>
      </w:pPr>
      <w:r>
        <w:rPr>
          <w:rStyle w:val="NormalTok"/>
        </w:rPr>
        <w:t xml:space="preserve">/marketplace</w:t>
      </w:r>
    </w:p>
    <w:bookmarkEnd w:id="66"/>
    <w:bookmarkStart w:id="67" w:name="secondary-action"/>
    <w:p>
      <w:pPr>
        <w:pStyle w:val="Heading2"/>
      </w:pPr>
      <w:r>
        <w:t xml:space="preserve">Secondary action</w:t>
      </w:r>
    </w:p>
    <w:p>
      <w:pPr>
        <w:pStyle w:val="FirstParagraph"/>
      </w:pPr>
      <w:r>
        <w:rPr>
          <w:b/>
          <w:bCs/>
        </w:rPr>
        <w:t xml:space="preserve">Create an Investor Account</w:t>
      </w:r>
    </w:p>
    <w:p>
      <w:pPr>
        <w:pStyle w:val="BodyText"/>
      </w:pPr>
      <w:r>
        <w:t xml:space="preserve">Route:</w:t>
      </w:r>
    </w:p>
    <w:p>
      <w:pPr>
        <w:pStyle w:val="SourceCode"/>
      </w:pPr>
      <w:r>
        <w:rPr>
          <w:rStyle w:val="NormalTok"/>
        </w:rPr>
        <w:t xml:space="preserve">/auth/sign-up</w:t>
      </w:r>
    </w:p>
    <w:p>
      <w:r>
        <w:pict>
          <v:rect style="width:0;height:1.5pt" o:hralign="center" o:hrstd="t" o:hr="t"/>
        </w:pict>
      </w:r>
    </w:p>
    <w:bookmarkEnd w:id="67"/>
    <w:bookmarkEnd w:id="68"/>
    <w:bookmarkStart w:id="71" w:name="ai-powered-property-matching"/>
    <w:p>
      <w:pPr>
        <w:pStyle w:val="Heading1"/>
      </w:pPr>
      <w:r>
        <w:t xml:space="preserve">5. AI-Powered Property Matching</w:t>
      </w:r>
    </w:p>
    <w:bookmarkStart w:id="69" w:name="eyebrow-4"/>
    <w:p>
      <w:pPr>
        <w:pStyle w:val="Heading2"/>
      </w:pPr>
      <w:r>
        <w:t xml:space="preserve">Eyebrow</w:t>
      </w:r>
    </w:p>
    <w:p>
      <w:pPr>
        <w:pStyle w:val="FirstParagraph"/>
      </w:pPr>
      <w:r>
        <w:t xml:space="preserve">Relevant Opportunities, Explained</w:t>
      </w:r>
    </w:p>
    <w:bookmarkEnd w:id="69"/>
    <w:bookmarkStart w:id="70" w:name="heading-3"/>
    <w:p>
      <w:pPr>
        <w:pStyle w:val="Heading2"/>
      </w:pPr>
      <w:r>
        <w:t xml:space="preserve">Heading</w:t>
      </w:r>
    </w:p>
    <w:bookmarkEnd w:id="70"/>
    <w:bookmarkEnd w:id="71"/>
    <w:bookmarkStart w:id="77" w:name="X2222d5cd49514a0c45df3ccecb3a7ecee577fd5"/>
    <w:p>
      <w:pPr>
        <w:pStyle w:val="Heading1"/>
      </w:pPr>
      <w:r>
        <w:t xml:space="preserve">Understand Why a Property May Match Your Goals</w:t>
      </w:r>
    </w:p>
    <w:bookmarkStart w:id="72" w:name="supporting-content-4"/>
    <w:p>
      <w:pPr>
        <w:pStyle w:val="Heading2"/>
      </w:pPr>
      <w:r>
        <w:t xml:space="preserve">Supporting content</w:t>
      </w:r>
    </w:p>
    <w:p>
      <w:pPr>
        <w:pStyle w:val="FirstParagraph"/>
      </w:pPr>
      <w:r>
        <w:t xml:space="preserve">Asancha uses AI-powered property intelligence to compare available property information with the preferences in your investor profile.</w:t>
      </w:r>
    </w:p>
    <w:p>
      <w:pPr>
        <w:pStyle w:val="BodyText"/>
      </w:pPr>
      <w:r>
        <w:t xml:space="preserve">The aim is not simply to show more properties, but to help identify which opportunities may be more relevant to your goals.</w:t>
      </w:r>
    </w:p>
    <w:bookmarkEnd w:id="72"/>
    <w:bookmarkStart w:id="73" w:name="matching-may-consider"/>
    <w:p>
      <w:pPr>
        <w:pStyle w:val="Heading2"/>
      </w:pPr>
      <w:r>
        <w:t xml:space="preserve">Matching may consider</w:t>
      </w:r>
    </w:p>
    <w:p>
      <w:pPr>
        <w:pStyle w:val="Compact"/>
        <w:numPr>
          <w:ilvl w:val="0"/>
          <w:numId w:val="1011"/>
        </w:numPr>
      </w:pPr>
      <w:r>
        <w:t xml:space="preserve">Preferred locations</w:t>
      </w:r>
    </w:p>
    <w:p>
      <w:pPr>
        <w:pStyle w:val="Compact"/>
        <w:numPr>
          <w:ilvl w:val="0"/>
          <w:numId w:val="1011"/>
        </w:numPr>
      </w:pPr>
      <w:r>
        <w:t xml:space="preserve">Budget range</w:t>
      </w:r>
    </w:p>
    <w:p>
      <w:pPr>
        <w:pStyle w:val="Compact"/>
        <w:numPr>
          <w:ilvl w:val="0"/>
          <w:numId w:val="1011"/>
        </w:numPr>
      </w:pPr>
      <w:r>
        <w:t xml:space="preserve">Property type</w:t>
      </w:r>
    </w:p>
    <w:p>
      <w:pPr>
        <w:pStyle w:val="Compact"/>
        <w:numPr>
          <w:ilvl w:val="0"/>
          <w:numId w:val="1011"/>
        </w:numPr>
      </w:pPr>
      <w:r>
        <w:t xml:space="preserve">Investment strategy</w:t>
      </w:r>
    </w:p>
    <w:p>
      <w:pPr>
        <w:pStyle w:val="Compact"/>
        <w:numPr>
          <w:ilvl w:val="0"/>
          <w:numId w:val="1011"/>
        </w:numPr>
      </w:pPr>
      <w:r>
        <w:t xml:space="preserve">Number of bedrooms</w:t>
      </w:r>
    </w:p>
    <w:p>
      <w:pPr>
        <w:pStyle w:val="Compact"/>
        <w:numPr>
          <w:ilvl w:val="0"/>
          <w:numId w:val="1011"/>
        </w:numPr>
      </w:pPr>
      <w:r>
        <w:t xml:space="preserve">Occupancy</w:t>
      </w:r>
    </w:p>
    <w:p>
      <w:pPr>
        <w:pStyle w:val="Compact"/>
        <w:numPr>
          <w:ilvl w:val="0"/>
          <w:numId w:val="1011"/>
        </w:numPr>
      </w:pPr>
      <w:r>
        <w:t xml:space="preserve">Refurbishment appetite</w:t>
      </w:r>
    </w:p>
    <w:p>
      <w:pPr>
        <w:pStyle w:val="Compact"/>
        <w:numPr>
          <w:ilvl w:val="0"/>
          <w:numId w:val="1011"/>
        </w:numPr>
      </w:pPr>
      <w:r>
        <w:t xml:space="preserve">Yield preference</w:t>
      </w:r>
    </w:p>
    <w:p>
      <w:pPr>
        <w:pStyle w:val="Compact"/>
        <w:numPr>
          <w:ilvl w:val="0"/>
          <w:numId w:val="1011"/>
        </w:numPr>
      </w:pPr>
      <w:r>
        <w:t xml:space="preserve">Return preference</w:t>
      </w:r>
    </w:p>
    <w:p>
      <w:pPr>
        <w:pStyle w:val="Compact"/>
        <w:numPr>
          <w:ilvl w:val="0"/>
          <w:numId w:val="1011"/>
        </w:numPr>
      </w:pPr>
      <w:r>
        <w:t xml:space="preserve">Below-market-value preference</w:t>
      </w:r>
    </w:p>
    <w:p>
      <w:pPr>
        <w:pStyle w:val="Compact"/>
        <w:numPr>
          <w:ilvl w:val="0"/>
          <w:numId w:val="1011"/>
        </w:numPr>
      </w:pPr>
      <w:r>
        <w:t xml:space="preserve">Funding readiness</w:t>
      </w:r>
    </w:p>
    <w:p>
      <w:pPr>
        <w:pStyle w:val="Compact"/>
        <w:numPr>
          <w:ilvl w:val="0"/>
          <w:numId w:val="1011"/>
        </w:numPr>
      </w:pPr>
      <w:r>
        <w:t xml:space="preserve">Purchase timeline</w:t>
      </w:r>
    </w:p>
    <w:bookmarkEnd w:id="73"/>
    <w:bookmarkStart w:id="74" w:name="explainable-recommendations"/>
    <w:p>
      <w:pPr>
        <w:pStyle w:val="Heading2"/>
      </w:pPr>
      <w:r>
        <w:t xml:space="preserve">Explainable recommendations</w:t>
      </w:r>
    </w:p>
    <w:p>
      <w:pPr>
        <w:pStyle w:val="FirstParagraph"/>
      </w:pPr>
      <w:r>
        <w:t xml:space="preserve">Where possible, each recommendation should help you understand:</w:t>
      </w:r>
    </w:p>
    <w:p>
      <w:pPr>
        <w:pStyle w:val="Compact"/>
        <w:numPr>
          <w:ilvl w:val="0"/>
          <w:numId w:val="1012"/>
        </w:numPr>
      </w:pPr>
      <w:r>
        <w:t xml:space="preserve">Which criteria the property matches</w:t>
      </w:r>
    </w:p>
    <w:p>
      <w:pPr>
        <w:pStyle w:val="Compact"/>
        <w:numPr>
          <w:ilvl w:val="0"/>
          <w:numId w:val="1012"/>
        </w:numPr>
      </w:pPr>
      <w:r>
        <w:t xml:space="preserve">Which criteria it does not match</w:t>
      </w:r>
    </w:p>
    <w:p>
      <w:pPr>
        <w:pStyle w:val="Compact"/>
        <w:numPr>
          <w:ilvl w:val="0"/>
          <w:numId w:val="1012"/>
        </w:numPr>
      </w:pPr>
      <w:r>
        <w:t xml:space="preserve">Why the opportunity may be relevant</w:t>
      </w:r>
    </w:p>
    <w:p>
      <w:pPr>
        <w:pStyle w:val="Compact"/>
        <w:numPr>
          <w:ilvl w:val="0"/>
          <w:numId w:val="1012"/>
        </w:numPr>
      </w:pPr>
      <w:r>
        <w:t xml:space="preserve">What information influenced the result</w:t>
      </w:r>
    </w:p>
    <w:p>
      <w:pPr>
        <w:pStyle w:val="Compact"/>
        <w:numPr>
          <w:ilvl w:val="0"/>
          <w:numId w:val="1012"/>
        </w:numPr>
      </w:pPr>
      <w:r>
        <w:t xml:space="preserve">What information remains incomplete</w:t>
      </w:r>
    </w:p>
    <w:p>
      <w:pPr>
        <w:pStyle w:val="Compact"/>
        <w:numPr>
          <w:ilvl w:val="0"/>
          <w:numId w:val="1012"/>
        </w:numPr>
      </w:pPr>
      <w:r>
        <w:t xml:space="preserve">What requires further due diligence</w:t>
      </w:r>
    </w:p>
    <w:bookmarkEnd w:id="74"/>
    <w:bookmarkStart w:id="75" w:name="recommendation-feedback"/>
    <w:p>
      <w:pPr>
        <w:pStyle w:val="Heading2"/>
      </w:pPr>
      <w:r>
        <w:t xml:space="preserve">Recommendation feedback</w:t>
      </w:r>
    </w:p>
    <w:p>
      <w:pPr>
        <w:pStyle w:val="FirstParagraph"/>
      </w:pPr>
      <w:r>
        <w:t xml:space="preserve">Investors may be able to indicate whether a recommendation was:</w:t>
      </w:r>
    </w:p>
    <w:p>
      <w:pPr>
        <w:pStyle w:val="Compact"/>
        <w:numPr>
          <w:ilvl w:val="0"/>
          <w:numId w:val="1013"/>
        </w:numPr>
      </w:pPr>
      <w:r>
        <w:t xml:space="preserve">Relevant</w:t>
      </w:r>
    </w:p>
    <w:p>
      <w:pPr>
        <w:pStyle w:val="Compact"/>
        <w:numPr>
          <w:ilvl w:val="0"/>
          <w:numId w:val="1013"/>
        </w:numPr>
      </w:pPr>
      <w:r>
        <w:t xml:space="preserve">Not relevant</w:t>
      </w:r>
    </w:p>
    <w:p>
      <w:pPr>
        <w:pStyle w:val="Compact"/>
        <w:numPr>
          <w:ilvl w:val="0"/>
          <w:numId w:val="1013"/>
        </w:numPr>
      </w:pPr>
      <w:r>
        <w:t xml:space="preserve">Worth reviewing later</w:t>
      </w:r>
    </w:p>
    <w:p>
      <w:pPr>
        <w:pStyle w:val="Compact"/>
        <w:numPr>
          <w:ilvl w:val="0"/>
          <w:numId w:val="1013"/>
        </w:numPr>
      </w:pPr>
      <w:r>
        <w:t xml:space="preserve">Already viewed</w:t>
      </w:r>
    </w:p>
    <w:p>
      <w:pPr>
        <w:pStyle w:val="Compact"/>
        <w:numPr>
          <w:ilvl w:val="0"/>
          <w:numId w:val="1013"/>
        </w:numPr>
      </w:pPr>
      <w:r>
        <w:t xml:space="preserve">Saved</w:t>
      </w:r>
    </w:p>
    <w:p>
      <w:pPr>
        <w:pStyle w:val="Compact"/>
        <w:numPr>
          <w:ilvl w:val="0"/>
          <w:numId w:val="1013"/>
        </w:numPr>
      </w:pPr>
      <w:r>
        <w:t xml:space="preserve">Progressed</w:t>
      </w:r>
    </w:p>
    <w:p>
      <w:pPr>
        <w:pStyle w:val="Compact"/>
        <w:numPr>
          <w:ilvl w:val="0"/>
          <w:numId w:val="1013"/>
        </w:numPr>
      </w:pPr>
      <w:r>
        <w:t xml:space="preserve">Dismissed</w:t>
      </w:r>
    </w:p>
    <w:p>
      <w:pPr>
        <w:pStyle w:val="FirstParagraph"/>
      </w:pPr>
      <w:r>
        <w:t xml:space="preserve">Feedback can help improve future recommendations.</w:t>
      </w:r>
    </w:p>
    <w:bookmarkEnd w:id="75"/>
    <w:bookmarkStart w:id="76" w:name="responsible-ai-statement"/>
    <w:p>
      <w:pPr>
        <w:pStyle w:val="Heading2"/>
      </w:pPr>
      <w:r>
        <w:t xml:space="preserve">Responsible AI statement</w:t>
      </w:r>
    </w:p>
    <w:p>
      <w:pPr>
        <w:pStyle w:val="FirstParagraph"/>
      </w:pPr>
      <w:r>
        <w:t xml:space="preserve">AI-powered matching supports discovery and comparison.</w:t>
      </w:r>
    </w:p>
    <w:p>
      <w:pPr>
        <w:pStyle w:val="BodyText"/>
      </w:pPr>
      <w:r>
        <w:t xml:space="preserve">It does not guarantee:</w:t>
      </w:r>
    </w:p>
    <w:p>
      <w:pPr>
        <w:pStyle w:val="Compact"/>
        <w:numPr>
          <w:ilvl w:val="0"/>
          <w:numId w:val="1014"/>
        </w:numPr>
      </w:pPr>
      <w:r>
        <w:t xml:space="preserve">Profit</w:t>
      </w:r>
    </w:p>
    <w:p>
      <w:pPr>
        <w:pStyle w:val="Compact"/>
        <w:numPr>
          <w:ilvl w:val="0"/>
          <w:numId w:val="1014"/>
        </w:numPr>
      </w:pPr>
      <w:r>
        <w:t xml:space="preserve">Property value</w:t>
      </w:r>
    </w:p>
    <w:p>
      <w:pPr>
        <w:pStyle w:val="Compact"/>
        <w:numPr>
          <w:ilvl w:val="0"/>
          <w:numId w:val="1014"/>
        </w:numPr>
      </w:pPr>
      <w:r>
        <w:t xml:space="preserve">Rental income</w:t>
      </w:r>
    </w:p>
    <w:p>
      <w:pPr>
        <w:pStyle w:val="Compact"/>
        <w:numPr>
          <w:ilvl w:val="0"/>
          <w:numId w:val="1014"/>
        </w:numPr>
      </w:pPr>
      <w:r>
        <w:t xml:space="preserve">Finance approval</w:t>
      </w:r>
    </w:p>
    <w:p>
      <w:pPr>
        <w:pStyle w:val="Compact"/>
        <w:numPr>
          <w:ilvl w:val="0"/>
          <w:numId w:val="1014"/>
        </w:numPr>
      </w:pPr>
      <w:r>
        <w:t xml:space="preserve">Property condition</w:t>
      </w:r>
    </w:p>
    <w:p>
      <w:pPr>
        <w:pStyle w:val="Compact"/>
        <w:numPr>
          <w:ilvl w:val="0"/>
          <w:numId w:val="1014"/>
        </w:numPr>
      </w:pPr>
      <w:r>
        <w:t xml:space="preserve">Legal suitability</w:t>
      </w:r>
    </w:p>
    <w:p>
      <w:pPr>
        <w:pStyle w:val="Compact"/>
        <w:numPr>
          <w:ilvl w:val="0"/>
          <w:numId w:val="1014"/>
        </w:numPr>
      </w:pPr>
      <w:r>
        <w:t xml:space="preserve">Planning outcomes</w:t>
      </w:r>
    </w:p>
    <w:p>
      <w:pPr>
        <w:pStyle w:val="Compact"/>
        <w:numPr>
          <w:ilvl w:val="0"/>
          <w:numId w:val="1014"/>
        </w:numPr>
      </w:pPr>
      <w:r>
        <w:t xml:space="preserve">Resale performance</w:t>
      </w:r>
    </w:p>
    <w:p>
      <w:pPr>
        <w:pStyle w:val="Compact"/>
        <w:numPr>
          <w:ilvl w:val="0"/>
          <w:numId w:val="1014"/>
        </w:numPr>
      </w:pPr>
      <w:r>
        <w:t xml:space="preserve">Transaction completion</w:t>
      </w:r>
    </w:p>
    <w:p>
      <w:r>
        <w:pict>
          <v:rect style="width:0;height:1.5pt" o:hralign="center" o:hrstd="t" o:hr="t"/>
        </w:pict>
      </w:r>
    </w:p>
    <w:bookmarkEnd w:id="76"/>
    <w:bookmarkEnd w:id="77"/>
    <w:bookmarkStart w:id="80" w:name="understand-the-opportunity"/>
    <w:p>
      <w:pPr>
        <w:pStyle w:val="Heading1"/>
      </w:pPr>
      <w:r>
        <w:t xml:space="preserve">6. Understand the Opportunity</w:t>
      </w:r>
    </w:p>
    <w:bookmarkStart w:id="78" w:name="eyebrow-5"/>
    <w:p>
      <w:pPr>
        <w:pStyle w:val="Heading2"/>
      </w:pPr>
      <w:r>
        <w:t xml:space="preserve">Eyebrow</w:t>
      </w:r>
    </w:p>
    <w:p>
      <w:pPr>
        <w:pStyle w:val="FirstParagraph"/>
      </w:pPr>
      <w:r>
        <w:t xml:space="preserve">Property Intelligence</w:t>
      </w:r>
    </w:p>
    <w:bookmarkEnd w:id="78"/>
    <w:bookmarkStart w:id="79" w:name="heading-4"/>
    <w:p>
      <w:pPr>
        <w:pStyle w:val="Heading2"/>
      </w:pPr>
      <w:r>
        <w:t xml:space="preserve">Heading</w:t>
      </w:r>
    </w:p>
    <w:bookmarkEnd w:id="79"/>
    <w:bookmarkEnd w:id="80"/>
    <w:bookmarkStart w:id="84" w:name="go-beyond-the-basic-listing"/>
    <w:p>
      <w:pPr>
        <w:pStyle w:val="Heading1"/>
      </w:pPr>
      <w:r>
        <w:t xml:space="preserve">Go Beyond the Basic Listing</w:t>
      </w:r>
    </w:p>
    <w:bookmarkStart w:id="81" w:name="supporting-content-5"/>
    <w:p>
      <w:pPr>
        <w:pStyle w:val="Heading2"/>
      </w:pPr>
      <w:r>
        <w:t xml:space="preserve">Supporting content</w:t>
      </w:r>
    </w:p>
    <w:p>
      <w:pPr>
        <w:pStyle w:val="FirstParagraph"/>
      </w:pPr>
      <w:r>
        <w:t xml:space="preserve">A property decision should not depend only on a title, asking price, photographs, and short description.</w:t>
      </w:r>
    </w:p>
    <w:p>
      <w:pPr>
        <w:pStyle w:val="BodyText"/>
      </w:pPr>
      <w:r>
        <w:t xml:space="preserve">Asancha organises available property information so investors can review opportunities more consistently.</w:t>
      </w:r>
    </w:p>
    <w:bookmarkEnd w:id="81"/>
    <w:bookmarkStart w:id="82" w:name="property-intelligence-may-include"/>
    <w:p>
      <w:pPr>
        <w:pStyle w:val="Heading2"/>
      </w:pPr>
      <w:r>
        <w:t xml:space="preserve">Property intelligence may include</w:t>
      </w:r>
    </w:p>
    <w:p>
      <w:pPr>
        <w:pStyle w:val="Compact"/>
        <w:numPr>
          <w:ilvl w:val="0"/>
          <w:numId w:val="1015"/>
        </w:numPr>
      </w:pPr>
      <w:r>
        <w:t xml:space="preserve">Asking price</w:t>
      </w:r>
    </w:p>
    <w:p>
      <w:pPr>
        <w:pStyle w:val="Compact"/>
        <w:numPr>
          <w:ilvl w:val="0"/>
          <w:numId w:val="1015"/>
        </w:numPr>
      </w:pPr>
      <w:r>
        <w:t xml:space="preserve">Property type</w:t>
      </w:r>
    </w:p>
    <w:p>
      <w:pPr>
        <w:pStyle w:val="Compact"/>
        <w:numPr>
          <w:ilvl w:val="0"/>
          <w:numId w:val="1015"/>
        </w:numPr>
      </w:pPr>
      <w:r>
        <w:t xml:space="preserve">Location summary</w:t>
      </w:r>
    </w:p>
    <w:p>
      <w:pPr>
        <w:pStyle w:val="Compact"/>
        <w:numPr>
          <w:ilvl w:val="0"/>
          <w:numId w:val="1015"/>
        </w:numPr>
      </w:pPr>
      <w:r>
        <w:t xml:space="preserve">Number of bedrooms</w:t>
      </w:r>
    </w:p>
    <w:p>
      <w:pPr>
        <w:pStyle w:val="Compact"/>
        <w:numPr>
          <w:ilvl w:val="0"/>
          <w:numId w:val="1015"/>
        </w:numPr>
      </w:pPr>
      <w:r>
        <w:t xml:space="preserve">Tenure</w:t>
      </w:r>
    </w:p>
    <w:p>
      <w:pPr>
        <w:pStyle w:val="Compact"/>
        <w:numPr>
          <w:ilvl w:val="0"/>
          <w:numId w:val="1015"/>
        </w:numPr>
      </w:pPr>
      <w:r>
        <w:t xml:space="preserve">Occupancy</w:t>
      </w:r>
    </w:p>
    <w:p>
      <w:pPr>
        <w:pStyle w:val="Compact"/>
        <w:numPr>
          <w:ilvl w:val="0"/>
          <w:numId w:val="1015"/>
        </w:numPr>
      </w:pPr>
      <w:r>
        <w:t xml:space="preserve">Property condition</w:t>
      </w:r>
    </w:p>
    <w:p>
      <w:pPr>
        <w:pStyle w:val="Compact"/>
        <w:numPr>
          <w:ilvl w:val="0"/>
          <w:numId w:val="1015"/>
        </w:numPr>
      </w:pPr>
      <w:r>
        <w:t xml:space="preserve">Refurbishment requirements</w:t>
      </w:r>
    </w:p>
    <w:p>
      <w:pPr>
        <w:pStyle w:val="Compact"/>
        <w:numPr>
          <w:ilvl w:val="0"/>
          <w:numId w:val="1015"/>
        </w:numPr>
      </w:pPr>
      <w:r>
        <w:t xml:space="preserve">Listing category</w:t>
      </w:r>
    </w:p>
    <w:p>
      <w:pPr>
        <w:pStyle w:val="Compact"/>
        <w:numPr>
          <w:ilvl w:val="0"/>
          <w:numId w:val="1015"/>
        </w:numPr>
      </w:pPr>
      <w:r>
        <w:t xml:space="preserve">Investment strategy</w:t>
      </w:r>
    </w:p>
    <w:p>
      <w:pPr>
        <w:pStyle w:val="Compact"/>
        <w:numPr>
          <w:ilvl w:val="0"/>
          <w:numId w:val="1015"/>
        </w:numPr>
      </w:pPr>
      <w:r>
        <w:t xml:space="preserve">Rental indicators</w:t>
      </w:r>
    </w:p>
    <w:p>
      <w:pPr>
        <w:pStyle w:val="Compact"/>
        <w:numPr>
          <w:ilvl w:val="0"/>
          <w:numId w:val="1015"/>
        </w:numPr>
      </w:pPr>
      <w:r>
        <w:t xml:space="preserve">Yield indicators</w:t>
      </w:r>
    </w:p>
    <w:p>
      <w:pPr>
        <w:pStyle w:val="Compact"/>
        <w:numPr>
          <w:ilvl w:val="0"/>
          <w:numId w:val="1015"/>
        </w:numPr>
      </w:pPr>
      <w:r>
        <w:t xml:space="preserve">Return indicators</w:t>
      </w:r>
    </w:p>
    <w:p>
      <w:pPr>
        <w:pStyle w:val="Compact"/>
        <w:numPr>
          <w:ilvl w:val="0"/>
          <w:numId w:val="1015"/>
        </w:numPr>
      </w:pPr>
      <w:r>
        <w:t xml:space="preserve">Below-market-value indicators</w:t>
      </w:r>
    </w:p>
    <w:p>
      <w:pPr>
        <w:pStyle w:val="Compact"/>
        <w:numPr>
          <w:ilvl w:val="0"/>
          <w:numId w:val="1015"/>
        </w:numPr>
      </w:pPr>
      <w:r>
        <w:t xml:space="preserve">Public and restricted documents</w:t>
      </w:r>
    </w:p>
    <w:p>
      <w:pPr>
        <w:pStyle w:val="Compact"/>
        <w:numPr>
          <w:ilvl w:val="0"/>
          <w:numId w:val="1015"/>
        </w:numPr>
      </w:pPr>
      <w:r>
        <w:t xml:space="preserve">Property status</w:t>
      </w:r>
    </w:p>
    <w:p>
      <w:pPr>
        <w:pStyle w:val="Compact"/>
        <w:numPr>
          <w:ilvl w:val="0"/>
          <w:numId w:val="1015"/>
        </w:numPr>
      </w:pPr>
      <w:r>
        <w:t xml:space="preserve">Relevant risks or missing information</w:t>
      </w:r>
    </w:p>
    <w:bookmarkEnd w:id="82"/>
    <w:bookmarkStart w:id="83" w:name="supporting-statement-2"/>
    <w:p>
      <w:pPr>
        <w:pStyle w:val="Heading2"/>
      </w:pPr>
      <w:r>
        <w:t xml:space="preserve">Supporting statement</w:t>
      </w:r>
    </w:p>
    <w:p>
      <w:pPr>
        <w:pStyle w:val="FirstParagraph"/>
      </w:pPr>
      <w:r>
        <w:t xml:space="preserve">Property intelligence supports understanding, but it does not replace professional legal, financial, valuation, tax, survey, or planning advice.</w:t>
      </w:r>
    </w:p>
    <w:p>
      <w:r>
        <w:pict>
          <v:rect style="width:0;height:1.5pt" o:hralign="center" o:hrstd="t" o:hr="t"/>
        </w:pict>
      </w:r>
    </w:p>
    <w:bookmarkEnd w:id="83"/>
    <w:bookmarkEnd w:id="84"/>
    <w:bookmarkStart w:id="87" w:name="compare-opportunities-more-clearly"/>
    <w:p>
      <w:pPr>
        <w:pStyle w:val="Heading1"/>
      </w:pPr>
      <w:r>
        <w:t xml:space="preserve">7. Compare Opportunities More Clearly</w:t>
      </w:r>
    </w:p>
    <w:bookmarkStart w:id="85" w:name="eyebrow-6"/>
    <w:p>
      <w:pPr>
        <w:pStyle w:val="Heading2"/>
      </w:pPr>
      <w:r>
        <w:t xml:space="preserve">Eyebrow</w:t>
      </w:r>
    </w:p>
    <w:p>
      <w:pPr>
        <w:pStyle w:val="FirstParagraph"/>
      </w:pPr>
      <w:r>
        <w:t xml:space="preserve">Structured Comparison</w:t>
      </w:r>
    </w:p>
    <w:bookmarkEnd w:id="85"/>
    <w:bookmarkStart w:id="86" w:name="heading-5"/>
    <w:p>
      <w:pPr>
        <w:pStyle w:val="Heading2"/>
      </w:pPr>
      <w:r>
        <w:t xml:space="preserve">Heading</w:t>
      </w:r>
    </w:p>
    <w:bookmarkEnd w:id="86"/>
    <w:bookmarkEnd w:id="87"/>
    <w:bookmarkStart w:id="91" w:name="X63935280900aca08b3b2d6832b1ec496001b4d4"/>
    <w:p>
      <w:pPr>
        <w:pStyle w:val="Heading1"/>
      </w:pPr>
      <w:r>
        <w:t xml:space="preserve">Compare Properties Using Consistent Information</w:t>
      </w:r>
    </w:p>
    <w:bookmarkStart w:id="88" w:name="supporting-content-6"/>
    <w:p>
      <w:pPr>
        <w:pStyle w:val="Heading2"/>
      </w:pPr>
      <w:r>
        <w:t xml:space="preserve">Supporting content</w:t>
      </w:r>
    </w:p>
    <w:p>
      <w:pPr>
        <w:pStyle w:val="FirstParagraph"/>
      </w:pPr>
      <w:r>
        <w:t xml:space="preserve">When property information is presented consistently, investors can compare opportunities more effectively.</w:t>
      </w:r>
    </w:p>
    <w:bookmarkEnd w:id="88"/>
    <w:bookmarkStart w:id="89" w:name="comparison-criteria-may-include"/>
    <w:p>
      <w:pPr>
        <w:pStyle w:val="Heading2"/>
      </w:pPr>
      <w:r>
        <w:t xml:space="preserve">Comparison criteria may include</w:t>
      </w:r>
    </w:p>
    <w:p>
      <w:pPr>
        <w:pStyle w:val="Compact"/>
        <w:numPr>
          <w:ilvl w:val="0"/>
          <w:numId w:val="1016"/>
        </w:numPr>
      </w:pPr>
      <w:r>
        <w:t xml:space="preserve">Price</w:t>
      </w:r>
    </w:p>
    <w:p>
      <w:pPr>
        <w:pStyle w:val="Compact"/>
        <w:numPr>
          <w:ilvl w:val="0"/>
          <w:numId w:val="1016"/>
        </w:numPr>
      </w:pPr>
      <w:r>
        <w:t xml:space="preserve">Location</w:t>
      </w:r>
    </w:p>
    <w:p>
      <w:pPr>
        <w:pStyle w:val="Compact"/>
        <w:numPr>
          <w:ilvl w:val="0"/>
          <w:numId w:val="1016"/>
        </w:numPr>
      </w:pPr>
      <w:r>
        <w:t xml:space="preserve">Property type</w:t>
      </w:r>
    </w:p>
    <w:p>
      <w:pPr>
        <w:pStyle w:val="Compact"/>
        <w:numPr>
          <w:ilvl w:val="0"/>
          <w:numId w:val="1016"/>
        </w:numPr>
      </w:pPr>
      <w:r>
        <w:t xml:space="preserve">Number of bedrooms</w:t>
      </w:r>
    </w:p>
    <w:p>
      <w:pPr>
        <w:pStyle w:val="Compact"/>
        <w:numPr>
          <w:ilvl w:val="0"/>
          <w:numId w:val="1016"/>
        </w:numPr>
      </w:pPr>
      <w:r>
        <w:t xml:space="preserve">Tenure</w:t>
      </w:r>
    </w:p>
    <w:p>
      <w:pPr>
        <w:pStyle w:val="Compact"/>
        <w:numPr>
          <w:ilvl w:val="0"/>
          <w:numId w:val="1016"/>
        </w:numPr>
      </w:pPr>
      <w:r>
        <w:t xml:space="preserve">Occupancy</w:t>
      </w:r>
    </w:p>
    <w:p>
      <w:pPr>
        <w:pStyle w:val="Compact"/>
        <w:numPr>
          <w:ilvl w:val="0"/>
          <w:numId w:val="1016"/>
        </w:numPr>
      </w:pPr>
      <w:r>
        <w:t xml:space="preserve">Condition</w:t>
      </w:r>
    </w:p>
    <w:p>
      <w:pPr>
        <w:pStyle w:val="Compact"/>
        <w:numPr>
          <w:ilvl w:val="0"/>
          <w:numId w:val="1016"/>
        </w:numPr>
      </w:pPr>
      <w:r>
        <w:t xml:space="preserve">Refurbishment requirements</w:t>
      </w:r>
    </w:p>
    <w:p>
      <w:pPr>
        <w:pStyle w:val="Compact"/>
        <w:numPr>
          <w:ilvl w:val="0"/>
          <w:numId w:val="1016"/>
        </w:numPr>
      </w:pPr>
      <w:r>
        <w:t xml:space="preserve">Strategy suitability</w:t>
      </w:r>
    </w:p>
    <w:p>
      <w:pPr>
        <w:pStyle w:val="Compact"/>
        <w:numPr>
          <w:ilvl w:val="0"/>
          <w:numId w:val="1016"/>
        </w:numPr>
      </w:pPr>
      <w:r>
        <w:t xml:space="preserve">Yield indicator</w:t>
      </w:r>
    </w:p>
    <w:p>
      <w:pPr>
        <w:pStyle w:val="Compact"/>
        <w:numPr>
          <w:ilvl w:val="0"/>
          <w:numId w:val="1016"/>
        </w:numPr>
      </w:pPr>
      <w:r>
        <w:t xml:space="preserve">Return indicator</w:t>
      </w:r>
    </w:p>
    <w:p>
      <w:pPr>
        <w:pStyle w:val="Compact"/>
        <w:numPr>
          <w:ilvl w:val="0"/>
          <w:numId w:val="1016"/>
        </w:numPr>
      </w:pPr>
      <w:r>
        <w:t xml:space="preserve">Below-market-value indicator</w:t>
      </w:r>
    </w:p>
    <w:p>
      <w:pPr>
        <w:pStyle w:val="Compact"/>
        <w:numPr>
          <w:ilvl w:val="0"/>
          <w:numId w:val="1016"/>
        </w:numPr>
      </w:pPr>
      <w:r>
        <w:t xml:space="preserve">Funding suitability</w:t>
      </w:r>
    </w:p>
    <w:p>
      <w:pPr>
        <w:pStyle w:val="Compact"/>
        <w:numPr>
          <w:ilvl w:val="0"/>
          <w:numId w:val="1016"/>
        </w:numPr>
      </w:pPr>
      <w:r>
        <w:t xml:space="preserve">Property status</w:t>
      </w:r>
    </w:p>
    <w:p>
      <w:pPr>
        <w:pStyle w:val="Compact"/>
        <w:numPr>
          <w:ilvl w:val="0"/>
          <w:numId w:val="1016"/>
        </w:numPr>
      </w:pPr>
      <w:r>
        <w:t xml:space="preserve">Verification status</w:t>
      </w:r>
    </w:p>
    <w:p>
      <w:pPr>
        <w:pStyle w:val="Compact"/>
        <w:numPr>
          <w:ilvl w:val="0"/>
          <w:numId w:val="1016"/>
        </w:numPr>
      </w:pPr>
      <w:r>
        <w:t xml:space="preserve">Missing information</w:t>
      </w:r>
    </w:p>
    <w:bookmarkEnd w:id="89"/>
    <w:bookmarkStart w:id="90" w:name="supporting-statement-3"/>
    <w:p>
      <w:pPr>
        <w:pStyle w:val="Heading2"/>
      </w:pPr>
      <w:r>
        <w:t xml:space="preserve">Supporting statement</w:t>
      </w:r>
    </w:p>
    <w:p>
      <w:pPr>
        <w:pStyle w:val="FirstParagraph"/>
      </w:pPr>
      <w:r>
        <w:t xml:space="preserve">Comparison tools should help investors identify differences and questions, not present one property as a guaranteed winner.</w:t>
      </w:r>
    </w:p>
    <w:p>
      <w:r>
        <w:pict>
          <v:rect style="width:0;height:1.5pt" o:hralign="center" o:hrstd="t" o:hr="t"/>
        </w:pict>
      </w:r>
    </w:p>
    <w:bookmarkEnd w:id="90"/>
    <w:bookmarkEnd w:id="91"/>
    <w:bookmarkStart w:id="94" w:name="save-and-track-opportunities"/>
    <w:p>
      <w:pPr>
        <w:pStyle w:val="Heading1"/>
      </w:pPr>
      <w:r>
        <w:t xml:space="preserve">8. Save and Track Opportunities</w:t>
      </w:r>
    </w:p>
    <w:bookmarkStart w:id="92" w:name="eyebrow-7"/>
    <w:p>
      <w:pPr>
        <w:pStyle w:val="Heading2"/>
      </w:pPr>
      <w:r>
        <w:t xml:space="preserve">Eyebrow</w:t>
      </w:r>
    </w:p>
    <w:p>
      <w:pPr>
        <w:pStyle w:val="FirstParagraph"/>
      </w:pPr>
      <w:r>
        <w:t xml:space="preserve">Your Investor Workspace</w:t>
      </w:r>
    </w:p>
    <w:bookmarkEnd w:id="92"/>
    <w:bookmarkStart w:id="93" w:name="heading-6"/>
    <w:p>
      <w:pPr>
        <w:pStyle w:val="Heading2"/>
      </w:pPr>
      <w:r>
        <w:t xml:space="preserve">Heading</w:t>
      </w:r>
    </w:p>
    <w:bookmarkEnd w:id="93"/>
    <w:bookmarkEnd w:id="94"/>
    <w:bookmarkStart w:id="98" w:name="keep-relevant-properties-in-one-place"/>
    <w:p>
      <w:pPr>
        <w:pStyle w:val="Heading1"/>
      </w:pPr>
      <w:r>
        <w:t xml:space="preserve">Keep Relevant Properties in One Place</w:t>
      </w:r>
    </w:p>
    <w:bookmarkStart w:id="95" w:name="supporting-content-7"/>
    <w:p>
      <w:pPr>
        <w:pStyle w:val="Heading2"/>
      </w:pPr>
      <w:r>
        <w:t xml:space="preserve">Supporting content</w:t>
      </w:r>
    </w:p>
    <w:p>
      <w:pPr>
        <w:pStyle w:val="FirstParagraph"/>
      </w:pPr>
      <w:r>
        <w:t xml:space="preserve">Authenticated investors can use their workspace to organise property opportunities and track their next steps.</w:t>
      </w:r>
    </w:p>
    <w:bookmarkEnd w:id="95"/>
    <w:bookmarkStart w:id="96" w:name="investor-workspace-features-may-include"/>
    <w:p>
      <w:pPr>
        <w:pStyle w:val="Heading2"/>
      </w:pPr>
      <w:r>
        <w:t xml:space="preserve">Investor workspace features may include</w:t>
      </w:r>
    </w:p>
    <w:p>
      <w:pPr>
        <w:pStyle w:val="Compact"/>
        <w:numPr>
          <w:ilvl w:val="0"/>
          <w:numId w:val="1017"/>
        </w:numPr>
      </w:pPr>
      <w:r>
        <w:t xml:space="preserve">Saved properties</w:t>
      </w:r>
    </w:p>
    <w:p>
      <w:pPr>
        <w:pStyle w:val="Compact"/>
        <w:numPr>
          <w:ilvl w:val="0"/>
          <w:numId w:val="1017"/>
        </w:numPr>
      </w:pPr>
      <w:r>
        <w:t xml:space="preserve">Viewed properties</w:t>
      </w:r>
    </w:p>
    <w:p>
      <w:pPr>
        <w:pStyle w:val="Compact"/>
        <w:numPr>
          <w:ilvl w:val="0"/>
          <w:numId w:val="1017"/>
        </w:numPr>
      </w:pPr>
      <w:r>
        <w:t xml:space="preserve">Recommended opportunities</w:t>
      </w:r>
    </w:p>
    <w:p>
      <w:pPr>
        <w:pStyle w:val="Compact"/>
        <w:numPr>
          <w:ilvl w:val="0"/>
          <w:numId w:val="1017"/>
        </w:numPr>
      </w:pPr>
      <w:r>
        <w:t xml:space="preserve">Investor preferences</w:t>
      </w:r>
    </w:p>
    <w:p>
      <w:pPr>
        <w:pStyle w:val="Compact"/>
        <w:numPr>
          <w:ilvl w:val="0"/>
          <w:numId w:val="1017"/>
        </w:numPr>
      </w:pPr>
      <w:r>
        <w:t xml:space="preserve">Comparison history</w:t>
      </w:r>
    </w:p>
    <w:p>
      <w:pPr>
        <w:pStyle w:val="Compact"/>
        <w:numPr>
          <w:ilvl w:val="0"/>
          <w:numId w:val="1017"/>
        </w:numPr>
      </w:pPr>
      <w:r>
        <w:t xml:space="preserve">Property alerts</w:t>
      </w:r>
    </w:p>
    <w:p>
      <w:pPr>
        <w:pStyle w:val="Compact"/>
        <w:numPr>
          <w:ilvl w:val="0"/>
          <w:numId w:val="1017"/>
        </w:numPr>
      </w:pPr>
      <w:r>
        <w:t xml:space="preserve">Relevant notifications</w:t>
      </w:r>
    </w:p>
    <w:p>
      <w:pPr>
        <w:pStyle w:val="Compact"/>
        <w:numPr>
          <w:ilvl w:val="0"/>
          <w:numId w:val="1017"/>
        </w:numPr>
      </w:pPr>
      <w:r>
        <w:t xml:space="preserve">Booking history</w:t>
      </w:r>
    </w:p>
    <w:p>
      <w:pPr>
        <w:pStyle w:val="Compact"/>
        <w:numPr>
          <w:ilvl w:val="0"/>
          <w:numId w:val="1017"/>
        </w:numPr>
      </w:pPr>
      <w:r>
        <w:t xml:space="preserve">Payment history</w:t>
      </w:r>
    </w:p>
    <w:p>
      <w:pPr>
        <w:pStyle w:val="Compact"/>
        <w:numPr>
          <w:ilvl w:val="0"/>
          <w:numId w:val="1017"/>
        </w:numPr>
      </w:pPr>
      <w:r>
        <w:t xml:space="preserve">Reservation history</w:t>
      </w:r>
    </w:p>
    <w:p>
      <w:pPr>
        <w:pStyle w:val="Compact"/>
        <w:numPr>
          <w:ilvl w:val="0"/>
          <w:numId w:val="1017"/>
        </w:numPr>
      </w:pPr>
      <w:r>
        <w:t xml:space="preserve">Verification status</w:t>
      </w:r>
    </w:p>
    <w:p>
      <w:pPr>
        <w:pStyle w:val="Compact"/>
        <w:numPr>
          <w:ilvl w:val="0"/>
          <w:numId w:val="1017"/>
        </w:numPr>
      </w:pPr>
      <w:r>
        <w:t xml:space="preserve">Document status</w:t>
      </w:r>
    </w:p>
    <w:p>
      <w:pPr>
        <w:pStyle w:val="Compact"/>
        <w:numPr>
          <w:ilvl w:val="0"/>
          <w:numId w:val="1017"/>
        </w:numPr>
      </w:pPr>
      <w:r>
        <w:t xml:space="preserve">Conversations</w:t>
      </w:r>
    </w:p>
    <w:bookmarkEnd w:id="96"/>
    <w:bookmarkStart w:id="97" w:name="saved-property-behaviour"/>
    <w:p>
      <w:pPr>
        <w:pStyle w:val="Heading2"/>
      </w:pPr>
      <w:r>
        <w:t xml:space="preserve">Saved-property behaviour</w:t>
      </w:r>
    </w:p>
    <w:p>
      <w:pPr>
        <w:pStyle w:val="FirstParagraph"/>
      </w:pPr>
      <w:r>
        <w:t xml:space="preserve">Saving a property does not:</w:t>
      </w:r>
    </w:p>
    <w:p>
      <w:pPr>
        <w:pStyle w:val="Compact"/>
        <w:numPr>
          <w:ilvl w:val="0"/>
          <w:numId w:val="1018"/>
        </w:numPr>
      </w:pPr>
      <w:r>
        <w:t xml:space="preserve">Reserve the property</w:t>
      </w:r>
    </w:p>
    <w:p>
      <w:pPr>
        <w:pStyle w:val="Compact"/>
        <w:numPr>
          <w:ilvl w:val="0"/>
          <w:numId w:val="1018"/>
        </w:numPr>
      </w:pPr>
      <w:r>
        <w:t xml:space="preserve">Guarantee availability</w:t>
      </w:r>
    </w:p>
    <w:p>
      <w:pPr>
        <w:pStyle w:val="Compact"/>
        <w:numPr>
          <w:ilvl w:val="0"/>
          <w:numId w:val="1018"/>
        </w:numPr>
      </w:pPr>
      <w:r>
        <w:t xml:space="preserve">Unlock private deal information</w:t>
      </w:r>
    </w:p>
    <w:p>
      <w:pPr>
        <w:pStyle w:val="Compact"/>
        <w:numPr>
          <w:ilvl w:val="0"/>
          <w:numId w:val="1018"/>
        </w:numPr>
      </w:pPr>
      <w:r>
        <w:t xml:space="preserve">Confirm a booking</w:t>
      </w:r>
    </w:p>
    <w:p>
      <w:pPr>
        <w:pStyle w:val="Compact"/>
        <w:numPr>
          <w:ilvl w:val="0"/>
          <w:numId w:val="1018"/>
        </w:numPr>
      </w:pPr>
      <w:r>
        <w:t xml:space="preserve">Confirm a payment</w:t>
      </w:r>
    </w:p>
    <w:p>
      <w:pPr>
        <w:pStyle w:val="Compact"/>
        <w:numPr>
          <w:ilvl w:val="0"/>
          <w:numId w:val="1018"/>
        </w:numPr>
      </w:pPr>
      <w:r>
        <w:t xml:space="preserve">Create an offer</w:t>
      </w:r>
    </w:p>
    <w:p>
      <w:pPr>
        <w:pStyle w:val="FirstParagraph"/>
      </w:pPr>
      <w:r>
        <w:t xml:space="preserve">It simply allows the investor to keep the opportunity for later review.</w:t>
      </w:r>
    </w:p>
    <w:p>
      <w:r>
        <w:pict>
          <v:rect style="width:0;height:1.5pt" o:hralign="center" o:hrstd="t" o:hr="t"/>
        </w:pict>
      </w:r>
    </w:p>
    <w:bookmarkEnd w:id="97"/>
    <w:bookmarkEnd w:id="98"/>
    <w:bookmarkStart w:id="101" w:name="complete-verification"/>
    <w:p>
      <w:pPr>
        <w:pStyle w:val="Heading1"/>
      </w:pPr>
      <w:r>
        <w:t xml:space="preserve">9. Complete Verification</w:t>
      </w:r>
    </w:p>
    <w:bookmarkStart w:id="99" w:name="eyebrow-8"/>
    <w:p>
      <w:pPr>
        <w:pStyle w:val="Heading2"/>
      </w:pPr>
      <w:r>
        <w:t xml:space="preserve">Eyebrow</w:t>
      </w:r>
    </w:p>
    <w:p>
      <w:pPr>
        <w:pStyle w:val="FirstParagraph"/>
      </w:pPr>
      <w:r>
        <w:t xml:space="preserve">Investor Readiness</w:t>
      </w:r>
    </w:p>
    <w:bookmarkEnd w:id="99"/>
    <w:bookmarkStart w:id="100" w:name="heading-7"/>
    <w:p>
      <w:pPr>
        <w:pStyle w:val="Heading2"/>
      </w:pPr>
      <w:r>
        <w:t xml:space="preserve">Heading</w:t>
      </w:r>
    </w:p>
    <w:bookmarkEnd w:id="100"/>
    <w:bookmarkEnd w:id="101"/>
    <w:bookmarkStart w:id="109" w:name="Xb3234fc1293d1b51fc12e2dbcc583897cbf5ddf"/>
    <w:p>
      <w:pPr>
        <w:pStyle w:val="Heading1"/>
      </w:pPr>
      <w:r>
        <w:t xml:space="preserve">Complete the Checks Required for Sensitive Actions</w:t>
      </w:r>
    </w:p>
    <w:bookmarkStart w:id="102" w:name="supporting-content-8"/>
    <w:p>
      <w:pPr>
        <w:pStyle w:val="Heading2"/>
      </w:pPr>
      <w:r>
        <w:t xml:space="preserve">Supporting content</w:t>
      </w:r>
    </w:p>
    <w:p>
      <w:pPr>
        <w:pStyle w:val="FirstParagraph"/>
      </w:pPr>
      <w:r>
        <w:t xml:space="preserve">Investors may access their dashboard while verification is pending, but some property actions remain restricted until the necessary checks are complete.</w:t>
      </w:r>
    </w:p>
    <w:bookmarkEnd w:id="102"/>
    <w:bookmarkStart w:id="103" w:name="verification-may-require"/>
    <w:p>
      <w:pPr>
        <w:pStyle w:val="Heading2"/>
      </w:pPr>
      <w:r>
        <w:t xml:space="preserve">Verification may require</w:t>
      </w:r>
    </w:p>
    <w:p>
      <w:pPr>
        <w:pStyle w:val="Compact"/>
        <w:numPr>
          <w:ilvl w:val="0"/>
          <w:numId w:val="1019"/>
        </w:numPr>
      </w:pPr>
      <w:r>
        <w:t xml:space="preserve">Identity document</w:t>
      </w:r>
    </w:p>
    <w:p>
      <w:pPr>
        <w:pStyle w:val="Compact"/>
        <w:numPr>
          <w:ilvl w:val="0"/>
          <w:numId w:val="1019"/>
        </w:numPr>
      </w:pPr>
      <w:r>
        <w:t xml:space="preserve">Proof of address</w:t>
      </w:r>
    </w:p>
    <w:p>
      <w:pPr>
        <w:pStyle w:val="Compact"/>
        <w:numPr>
          <w:ilvl w:val="0"/>
          <w:numId w:val="1019"/>
        </w:numPr>
      </w:pPr>
      <w:r>
        <w:t xml:space="preserve">Investor profile completion</w:t>
      </w:r>
    </w:p>
    <w:p>
      <w:pPr>
        <w:pStyle w:val="Compact"/>
        <w:numPr>
          <w:ilvl w:val="0"/>
          <w:numId w:val="1019"/>
        </w:numPr>
      </w:pPr>
      <w:r>
        <w:t xml:space="preserve">Proof of funds</w:t>
      </w:r>
    </w:p>
    <w:p>
      <w:pPr>
        <w:pStyle w:val="Compact"/>
        <w:numPr>
          <w:ilvl w:val="0"/>
          <w:numId w:val="1019"/>
        </w:numPr>
      </w:pPr>
      <w:r>
        <w:t xml:space="preserve">Source-of-funds declaration</w:t>
      </w:r>
    </w:p>
    <w:p>
      <w:pPr>
        <w:pStyle w:val="Compact"/>
        <w:numPr>
          <w:ilvl w:val="0"/>
          <w:numId w:val="1019"/>
        </w:numPr>
      </w:pPr>
      <w:r>
        <w:t xml:space="preserve">Company information where applicable</w:t>
      </w:r>
    </w:p>
    <w:p>
      <w:pPr>
        <w:pStyle w:val="Compact"/>
        <w:numPr>
          <w:ilvl w:val="0"/>
          <w:numId w:val="1019"/>
        </w:numPr>
      </w:pPr>
      <w:r>
        <w:t xml:space="preserve">Policy acceptance</w:t>
      </w:r>
    </w:p>
    <w:p>
      <w:pPr>
        <w:pStyle w:val="Compact"/>
        <w:numPr>
          <w:ilvl w:val="0"/>
          <w:numId w:val="1019"/>
        </w:numPr>
      </w:pPr>
      <w:r>
        <w:t xml:space="preserve">Additional supporting information</w:t>
      </w:r>
    </w:p>
    <w:bookmarkEnd w:id="103"/>
    <w:bookmarkStart w:id="104" w:name="verification-statuses-may-include"/>
    <w:p>
      <w:pPr>
        <w:pStyle w:val="Heading2"/>
      </w:pPr>
      <w:r>
        <w:t xml:space="preserve">Verification statuses may include</w:t>
      </w:r>
    </w:p>
    <w:p>
      <w:pPr>
        <w:pStyle w:val="Compact"/>
        <w:numPr>
          <w:ilvl w:val="0"/>
          <w:numId w:val="1020"/>
        </w:numPr>
      </w:pPr>
      <w:r>
        <w:t xml:space="preserve">Not started</w:t>
      </w:r>
    </w:p>
    <w:p>
      <w:pPr>
        <w:pStyle w:val="Compact"/>
        <w:numPr>
          <w:ilvl w:val="0"/>
          <w:numId w:val="1020"/>
        </w:numPr>
      </w:pPr>
      <w:r>
        <w:t xml:space="preserve">Pending</w:t>
      </w:r>
    </w:p>
    <w:p>
      <w:pPr>
        <w:pStyle w:val="Compact"/>
        <w:numPr>
          <w:ilvl w:val="0"/>
          <w:numId w:val="1020"/>
        </w:numPr>
      </w:pPr>
      <w:r>
        <w:t xml:space="preserve">In review</w:t>
      </w:r>
    </w:p>
    <w:p>
      <w:pPr>
        <w:pStyle w:val="Compact"/>
        <w:numPr>
          <w:ilvl w:val="0"/>
          <w:numId w:val="1020"/>
        </w:numPr>
      </w:pPr>
      <w:r>
        <w:t xml:space="preserve">Approved</w:t>
      </w:r>
    </w:p>
    <w:p>
      <w:pPr>
        <w:pStyle w:val="Compact"/>
        <w:numPr>
          <w:ilvl w:val="0"/>
          <w:numId w:val="1020"/>
        </w:numPr>
      </w:pPr>
      <w:r>
        <w:t xml:space="preserve">Rejected</w:t>
      </w:r>
    </w:p>
    <w:p>
      <w:pPr>
        <w:pStyle w:val="Compact"/>
        <w:numPr>
          <w:ilvl w:val="0"/>
          <w:numId w:val="1020"/>
        </w:numPr>
      </w:pPr>
      <w:r>
        <w:t xml:space="preserve">On hold</w:t>
      </w:r>
    </w:p>
    <w:p>
      <w:pPr>
        <w:pStyle w:val="Compact"/>
        <w:numPr>
          <w:ilvl w:val="0"/>
          <w:numId w:val="1020"/>
        </w:numPr>
      </w:pPr>
      <w:r>
        <w:t xml:space="preserve">Replacement required</w:t>
      </w:r>
    </w:p>
    <w:bookmarkEnd w:id="104"/>
    <w:bookmarkStart w:id="105" w:name="document-statuses-may-include"/>
    <w:p>
      <w:pPr>
        <w:pStyle w:val="Heading2"/>
      </w:pPr>
      <w:r>
        <w:t xml:space="preserve">Document statuses may include</w:t>
      </w:r>
    </w:p>
    <w:p>
      <w:pPr>
        <w:pStyle w:val="Compact"/>
        <w:numPr>
          <w:ilvl w:val="0"/>
          <w:numId w:val="1021"/>
        </w:numPr>
      </w:pPr>
      <w:r>
        <w:t xml:space="preserve">Pending</w:t>
      </w:r>
    </w:p>
    <w:p>
      <w:pPr>
        <w:pStyle w:val="Compact"/>
        <w:numPr>
          <w:ilvl w:val="0"/>
          <w:numId w:val="1021"/>
        </w:numPr>
      </w:pPr>
      <w:r>
        <w:t xml:space="preserve">Approved</w:t>
      </w:r>
    </w:p>
    <w:p>
      <w:pPr>
        <w:pStyle w:val="Compact"/>
        <w:numPr>
          <w:ilvl w:val="0"/>
          <w:numId w:val="1021"/>
        </w:numPr>
      </w:pPr>
      <w:r>
        <w:t xml:space="preserve">Rejected</w:t>
      </w:r>
    </w:p>
    <w:p>
      <w:pPr>
        <w:pStyle w:val="Compact"/>
        <w:numPr>
          <w:ilvl w:val="0"/>
          <w:numId w:val="1021"/>
        </w:numPr>
      </w:pPr>
      <w:r>
        <w:t xml:space="preserve">On hold</w:t>
      </w:r>
    </w:p>
    <w:p>
      <w:pPr>
        <w:pStyle w:val="Compact"/>
        <w:numPr>
          <w:ilvl w:val="0"/>
          <w:numId w:val="1021"/>
        </w:numPr>
      </w:pPr>
      <w:r>
        <w:t xml:space="preserve">Replacement required</w:t>
      </w:r>
    </w:p>
    <w:bookmarkEnd w:id="105"/>
    <w:bookmarkStart w:id="106" w:name="supporting-statement-4"/>
    <w:p>
      <w:pPr>
        <w:pStyle w:val="Heading2"/>
      </w:pPr>
      <w:r>
        <w:t xml:space="preserve">Supporting statement</w:t>
      </w:r>
    </w:p>
    <w:p>
      <w:pPr>
        <w:pStyle w:val="FirstParagraph"/>
      </w:pPr>
      <w:r>
        <w:t xml:space="preserve">Completing onboarding does not automatically mean that investor verification is approved.</w:t>
      </w:r>
    </w:p>
    <w:bookmarkEnd w:id="106"/>
    <w:bookmarkStart w:id="107" w:name="locked-action-example"/>
    <w:p>
      <w:pPr>
        <w:pStyle w:val="Heading2"/>
      </w:pPr>
      <w:r>
        <w:t xml:space="preserve">Locked-action example</w:t>
      </w:r>
    </w:p>
    <w:p>
      <w:pPr>
        <w:pStyle w:val="SourceCode"/>
      </w:pPr>
      <w:r>
        <w:rPr>
          <w:rStyle w:val="NormalTok"/>
        </w:rPr>
        <w:t xml:space="preserve">Complete the required investor verification steps to access this feature.</w:t>
      </w:r>
    </w:p>
    <w:bookmarkEnd w:id="107"/>
    <w:bookmarkStart w:id="108" w:name="pending-review-example"/>
    <w:p>
      <w:pPr>
        <w:pStyle w:val="Heading2"/>
      </w:pPr>
      <w:r>
        <w:t xml:space="preserve">Pending-review example</w:t>
      </w:r>
    </w:p>
    <w:p>
      <w:pPr>
        <w:pStyle w:val="SourceCode"/>
      </w:pPr>
      <w:r>
        <w:rPr>
          <w:rStyle w:val="NormalTok"/>
        </w:rPr>
        <w:t xml:space="preserve">Your investor profile is active, but some actions remain restricted while verification is under review.</w:t>
      </w:r>
    </w:p>
    <w:p>
      <w:r>
        <w:pict>
          <v:rect style="width:0;height:1.5pt" o:hralign="center" o:hrstd="t" o:hr="t"/>
        </w:pict>
      </w:r>
    </w:p>
    <w:bookmarkEnd w:id="108"/>
    <w:bookmarkEnd w:id="109"/>
    <w:bookmarkStart w:id="112" w:name="access-eligible-deal-information"/>
    <w:p>
      <w:pPr>
        <w:pStyle w:val="Heading1"/>
      </w:pPr>
      <w:r>
        <w:t xml:space="preserve">10. Access Eligible Deal Information</w:t>
      </w:r>
    </w:p>
    <w:bookmarkStart w:id="110" w:name="eyebrow-9"/>
    <w:p>
      <w:pPr>
        <w:pStyle w:val="Heading2"/>
      </w:pPr>
      <w:r>
        <w:t xml:space="preserve">Eyebrow</w:t>
      </w:r>
    </w:p>
    <w:p>
      <w:pPr>
        <w:pStyle w:val="FirstParagraph"/>
      </w:pPr>
      <w:r>
        <w:t xml:space="preserve">Controlled Property Access</w:t>
      </w:r>
    </w:p>
    <w:bookmarkEnd w:id="110"/>
    <w:bookmarkStart w:id="111" w:name="heading-8"/>
    <w:p>
      <w:pPr>
        <w:pStyle w:val="Heading2"/>
      </w:pPr>
      <w:r>
        <w:t xml:space="preserve">Heading</w:t>
      </w:r>
    </w:p>
    <w:bookmarkEnd w:id="111"/>
    <w:bookmarkEnd w:id="112"/>
    <w:bookmarkStart w:id="118" w:name="unlock-more-information-as-you-progress"/>
    <w:p>
      <w:pPr>
        <w:pStyle w:val="Heading1"/>
      </w:pPr>
      <w:r>
        <w:t xml:space="preserve">Unlock More Information as You Progress</w:t>
      </w:r>
    </w:p>
    <w:bookmarkStart w:id="113" w:name="supporting-content-9"/>
    <w:p>
      <w:pPr>
        <w:pStyle w:val="Heading2"/>
      </w:pPr>
      <w:r>
        <w:t xml:space="preserve">Supporting content</w:t>
      </w:r>
    </w:p>
    <w:p>
      <w:pPr>
        <w:pStyle w:val="FirstParagraph"/>
      </w:pPr>
      <w:r>
        <w:t xml:space="preserve">Some property information is suitable for public display.</w:t>
      </w:r>
    </w:p>
    <w:p>
      <w:pPr>
        <w:pStyle w:val="BodyText"/>
      </w:pPr>
      <w:r>
        <w:t xml:space="preserve">Other information should be available only to investors who meet the required access conditions.</w:t>
      </w:r>
    </w:p>
    <w:bookmarkEnd w:id="113"/>
    <w:bookmarkStart w:id="114" w:name="public-information-may-include"/>
    <w:p>
      <w:pPr>
        <w:pStyle w:val="Heading2"/>
      </w:pPr>
      <w:r>
        <w:t xml:space="preserve">Public information may include</w:t>
      </w:r>
    </w:p>
    <w:p>
      <w:pPr>
        <w:pStyle w:val="Compact"/>
        <w:numPr>
          <w:ilvl w:val="0"/>
          <w:numId w:val="1022"/>
        </w:numPr>
      </w:pPr>
      <w:r>
        <w:t xml:space="preserve">General location</w:t>
      </w:r>
    </w:p>
    <w:p>
      <w:pPr>
        <w:pStyle w:val="Compact"/>
        <w:numPr>
          <w:ilvl w:val="0"/>
          <w:numId w:val="1022"/>
        </w:numPr>
      </w:pPr>
      <w:r>
        <w:t xml:space="preserve">Property type</w:t>
      </w:r>
    </w:p>
    <w:p>
      <w:pPr>
        <w:pStyle w:val="Compact"/>
        <w:numPr>
          <w:ilvl w:val="0"/>
          <w:numId w:val="1022"/>
        </w:numPr>
      </w:pPr>
      <w:r>
        <w:t xml:space="preserve">Asking price</w:t>
      </w:r>
    </w:p>
    <w:p>
      <w:pPr>
        <w:pStyle w:val="Compact"/>
        <w:numPr>
          <w:ilvl w:val="0"/>
          <w:numId w:val="1022"/>
        </w:numPr>
      </w:pPr>
      <w:r>
        <w:t xml:space="preserve">Public media</w:t>
      </w:r>
    </w:p>
    <w:p>
      <w:pPr>
        <w:pStyle w:val="Compact"/>
        <w:numPr>
          <w:ilvl w:val="0"/>
          <w:numId w:val="1022"/>
        </w:numPr>
      </w:pPr>
      <w:r>
        <w:t xml:space="preserve">Safe high-level metrics</w:t>
      </w:r>
    </w:p>
    <w:p>
      <w:pPr>
        <w:pStyle w:val="Compact"/>
        <w:numPr>
          <w:ilvl w:val="0"/>
          <w:numId w:val="1022"/>
        </w:numPr>
      </w:pPr>
      <w:r>
        <w:t xml:space="preserve">Basic description</w:t>
      </w:r>
    </w:p>
    <w:p>
      <w:pPr>
        <w:pStyle w:val="Compact"/>
        <w:numPr>
          <w:ilvl w:val="0"/>
          <w:numId w:val="1022"/>
        </w:numPr>
      </w:pPr>
      <w:r>
        <w:t xml:space="preserve">Public availability</w:t>
      </w:r>
    </w:p>
    <w:bookmarkEnd w:id="114"/>
    <w:bookmarkStart w:id="115" w:name="restricted-information-may-include"/>
    <w:p>
      <w:pPr>
        <w:pStyle w:val="Heading2"/>
      </w:pPr>
      <w:r>
        <w:t xml:space="preserve">Restricted information may include</w:t>
      </w:r>
    </w:p>
    <w:p>
      <w:pPr>
        <w:pStyle w:val="Compact"/>
        <w:numPr>
          <w:ilvl w:val="0"/>
          <w:numId w:val="1023"/>
        </w:numPr>
      </w:pPr>
      <w:r>
        <w:t xml:space="preserve">Full deal pack</w:t>
      </w:r>
    </w:p>
    <w:p>
      <w:pPr>
        <w:pStyle w:val="Compact"/>
        <w:numPr>
          <w:ilvl w:val="0"/>
          <w:numId w:val="1023"/>
        </w:numPr>
      </w:pPr>
      <w:r>
        <w:t xml:space="preserve">Exact seller details</w:t>
      </w:r>
    </w:p>
    <w:p>
      <w:pPr>
        <w:pStyle w:val="Compact"/>
        <w:numPr>
          <w:ilvl w:val="0"/>
          <w:numId w:val="1023"/>
        </w:numPr>
      </w:pPr>
      <w:r>
        <w:t xml:space="preserve">Sensitive documents</w:t>
      </w:r>
    </w:p>
    <w:p>
      <w:pPr>
        <w:pStyle w:val="Compact"/>
        <w:numPr>
          <w:ilvl w:val="0"/>
          <w:numId w:val="1023"/>
        </w:numPr>
      </w:pPr>
      <w:r>
        <w:t xml:space="preserve">Detailed property analysis</w:t>
      </w:r>
    </w:p>
    <w:p>
      <w:pPr>
        <w:pStyle w:val="Compact"/>
        <w:numPr>
          <w:ilvl w:val="0"/>
          <w:numId w:val="1023"/>
        </w:numPr>
      </w:pPr>
      <w:r>
        <w:t xml:space="preserve">Restricted financial information</w:t>
      </w:r>
    </w:p>
    <w:p>
      <w:pPr>
        <w:pStyle w:val="Compact"/>
        <w:numPr>
          <w:ilvl w:val="0"/>
          <w:numId w:val="1023"/>
        </w:numPr>
      </w:pPr>
      <w:r>
        <w:t xml:space="preserve">Private conversation history</w:t>
      </w:r>
    </w:p>
    <w:p>
      <w:pPr>
        <w:pStyle w:val="Compact"/>
        <w:numPr>
          <w:ilvl w:val="0"/>
          <w:numId w:val="1023"/>
        </w:numPr>
      </w:pPr>
      <w:r>
        <w:t xml:space="preserve">Payment-gated information</w:t>
      </w:r>
    </w:p>
    <w:p>
      <w:pPr>
        <w:pStyle w:val="Compact"/>
        <w:numPr>
          <w:ilvl w:val="0"/>
          <w:numId w:val="1023"/>
        </w:numPr>
      </w:pPr>
      <w:r>
        <w:t xml:space="preserve">Reservation information</w:t>
      </w:r>
    </w:p>
    <w:bookmarkEnd w:id="115"/>
    <w:bookmarkStart w:id="116" w:name="access-may-depend-on"/>
    <w:p>
      <w:pPr>
        <w:pStyle w:val="Heading2"/>
      </w:pPr>
      <w:r>
        <w:t xml:space="preserve">Access may depend on</w:t>
      </w:r>
    </w:p>
    <w:p>
      <w:pPr>
        <w:pStyle w:val="Compact"/>
        <w:numPr>
          <w:ilvl w:val="0"/>
          <w:numId w:val="1024"/>
        </w:numPr>
      </w:pPr>
      <w:r>
        <w:t xml:space="preserve">Account status</w:t>
      </w:r>
    </w:p>
    <w:p>
      <w:pPr>
        <w:pStyle w:val="Compact"/>
        <w:numPr>
          <w:ilvl w:val="0"/>
          <w:numId w:val="1024"/>
        </w:numPr>
      </w:pPr>
      <w:r>
        <w:t xml:space="preserve">Investor profile completion</w:t>
      </w:r>
    </w:p>
    <w:p>
      <w:pPr>
        <w:pStyle w:val="Compact"/>
        <w:numPr>
          <w:ilvl w:val="0"/>
          <w:numId w:val="1024"/>
        </w:numPr>
      </w:pPr>
      <w:r>
        <w:t xml:space="preserve">Verification status</w:t>
      </w:r>
    </w:p>
    <w:p>
      <w:pPr>
        <w:pStyle w:val="Compact"/>
        <w:numPr>
          <w:ilvl w:val="0"/>
          <w:numId w:val="1024"/>
        </w:numPr>
      </w:pPr>
      <w:r>
        <w:t xml:space="preserve">Proof-of-funds status</w:t>
      </w:r>
    </w:p>
    <w:p>
      <w:pPr>
        <w:pStyle w:val="Compact"/>
        <w:numPr>
          <w:ilvl w:val="0"/>
          <w:numId w:val="1024"/>
        </w:numPr>
      </w:pPr>
      <w:r>
        <w:t xml:space="preserve">Policy acceptance</w:t>
      </w:r>
    </w:p>
    <w:p>
      <w:pPr>
        <w:pStyle w:val="Compact"/>
        <w:numPr>
          <w:ilvl w:val="0"/>
          <w:numId w:val="1024"/>
        </w:numPr>
      </w:pPr>
      <w:r>
        <w:t xml:space="preserve">Payment status</w:t>
      </w:r>
    </w:p>
    <w:p>
      <w:pPr>
        <w:pStyle w:val="Compact"/>
        <w:numPr>
          <w:ilvl w:val="0"/>
          <w:numId w:val="1024"/>
        </w:numPr>
      </w:pPr>
      <w:r>
        <w:t xml:space="preserve">Property visibility</w:t>
      </w:r>
    </w:p>
    <w:p>
      <w:pPr>
        <w:pStyle w:val="Compact"/>
        <w:numPr>
          <w:ilvl w:val="0"/>
          <w:numId w:val="1024"/>
        </w:numPr>
      </w:pPr>
      <w:r>
        <w:t xml:space="preserve">Listing status</w:t>
      </w:r>
    </w:p>
    <w:p>
      <w:pPr>
        <w:pStyle w:val="Compact"/>
        <w:numPr>
          <w:ilvl w:val="0"/>
          <w:numId w:val="1024"/>
        </w:numPr>
      </w:pPr>
      <w:r>
        <w:t xml:space="preserve">Reservation status</w:t>
      </w:r>
    </w:p>
    <w:p>
      <w:pPr>
        <w:pStyle w:val="Compact"/>
        <w:numPr>
          <w:ilvl w:val="0"/>
          <w:numId w:val="1024"/>
        </w:numPr>
      </w:pPr>
      <w:r>
        <w:t xml:space="preserve">Administrative approval</w:t>
      </w:r>
    </w:p>
    <w:bookmarkEnd w:id="116"/>
    <w:bookmarkStart w:id="117" w:name="supporting-statement-5"/>
    <w:p>
      <w:pPr>
        <w:pStyle w:val="Heading2"/>
      </w:pPr>
      <w:r>
        <w:t xml:space="preserve">Supporting statement</w:t>
      </w:r>
    </w:p>
    <w:p>
      <w:pPr>
        <w:pStyle w:val="FirstParagraph"/>
      </w:pPr>
      <w:r>
        <w:t xml:space="preserve">Creating an account does not automatically unlock all restricted property information.</w:t>
      </w:r>
    </w:p>
    <w:p>
      <w:r>
        <w:pict>
          <v:rect style="width:0;height:1.5pt" o:hralign="center" o:hrstd="t" o:hr="t"/>
        </w:pict>
      </w:r>
    </w:p>
    <w:bookmarkEnd w:id="117"/>
    <w:bookmarkEnd w:id="118"/>
    <w:bookmarkStart w:id="121" w:name="book-property-discussions"/>
    <w:p>
      <w:pPr>
        <w:pStyle w:val="Heading1"/>
      </w:pPr>
      <w:r>
        <w:t xml:space="preserve">11. Book Property Discussions</w:t>
      </w:r>
    </w:p>
    <w:bookmarkStart w:id="119" w:name="eyebrow-10"/>
    <w:p>
      <w:pPr>
        <w:pStyle w:val="Heading2"/>
      </w:pPr>
      <w:r>
        <w:t xml:space="preserve">Eyebrow</w:t>
      </w:r>
    </w:p>
    <w:p>
      <w:pPr>
        <w:pStyle w:val="FirstParagraph"/>
      </w:pPr>
      <w:r>
        <w:t xml:space="preserve">Speak With the Right People</w:t>
      </w:r>
    </w:p>
    <w:bookmarkEnd w:id="119"/>
    <w:bookmarkStart w:id="120" w:name="heading-9"/>
    <w:p>
      <w:pPr>
        <w:pStyle w:val="Heading2"/>
      </w:pPr>
      <w:r>
        <w:t xml:space="preserve">Heading</w:t>
      </w:r>
    </w:p>
    <w:bookmarkEnd w:id="120"/>
    <w:bookmarkEnd w:id="121"/>
    <w:bookmarkStart w:id="125" w:name="arrange-meetings-around-an-opportunity"/>
    <w:p>
      <w:pPr>
        <w:pStyle w:val="Heading1"/>
      </w:pPr>
      <w:r>
        <w:t xml:space="preserve">Arrange Meetings Around an Opportunity</w:t>
      </w:r>
    </w:p>
    <w:bookmarkStart w:id="122" w:name="supporting-content-10"/>
    <w:p>
      <w:pPr>
        <w:pStyle w:val="Heading2"/>
      </w:pPr>
      <w:r>
        <w:t xml:space="preserve">Supporting content</w:t>
      </w:r>
    </w:p>
    <w:p>
      <w:pPr>
        <w:pStyle w:val="FirstParagraph"/>
      </w:pPr>
      <w:r>
        <w:t xml:space="preserve">Some property opportunities require discussion before an investor can decide whether to progress.</w:t>
      </w:r>
    </w:p>
    <w:p>
      <w:pPr>
        <w:pStyle w:val="BodyText"/>
      </w:pPr>
      <w:r>
        <w:t xml:space="preserve">Asancha bookings may include:</w:t>
      </w:r>
    </w:p>
    <w:p>
      <w:pPr>
        <w:pStyle w:val="Compact"/>
        <w:numPr>
          <w:ilvl w:val="0"/>
          <w:numId w:val="1025"/>
        </w:numPr>
      </w:pPr>
      <w:r>
        <w:t xml:space="preserve">The investor</w:t>
      </w:r>
    </w:p>
    <w:p>
      <w:pPr>
        <w:pStyle w:val="Compact"/>
        <w:numPr>
          <w:ilvl w:val="0"/>
          <w:numId w:val="1025"/>
        </w:numPr>
      </w:pPr>
      <w:r>
        <w:t xml:space="preserve">Property owner</w:t>
      </w:r>
    </w:p>
    <w:p>
      <w:pPr>
        <w:pStyle w:val="Compact"/>
        <w:numPr>
          <w:ilvl w:val="0"/>
          <w:numId w:val="1025"/>
        </w:numPr>
      </w:pPr>
      <w:r>
        <w:t xml:space="preserve">Property agent</w:t>
      </w:r>
    </w:p>
    <w:p>
      <w:pPr>
        <w:pStyle w:val="Compact"/>
        <w:numPr>
          <w:ilvl w:val="0"/>
          <w:numId w:val="1025"/>
        </w:numPr>
      </w:pPr>
      <w:r>
        <w:t xml:space="preserve">Property sourcer</w:t>
      </w:r>
    </w:p>
    <w:p>
      <w:pPr>
        <w:pStyle w:val="Compact"/>
        <w:numPr>
          <w:ilvl w:val="0"/>
          <w:numId w:val="1025"/>
        </w:numPr>
      </w:pPr>
      <w:r>
        <w:t xml:space="preserve">Service provider</w:t>
      </w:r>
    </w:p>
    <w:p>
      <w:pPr>
        <w:pStyle w:val="Compact"/>
        <w:numPr>
          <w:ilvl w:val="0"/>
          <w:numId w:val="1025"/>
        </w:numPr>
      </w:pPr>
      <w:r>
        <w:t xml:space="preserve">Asancha staff</w:t>
      </w:r>
    </w:p>
    <w:bookmarkEnd w:id="122"/>
    <w:bookmarkStart w:id="123" w:name="bookings-may-be-used-for"/>
    <w:p>
      <w:pPr>
        <w:pStyle w:val="Heading2"/>
      </w:pPr>
      <w:r>
        <w:t xml:space="preserve">Bookings may be used for</w:t>
      </w:r>
    </w:p>
    <w:p>
      <w:pPr>
        <w:pStyle w:val="Compact"/>
        <w:numPr>
          <w:ilvl w:val="0"/>
          <w:numId w:val="1026"/>
        </w:numPr>
      </w:pPr>
      <w:r>
        <w:t xml:space="preserve">Property review</w:t>
      </w:r>
    </w:p>
    <w:p>
      <w:pPr>
        <w:pStyle w:val="Compact"/>
        <w:numPr>
          <w:ilvl w:val="0"/>
          <w:numId w:val="1026"/>
        </w:numPr>
      </w:pPr>
      <w:r>
        <w:t xml:space="preserve">Sourcing consultation</w:t>
      </w:r>
    </w:p>
    <w:p>
      <w:pPr>
        <w:pStyle w:val="Compact"/>
        <w:numPr>
          <w:ilvl w:val="0"/>
          <w:numId w:val="1026"/>
        </w:numPr>
      </w:pPr>
      <w:r>
        <w:t xml:space="preserve">Deal-pack discussion</w:t>
      </w:r>
    </w:p>
    <w:p>
      <w:pPr>
        <w:pStyle w:val="Compact"/>
        <w:numPr>
          <w:ilvl w:val="0"/>
          <w:numId w:val="1026"/>
        </w:numPr>
      </w:pPr>
      <w:r>
        <w:t xml:space="preserve">Document clarification</w:t>
      </w:r>
    </w:p>
    <w:p>
      <w:pPr>
        <w:pStyle w:val="Compact"/>
        <w:numPr>
          <w:ilvl w:val="0"/>
          <w:numId w:val="1026"/>
        </w:numPr>
      </w:pPr>
      <w:r>
        <w:t xml:space="preserve">Finance discussion</w:t>
      </w:r>
    </w:p>
    <w:p>
      <w:pPr>
        <w:pStyle w:val="Compact"/>
        <w:numPr>
          <w:ilvl w:val="0"/>
          <w:numId w:val="1026"/>
        </w:numPr>
      </w:pPr>
      <w:r>
        <w:t xml:space="preserve">Survey or inspection discussion</w:t>
      </w:r>
    </w:p>
    <w:p>
      <w:pPr>
        <w:pStyle w:val="Compact"/>
        <w:numPr>
          <w:ilvl w:val="0"/>
          <w:numId w:val="1026"/>
        </w:numPr>
      </w:pPr>
      <w:r>
        <w:t xml:space="preserve">Refurbishment planning</w:t>
      </w:r>
    </w:p>
    <w:p>
      <w:pPr>
        <w:pStyle w:val="Compact"/>
        <w:numPr>
          <w:ilvl w:val="0"/>
          <w:numId w:val="1026"/>
        </w:numPr>
      </w:pPr>
      <w:r>
        <w:t xml:space="preserve">Reservation support</w:t>
      </w:r>
    </w:p>
    <w:p>
      <w:pPr>
        <w:pStyle w:val="Compact"/>
        <w:numPr>
          <w:ilvl w:val="0"/>
          <w:numId w:val="1026"/>
        </w:numPr>
      </w:pPr>
      <w:r>
        <w:t xml:space="preserve">General opportunity questions</w:t>
      </w:r>
    </w:p>
    <w:bookmarkEnd w:id="123"/>
    <w:bookmarkStart w:id="124" w:name="important-booking-rule"/>
    <w:p>
      <w:pPr>
        <w:pStyle w:val="Heading2"/>
      </w:pPr>
      <w:r>
        <w:t xml:space="preserve">Important booking rule</w:t>
      </w:r>
    </w:p>
    <w:p>
      <w:pPr>
        <w:pStyle w:val="FirstParagraph"/>
      </w:pPr>
      <w:r>
        <w:t xml:space="preserve">Submitting a booking request does not mean the meeting is confirmed.</w:t>
      </w:r>
    </w:p>
    <w:p>
      <w:pPr>
        <w:pStyle w:val="BodyText"/>
      </w:pPr>
      <w:r>
        <w:t xml:space="preserve">The platform must show the confirmed booking status.</w:t>
      </w:r>
    </w:p>
    <w:p>
      <w:r>
        <w:pict>
          <v:rect style="width:0;height:1.5pt" o:hralign="center" o:hrstd="t" o:hr="t"/>
        </w:pict>
      </w:r>
    </w:p>
    <w:bookmarkEnd w:id="124"/>
    <w:bookmarkEnd w:id="125"/>
    <w:bookmarkStart w:id="128" w:name="make-traceable-payments"/>
    <w:p>
      <w:pPr>
        <w:pStyle w:val="Heading1"/>
      </w:pPr>
      <w:r>
        <w:t xml:space="preserve">12. Make Traceable Payments</w:t>
      </w:r>
    </w:p>
    <w:bookmarkStart w:id="126" w:name="eyebrow-11"/>
    <w:p>
      <w:pPr>
        <w:pStyle w:val="Heading2"/>
      </w:pPr>
      <w:r>
        <w:t xml:space="preserve">Eyebrow</w:t>
      </w:r>
    </w:p>
    <w:p>
      <w:pPr>
        <w:pStyle w:val="FirstParagraph"/>
      </w:pPr>
      <w:r>
        <w:t xml:space="preserve">Property-Related Payments</w:t>
      </w:r>
    </w:p>
    <w:bookmarkEnd w:id="126"/>
    <w:bookmarkStart w:id="127" w:name="heading-10"/>
    <w:p>
      <w:pPr>
        <w:pStyle w:val="Heading2"/>
      </w:pPr>
      <w:r>
        <w:t xml:space="preserve">Heading</w:t>
      </w:r>
    </w:p>
    <w:bookmarkEnd w:id="127"/>
    <w:bookmarkEnd w:id="128"/>
    <w:bookmarkStart w:id="133" w:name="X8f767a17e2113dac7d70ed6ef686fd8aa29684a"/>
    <w:p>
      <w:pPr>
        <w:pStyle w:val="Heading1"/>
      </w:pPr>
      <w:r>
        <w:t xml:space="preserve">Keep Required Payments Connected to the Opportunity</w:t>
      </w:r>
    </w:p>
    <w:bookmarkStart w:id="129" w:name="supporting-content-11"/>
    <w:p>
      <w:pPr>
        <w:pStyle w:val="Heading2"/>
      </w:pPr>
      <w:r>
        <w:t xml:space="preserve">Supporting content</w:t>
      </w:r>
    </w:p>
    <w:p>
      <w:pPr>
        <w:pStyle w:val="FirstParagraph"/>
      </w:pPr>
      <w:r>
        <w:t xml:space="preserve">Where an investor action requires payment, Asancha uses a structured payment process.</w:t>
      </w:r>
    </w:p>
    <w:p>
      <w:pPr>
        <w:pStyle w:val="BodyText"/>
      </w:pPr>
      <w:r>
        <w:t xml:space="preserve">Every valid payment should be connected to an Asancha-generated payment reference.</w:t>
      </w:r>
    </w:p>
    <w:bookmarkEnd w:id="129"/>
    <w:bookmarkStart w:id="130" w:name="investor-payments-may-include"/>
    <w:p>
      <w:pPr>
        <w:pStyle w:val="Heading2"/>
      </w:pPr>
      <w:r>
        <w:t xml:space="preserve">Investor payments may include</w:t>
      </w:r>
    </w:p>
    <w:p>
      <w:pPr>
        <w:pStyle w:val="Compact"/>
        <w:numPr>
          <w:ilvl w:val="0"/>
          <w:numId w:val="1027"/>
        </w:numPr>
      </w:pPr>
      <w:r>
        <w:t xml:space="preserve">Investor subscription</w:t>
      </w:r>
    </w:p>
    <w:p>
      <w:pPr>
        <w:pStyle w:val="Compact"/>
        <w:numPr>
          <w:ilvl w:val="0"/>
          <w:numId w:val="1027"/>
        </w:numPr>
      </w:pPr>
      <w:r>
        <w:t xml:space="preserve">Deal-pack fee</w:t>
      </w:r>
    </w:p>
    <w:p>
      <w:pPr>
        <w:pStyle w:val="Compact"/>
        <w:numPr>
          <w:ilvl w:val="0"/>
          <w:numId w:val="1027"/>
        </w:numPr>
      </w:pPr>
      <w:r>
        <w:t xml:space="preserve">Booking fee</w:t>
      </w:r>
    </w:p>
    <w:p>
      <w:pPr>
        <w:pStyle w:val="Compact"/>
        <w:numPr>
          <w:ilvl w:val="0"/>
          <w:numId w:val="1027"/>
        </w:numPr>
      </w:pPr>
      <w:r>
        <w:t xml:space="preserve">Reservation fee</w:t>
      </w:r>
    </w:p>
    <w:p>
      <w:pPr>
        <w:pStyle w:val="Compact"/>
        <w:numPr>
          <w:ilvl w:val="0"/>
          <w:numId w:val="1027"/>
        </w:numPr>
      </w:pPr>
      <w:r>
        <w:t xml:space="preserve">Other approved property-service fees</w:t>
      </w:r>
    </w:p>
    <w:bookmarkEnd w:id="130"/>
    <w:bookmarkStart w:id="131" w:name="payment-information-may-include"/>
    <w:p>
      <w:pPr>
        <w:pStyle w:val="Heading2"/>
      </w:pPr>
      <w:r>
        <w:t xml:space="preserve">Payment information may include</w:t>
      </w:r>
    </w:p>
    <w:p>
      <w:pPr>
        <w:pStyle w:val="Compact"/>
        <w:numPr>
          <w:ilvl w:val="0"/>
          <w:numId w:val="1028"/>
        </w:numPr>
      </w:pPr>
      <w:r>
        <w:t xml:space="preserve">Payment reference</w:t>
      </w:r>
    </w:p>
    <w:p>
      <w:pPr>
        <w:pStyle w:val="Compact"/>
        <w:numPr>
          <w:ilvl w:val="0"/>
          <w:numId w:val="1028"/>
        </w:numPr>
      </w:pPr>
      <w:r>
        <w:t xml:space="preserve">Payment purpose</w:t>
      </w:r>
    </w:p>
    <w:p>
      <w:pPr>
        <w:pStyle w:val="Compact"/>
        <w:numPr>
          <w:ilvl w:val="0"/>
          <w:numId w:val="1028"/>
        </w:numPr>
      </w:pPr>
      <w:r>
        <w:t xml:space="preserve">Amount</w:t>
      </w:r>
    </w:p>
    <w:p>
      <w:pPr>
        <w:pStyle w:val="Compact"/>
        <w:numPr>
          <w:ilvl w:val="0"/>
          <w:numId w:val="1028"/>
        </w:numPr>
      </w:pPr>
      <w:r>
        <w:t xml:space="preserve">Currency</w:t>
      </w:r>
    </w:p>
    <w:p>
      <w:pPr>
        <w:pStyle w:val="Compact"/>
        <w:numPr>
          <w:ilvl w:val="0"/>
          <w:numId w:val="1028"/>
        </w:numPr>
      </w:pPr>
      <w:r>
        <w:t xml:space="preserve">Payment method</w:t>
      </w:r>
    </w:p>
    <w:p>
      <w:pPr>
        <w:pStyle w:val="Compact"/>
        <w:numPr>
          <w:ilvl w:val="0"/>
          <w:numId w:val="1028"/>
        </w:numPr>
      </w:pPr>
      <w:r>
        <w:t xml:space="preserve">Payment status</w:t>
      </w:r>
    </w:p>
    <w:p>
      <w:pPr>
        <w:pStyle w:val="Compact"/>
        <w:numPr>
          <w:ilvl w:val="0"/>
          <w:numId w:val="1028"/>
        </w:numPr>
      </w:pPr>
      <w:r>
        <w:t xml:space="preserve">Transaction reference</w:t>
      </w:r>
    </w:p>
    <w:p>
      <w:pPr>
        <w:pStyle w:val="Compact"/>
        <w:numPr>
          <w:ilvl w:val="0"/>
          <w:numId w:val="1028"/>
        </w:numPr>
      </w:pPr>
      <w:r>
        <w:t xml:space="preserve">Payment date</w:t>
      </w:r>
    </w:p>
    <w:p>
      <w:pPr>
        <w:pStyle w:val="Compact"/>
        <w:numPr>
          <w:ilvl w:val="0"/>
          <w:numId w:val="1028"/>
        </w:numPr>
      </w:pPr>
      <w:r>
        <w:t xml:space="preserve">Supporting proof where required</w:t>
      </w:r>
    </w:p>
    <w:bookmarkEnd w:id="131"/>
    <w:bookmarkStart w:id="132" w:name="important-payment-statement"/>
    <w:p>
      <w:pPr>
        <w:pStyle w:val="Heading2"/>
      </w:pPr>
      <w:r>
        <w:t xml:space="preserve">Important payment statement</w:t>
      </w:r>
    </w:p>
    <w:p>
      <w:pPr>
        <w:pStyle w:val="FirstParagraph"/>
      </w:pPr>
      <w:r>
        <w:t xml:space="preserve">Submitting payment proof does not automatically approve the payment.</w:t>
      </w:r>
    </w:p>
    <w:p>
      <w:pPr>
        <w:pStyle w:val="BodyText"/>
      </w:pPr>
      <w:r>
        <w:t xml:space="preserve">The payment record remains the authoritative source of payment status.</w:t>
      </w:r>
    </w:p>
    <w:p>
      <w:r>
        <w:pict>
          <v:rect style="width:0;height:1.5pt" o:hralign="center" o:hrstd="t" o:hr="t"/>
        </w:pict>
      </w:r>
    </w:p>
    <w:bookmarkEnd w:id="132"/>
    <w:bookmarkEnd w:id="133"/>
    <w:bookmarkStart w:id="136" w:name="reserve-eligible-properties"/>
    <w:p>
      <w:pPr>
        <w:pStyle w:val="Heading1"/>
      </w:pPr>
      <w:r>
        <w:t xml:space="preserve">13. Reserve Eligible Properties</w:t>
      </w:r>
    </w:p>
    <w:bookmarkStart w:id="134" w:name="eyebrow-12"/>
    <w:p>
      <w:pPr>
        <w:pStyle w:val="Heading2"/>
      </w:pPr>
      <w:r>
        <w:t xml:space="preserve">Eyebrow</w:t>
      </w:r>
    </w:p>
    <w:p>
      <w:pPr>
        <w:pStyle w:val="FirstParagraph"/>
      </w:pPr>
      <w:r>
        <w:t xml:space="preserve">Progressing an Opportunity</w:t>
      </w:r>
    </w:p>
    <w:bookmarkEnd w:id="134"/>
    <w:bookmarkStart w:id="135" w:name="heading-11"/>
    <w:p>
      <w:pPr>
        <w:pStyle w:val="Heading2"/>
      </w:pPr>
      <w:r>
        <w:t xml:space="preserve">Heading</w:t>
      </w:r>
    </w:p>
    <w:bookmarkEnd w:id="135"/>
    <w:bookmarkEnd w:id="136"/>
    <w:bookmarkStart w:id="141" w:name="X6d0318acc7660eea7c9dff71135a5d938fd5555"/>
    <w:p>
      <w:pPr>
        <w:pStyle w:val="Heading1"/>
      </w:pPr>
      <w:r>
        <w:t xml:space="preserve">Begin a Reservation Through a Controlled Process</w:t>
      </w:r>
    </w:p>
    <w:bookmarkStart w:id="137" w:name="supporting-content-12"/>
    <w:p>
      <w:pPr>
        <w:pStyle w:val="Heading2"/>
      </w:pPr>
      <w:r>
        <w:t xml:space="preserve">Supporting content</w:t>
      </w:r>
    </w:p>
    <w:p>
      <w:pPr>
        <w:pStyle w:val="FirstParagraph"/>
      </w:pPr>
      <w:r>
        <w:t xml:space="preserve">Eligible investors may be able to begin a reservation process for an available property.</w:t>
      </w:r>
    </w:p>
    <w:bookmarkEnd w:id="137"/>
    <w:bookmarkStart w:id="138" w:name="reservation-access-may-depend-on"/>
    <w:p>
      <w:pPr>
        <w:pStyle w:val="Heading2"/>
      </w:pPr>
      <w:r>
        <w:t xml:space="preserve">Reservation access may depend on</w:t>
      </w:r>
    </w:p>
    <w:p>
      <w:pPr>
        <w:pStyle w:val="Compact"/>
        <w:numPr>
          <w:ilvl w:val="0"/>
          <w:numId w:val="1029"/>
        </w:numPr>
      </w:pPr>
      <w:r>
        <w:t xml:space="preserve">Completed investor profile</w:t>
      </w:r>
    </w:p>
    <w:p>
      <w:pPr>
        <w:pStyle w:val="Compact"/>
        <w:numPr>
          <w:ilvl w:val="0"/>
          <w:numId w:val="1029"/>
        </w:numPr>
      </w:pPr>
      <w:r>
        <w:t xml:space="preserve">Verification approval</w:t>
      </w:r>
    </w:p>
    <w:p>
      <w:pPr>
        <w:pStyle w:val="Compact"/>
        <w:numPr>
          <w:ilvl w:val="0"/>
          <w:numId w:val="1029"/>
        </w:numPr>
      </w:pPr>
      <w:r>
        <w:t xml:space="preserve">Proof-of-funds status</w:t>
      </w:r>
    </w:p>
    <w:p>
      <w:pPr>
        <w:pStyle w:val="Compact"/>
        <w:numPr>
          <w:ilvl w:val="0"/>
          <w:numId w:val="1029"/>
        </w:numPr>
      </w:pPr>
      <w:r>
        <w:t xml:space="preserve">Property availability</w:t>
      </w:r>
    </w:p>
    <w:p>
      <w:pPr>
        <w:pStyle w:val="Compact"/>
        <w:numPr>
          <w:ilvl w:val="0"/>
          <w:numId w:val="1029"/>
        </w:numPr>
      </w:pPr>
      <w:r>
        <w:t xml:space="preserve">Listing status</w:t>
      </w:r>
    </w:p>
    <w:p>
      <w:pPr>
        <w:pStyle w:val="Compact"/>
        <w:numPr>
          <w:ilvl w:val="0"/>
          <w:numId w:val="1029"/>
        </w:numPr>
      </w:pPr>
      <w:r>
        <w:t xml:space="preserve">Required payment</w:t>
      </w:r>
    </w:p>
    <w:p>
      <w:pPr>
        <w:pStyle w:val="Compact"/>
        <w:numPr>
          <w:ilvl w:val="0"/>
          <w:numId w:val="1029"/>
        </w:numPr>
      </w:pPr>
      <w:r>
        <w:t xml:space="preserve">Payment-reference status</w:t>
      </w:r>
    </w:p>
    <w:p>
      <w:pPr>
        <w:pStyle w:val="Compact"/>
        <w:numPr>
          <w:ilvl w:val="0"/>
          <w:numId w:val="1029"/>
        </w:numPr>
      </w:pPr>
      <w:r>
        <w:t xml:space="preserve">Administrative approval</w:t>
      </w:r>
    </w:p>
    <w:bookmarkEnd w:id="138"/>
    <w:bookmarkStart w:id="139" w:name="reservation-statuses-may-include"/>
    <w:p>
      <w:pPr>
        <w:pStyle w:val="Heading2"/>
      </w:pPr>
      <w:r>
        <w:t xml:space="preserve">Reservation statuses may include</w:t>
      </w:r>
    </w:p>
    <w:p>
      <w:pPr>
        <w:pStyle w:val="Compact"/>
        <w:numPr>
          <w:ilvl w:val="0"/>
          <w:numId w:val="1030"/>
        </w:numPr>
      </w:pPr>
      <w:r>
        <w:t xml:space="preserve">Pending</w:t>
      </w:r>
    </w:p>
    <w:p>
      <w:pPr>
        <w:pStyle w:val="Compact"/>
        <w:numPr>
          <w:ilvl w:val="0"/>
          <w:numId w:val="1030"/>
        </w:numPr>
      </w:pPr>
      <w:r>
        <w:t xml:space="preserve">Payment pending</w:t>
      </w:r>
    </w:p>
    <w:p>
      <w:pPr>
        <w:pStyle w:val="Compact"/>
        <w:numPr>
          <w:ilvl w:val="0"/>
          <w:numId w:val="1030"/>
        </w:numPr>
      </w:pPr>
      <w:r>
        <w:t xml:space="preserve">Reserved</w:t>
      </w:r>
    </w:p>
    <w:p>
      <w:pPr>
        <w:pStyle w:val="Compact"/>
        <w:numPr>
          <w:ilvl w:val="0"/>
          <w:numId w:val="1030"/>
        </w:numPr>
      </w:pPr>
      <w:r>
        <w:t xml:space="preserve">Expired</w:t>
      </w:r>
    </w:p>
    <w:p>
      <w:pPr>
        <w:pStyle w:val="Compact"/>
        <w:numPr>
          <w:ilvl w:val="0"/>
          <w:numId w:val="1030"/>
        </w:numPr>
      </w:pPr>
      <w:r>
        <w:t xml:space="preserve">Cancelled</w:t>
      </w:r>
    </w:p>
    <w:p>
      <w:pPr>
        <w:pStyle w:val="Compact"/>
        <w:numPr>
          <w:ilvl w:val="0"/>
          <w:numId w:val="1030"/>
        </w:numPr>
      </w:pPr>
      <w:r>
        <w:t xml:space="preserve">Completed</w:t>
      </w:r>
    </w:p>
    <w:bookmarkEnd w:id="139"/>
    <w:bookmarkStart w:id="140" w:name="important-reservation-statement"/>
    <w:p>
      <w:pPr>
        <w:pStyle w:val="Heading2"/>
      </w:pPr>
      <w:r>
        <w:t xml:space="preserve">Important reservation statement</w:t>
      </w:r>
    </w:p>
    <w:p>
      <w:pPr>
        <w:pStyle w:val="FirstParagraph"/>
      </w:pPr>
      <w:r>
        <w:t xml:space="preserve">The following actions do not automatically reserve a property:</w:t>
      </w:r>
    </w:p>
    <w:p>
      <w:pPr>
        <w:pStyle w:val="Compact"/>
        <w:numPr>
          <w:ilvl w:val="0"/>
          <w:numId w:val="1031"/>
        </w:numPr>
      </w:pPr>
      <w:r>
        <w:t xml:space="preserve">Viewing the listing</w:t>
      </w:r>
    </w:p>
    <w:p>
      <w:pPr>
        <w:pStyle w:val="Compact"/>
        <w:numPr>
          <w:ilvl w:val="0"/>
          <w:numId w:val="1031"/>
        </w:numPr>
      </w:pPr>
      <w:r>
        <w:t xml:space="preserve">Saving the property</w:t>
      </w:r>
    </w:p>
    <w:p>
      <w:pPr>
        <w:pStyle w:val="Compact"/>
        <w:numPr>
          <w:ilvl w:val="0"/>
          <w:numId w:val="1031"/>
        </w:numPr>
      </w:pPr>
      <w:r>
        <w:t xml:space="preserve">Sending a message</w:t>
      </w:r>
    </w:p>
    <w:p>
      <w:pPr>
        <w:pStyle w:val="Compact"/>
        <w:numPr>
          <w:ilvl w:val="0"/>
          <w:numId w:val="1031"/>
        </w:numPr>
      </w:pPr>
      <w:r>
        <w:t xml:space="preserve">Booking a meeting</w:t>
      </w:r>
    </w:p>
    <w:p>
      <w:pPr>
        <w:pStyle w:val="Compact"/>
        <w:numPr>
          <w:ilvl w:val="0"/>
          <w:numId w:val="1031"/>
        </w:numPr>
      </w:pPr>
      <w:r>
        <w:t xml:space="preserve">Making a payment</w:t>
      </w:r>
    </w:p>
    <w:p>
      <w:pPr>
        <w:pStyle w:val="Compact"/>
        <w:numPr>
          <w:ilvl w:val="0"/>
          <w:numId w:val="1031"/>
        </w:numPr>
      </w:pPr>
      <w:r>
        <w:t xml:space="preserve">Uploading payment proof</w:t>
      </w:r>
    </w:p>
    <w:p>
      <w:pPr>
        <w:pStyle w:val="FirstParagraph"/>
      </w:pPr>
      <w:r>
        <w:t xml:space="preserve">The reservation is confirmed only when the platform shows a confirmed reservation status.</w:t>
      </w:r>
    </w:p>
    <w:p>
      <w:r>
        <w:pict>
          <v:rect style="width:0;height:1.5pt" o:hralign="center" o:hrstd="t" o:hr="t"/>
        </w:pict>
      </w:r>
    </w:p>
    <w:bookmarkEnd w:id="140"/>
    <w:bookmarkEnd w:id="141"/>
    <w:bookmarkStart w:id="144" w:name="work-with-property-professionals"/>
    <w:p>
      <w:pPr>
        <w:pStyle w:val="Heading1"/>
      </w:pPr>
      <w:r>
        <w:t xml:space="preserve">14. Work With Property Professionals</w:t>
      </w:r>
    </w:p>
    <w:bookmarkStart w:id="142" w:name="eyebrow-13"/>
    <w:p>
      <w:pPr>
        <w:pStyle w:val="Heading2"/>
      </w:pPr>
      <w:r>
        <w:t xml:space="preserve">Eyebrow</w:t>
      </w:r>
    </w:p>
    <w:p>
      <w:pPr>
        <w:pStyle w:val="FirstParagraph"/>
      </w:pPr>
      <w:r>
        <w:t xml:space="preserve">Connected Property Support</w:t>
      </w:r>
    </w:p>
    <w:bookmarkEnd w:id="142"/>
    <w:bookmarkStart w:id="143" w:name="heading-12"/>
    <w:p>
      <w:pPr>
        <w:pStyle w:val="Heading2"/>
      </w:pPr>
      <w:r>
        <w:t xml:space="preserve">Heading</w:t>
      </w:r>
    </w:p>
    <w:bookmarkEnd w:id="143"/>
    <w:bookmarkEnd w:id="144"/>
    <w:bookmarkStart w:id="147" w:name="Xc482f154326c2332f674b478ecb10b9772c3147"/>
    <w:p>
      <w:pPr>
        <w:pStyle w:val="Heading1"/>
      </w:pPr>
      <w:r>
        <w:t xml:space="preserve">Bring the Right Expertise Into Your Property Journey</w:t>
      </w:r>
    </w:p>
    <w:bookmarkStart w:id="145" w:name="supporting-content-13"/>
    <w:p>
      <w:pPr>
        <w:pStyle w:val="Heading2"/>
      </w:pPr>
      <w:r>
        <w:t xml:space="preserve">Supporting content</w:t>
      </w:r>
    </w:p>
    <w:p>
      <w:pPr>
        <w:pStyle w:val="FirstParagraph"/>
      </w:pPr>
      <w:r>
        <w:t xml:space="preserve">Property investment decisions often require input from several professionals.</w:t>
      </w:r>
    </w:p>
    <w:p>
      <w:pPr>
        <w:pStyle w:val="BodyText"/>
      </w:pPr>
      <w:r>
        <w:t xml:space="preserve">Asancha may help investors connect with approved service providers in areas such as:</w:t>
      </w:r>
    </w:p>
    <w:p>
      <w:pPr>
        <w:pStyle w:val="Compact"/>
        <w:numPr>
          <w:ilvl w:val="0"/>
          <w:numId w:val="1032"/>
        </w:numPr>
      </w:pPr>
      <w:r>
        <w:t xml:space="preserve">Legal support</w:t>
      </w:r>
    </w:p>
    <w:p>
      <w:pPr>
        <w:pStyle w:val="Compact"/>
        <w:numPr>
          <w:ilvl w:val="0"/>
          <w:numId w:val="1032"/>
        </w:numPr>
      </w:pPr>
      <w:r>
        <w:t xml:space="preserve">Finance</w:t>
      </w:r>
    </w:p>
    <w:p>
      <w:pPr>
        <w:pStyle w:val="Compact"/>
        <w:numPr>
          <w:ilvl w:val="0"/>
          <w:numId w:val="1032"/>
        </w:numPr>
      </w:pPr>
      <w:r>
        <w:t xml:space="preserve">Mortgage or bridging support</w:t>
      </w:r>
    </w:p>
    <w:p>
      <w:pPr>
        <w:pStyle w:val="Compact"/>
        <w:numPr>
          <w:ilvl w:val="0"/>
          <w:numId w:val="1032"/>
        </w:numPr>
      </w:pPr>
      <w:r>
        <w:t xml:space="preserve">Surveys</w:t>
      </w:r>
    </w:p>
    <w:p>
      <w:pPr>
        <w:pStyle w:val="Compact"/>
        <w:numPr>
          <w:ilvl w:val="0"/>
          <w:numId w:val="1032"/>
        </w:numPr>
      </w:pPr>
      <w:r>
        <w:t xml:space="preserve">Property inspections</w:t>
      </w:r>
    </w:p>
    <w:p>
      <w:pPr>
        <w:pStyle w:val="Compact"/>
        <w:numPr>
          <w:ilvl w:val="0"/>
          <w:numId w:val="1032"/>
        </w:numPr>
      </w:pPr>
      <w:r>
        <w:t xml:space="preserve">Valuation</w:t>
      </w:r>
    </w:p>
    <w:p>
      <w:pPr>
        <w:pStyle w:val="Compact"/>
        <w:numPr>
          <w:ilvl w:val="0"/>
          <w:numId w:val="1032"/>
        </w:numPr>
      </w:pPr>
      <w:r>
        <w:t xml:space="preserve">Refurbishment</w:t>
      </w:r>
    </w:p>
    <w:p>
      <w:pPr>
        <w:pStyle w:val="Compact"/>
        <w:numPr>
          <w:ilvl w:val="0"/>
          <w:numId w:val="1032"/>
        </w:numPr>
      </w:pPr>
      <w:r>
        <w:t xml:space="preserve">Architecture</w:t>
      </w:r>
    </w:p>
    <w:p>
      <w:pPr>
        <w:pStyle w:val="Compact"/>
        <w:numPr>
          <w:ilvl w:val="0"/>
          <w:numId w:val="1032"/>
        </w:numPr>
      </w:pPr>
      <w:r>
        <w:t xml:space="preserve">Planning</w:t>
      </w:r>
    </w:p>
    <w:p>
      <w:pPr>
        <w:pStyle w:val="Compact"/>
        <w:numPr>
          <w:ilvl w:val="0"/>
          <w:numId w:val="1032"/>
        </w:numPr>
      </w:pPr>
      <w:r>
        <w:t xml:space="preserve">Property management</w:t>
      </w:r>
    </w:p>
    <w:p>
      <w:pPr>
        <w:pStyle w:val="Compact"/>
        <w:numPr>
          <w:ilvl w:val="0"/>
          <w:numId w:val="1032"/>
        </w:numPr>
      </w:pPr>
      <w:r>
        <w:t xml:space="preserve">Accounting</w:t>
      </w:r>
    </w:p>
    <w:p>
      <w:pPr>
        <w:pStyle w:val="Compact"/>
        <w:numPr>
          <w:ilvl w:val="0"/>
          <w:numId w:val="1032"/>
        </w:numPr>
      </w:pPr>
      <w:r>
        <w:t xml:space="preserve">Insurance</w:t>
      </w:r>
    </w:p>
    <w:bookmarkEnd w:id="145"/>
    <w:bookmarkStart w:id="146" w:name="supporting-statement-6"/>
    <w:p>
      <w:pPr>
        <w:pStyle w:val="Heading2"/>
      </w:pPr>
      <w:r>
        <w:t xml:space="preserve">Supporting statement</w:t>
      </w:r>
    </w:p>
    <w:p>
      <w:pPr>
        <w:pStyle w:val="FirstParagraph"/>
      </w:pPr>
      <w:r>
        <w:t xml:space="preserve">Service-provider participation does not replace the investor’s responsibility to assess the professional’s suitability, qualifications, terms, and advice.</w:t>
      </w:r>
    </w:p>
    <w:p>
      <w:r>
        <w:pict>
          <v:rect style="width:0;height:1.5pt" o:hralign="center" o:hrstd="t" o:hr="t"/>
        </w:pict>
      </w:r>
    </w:p>
    <w:bookmarkEnd w:id="146"/>
    <w:bookmarkEnd w:id="147"/>
    <w:bookmarkStart w:id="150" w:name="investor-journey-summary"/>
    <w:p>
      <w:pPr>
        <w:pStyle w:val="Heading1"/>
      </w:pPr>
      <w:r>
        <w:t xml:space="preserve">15. Investor Journey Summary</w:t>
      </w:r>
    </w:p>
    <w:bookmarkStart w:id="148" w:name="eyebrow-14"/>
    <w:p>
      <w:pPr>
        <w:pStyle w:val="Heading2"/>
      </w:pPr>
      <w:r>
        <w:t xml:space="preserve">Eyebrow</w:t>
      </w:r>
    </w:p>
    <w:p>
      <w:pPr>
        <w:pStyle w:val="FirstParagraph"/>
      </w:pPr>
      <w:r>
        <w:t xml:space="preserve">Your Path Through Asancha</w:t>
      </w:r>
    </w:p>
    <w:bookmarkEnd w:id="148"/>
    <w:bookmarkStart w:id="149" w:name="heading-13"/>
    <w:p>
      <w:pPr>
        <w:pStyle w:val="Heading2"/>
      </w:pPr>
      <w:r>
        <w:t xml:space="preserve">Heading</w:t>
      </w:r>
    </w:p>
    <w:bookmarkEnd w:id="149"/>
    <w:bookmarkEnd w:id="150"/>
    <w:bookmarkStart w:id="171" w:name="X933200a525b69dd2251d98a5526103930dbcb9d"/>
    <w:p>
      <w:pPr>
        <w:pStyle w:val="Heading1"/>
      </w:pPr>
      <w:r>
        <w:t xml:space="preserve">From Investor Profile to the Next Approved Action</w:t>
      </w:r>
    </w:p>
    <w:bookmarkStart w:id="152" w:name="step-one"/>
    <w:p>
      <w:pPr>
        <w:pStyle w:val="Heading2"/>
      </w:pPr>
      <w:r>
        <w:t xml:space="preserve">Step one</w:t>
      </w:r>
    </w:p>
    <w:bookmarkStart w:id="151" w:name="create-an-investor-account"/>
    <w:p>
      <w:pPr>
        <w:pStyle w:val="Heading3"/>
      </w:pPr>
      <w:r>
        <w:t xml:space="preserve">Create an Investor Account</w:t>
      </w:r>
    </w:p>
    <w:p>
      <w:pPr>
        <w:pStyle w:val="FirstParagraph"/>
      </w:pPr>
      <w:r>
        <w:t xml:space="preserve">Choose the investor role and create your Asancha account.</w:t>
      </w:r>
    </w:p>
    <w:bookmarkEnd w:id="151"/>
    <w:bookmarkEnd w:id="152"/>
    <w:bookmarkStart w:id="154" w:name="step-two"/>
    <w:p>
      <w:pPr>
        <w:pStyle w:val="Heading2"/>
      </w:pPr>
      <w:r>
        <w:t xml:space="preserve">Step two</w:t>
      </w:r>
    </w:p>
    <w:bookmarkStart w:id="153" w:name="verify-your-email"/>
    <w:p>
      <w:pPr>
        <w:pStyle w:val="Heading3"/>
      </w:pPr>
      <w:r>
        <w:t xml:space="preserve">Verify Your Email</w:t>
      </w:r>
    </w:p>
    <w:p>
      <w:pPr>
        <w:pStyle w:val="FirstParagraph"/>
      </w:pPr>
      <w:r>
        <w:t xml:space="preserve">Confirm control of your email address.</w:t>
      </w:r>
    </w:p>
    <w:bookmarkEnd w:id="153"/>
    <w:bookmarkEnd w:id="154"/>
    <w:bookmarkStart w:id="156" w:name="step-three"/>
    <w:p>
      <w:pPr>
        <w:pStyle w:val="Heading2"/>
      </w:pPr>
      <w:r>
        <w:t xml:space="preserve">Step three</w:t>
      </w:r>
    </w:p>
    <w:bookmarkStart w:id="155" w:name="complete-your-general-profile"/>
    <w:p>
      <w:pPr>
        <w:pStyle w:val="Heading3"/>
      </w:pPr>
      <w:r>
        <w:t xml:space="preserve">Complete Your General Profile</w:t>
      </w:r>
    </w:p>
    <w:p>
      <w:pPr>
        <w:pStyle w:val="FirstParagraph"/>
      </w:pPr>
      <w:r>
        <w:t xml:space="preserve">Provide your core identity and contact information.</w:t>
      </w:r>
    </w:p>
    <w:bookmarkEnd w:id="155"/>
    <w:bookmarkEnd w:id="156"/>
    <w:bookmarkStart w:id="158" w:name="step-four"/>
    <w:p>
      <w:pPr>
        <w:pStyle w:val="Heading2"/>
      </w:pPr>
      <w:r>
        <w:t xml:space="preserve">Step four</w:t>
      </w:r>
    </w:p>
    <w:bookmarkStart w:id="157" w:name="define-your-investment-criteria"/>
    <w:p>
      <w:pPr>
        <w:pStyle w:val="Heading3"/>
      </w:pPr>
      <w:r>
        <w:t xml:space="preserve">Define Your Investment Criteria</w:t>
      </w:r>
    </w:p>
    <w:p>
      <w:pPr>
        <w:pStyle w:val="FirstParagraph"/>
      </w:pPr>
      <w:r>
        <w:t xml:space="preserve">Tell Asancha about your locations, budget, strategies, property preferences, and funding readiness.</w:t>
      </w:r>
    </w:p>
    <w:bookmarkEnd w:id="157"/>
    <w:bookmarkEnd w:id="158"/>
    <w:bookmarkStart w:id="160" w:name="step-five"/>
    <w:p>
      <w:pPr>
        <w:pStyle w:val="Heading2"/>
      </w:pPr>
      <w:r>
        <w:t xml:space="preserve">Step five</w:t>
      </w:r>
    </w:p>
    <w:bookmarkStart w:id="159" w:name="enter-your-dashboard"/>
    <w:p>
      <w:pPr>
        <w:pStyle w:val="Heading3"/>
      </w:pPr>
      <w:r>
        <w:t xml:space="preserve">Enter Your Dashboard</w:t>
      </w:r>
    </w:p>
    <w:p>
      <w:pPr>
        <w:pStyle w:val="FirstParagraph"/>
      </w:pPr>
      <w:r>
        <w:t xml:space="preserve">Access your investor workspace while review continues.</w:t>
      </w:r>
    </w:p>
    <w:bookmarkEnd w:id="159"/>
    <w:bookmarkEnd w:id="160"/>
    <w:bookmarkStart w:id="162" w:name="step-six"/>
    <w:p>
      <w:pPr>
        <w:pStyle w:val="Heading2"/>
      </w:pPr>
      <w:r>
        <w:t xml:space="preserve">Step six</w:t>
      </w:r>
    </w:p>
    <w:bookmarkStart w:id="161" w:name="discover-opportunities"/>
    <w:p>
      <w:pPr>
        <w:pStyle w:val="Heading3"/>
      </w:pPr>
      <w:r>
        <w:t xml:space="preserve">Discover Opportunities</w:t>
      </w:r>
    </w:p>
    <w:p>
      <w:pPr>
        <w:pStyle w:val="FirstParagraph"/>
      </w:pPr>
      <w:r>
        <w:t xml:space="preserve">Browse properties and receive relevant recommendations.</w:t>
      </w:r>
    </w:p>
    <w:bookmarkEnd w:id="161"/>
    <w:bookmarkEnd w:id="162"/>
    <w:bookmarkStart w:id="164" w:name="step-seven"/>
    <w:p>
      <w:pPr>
        <w:pStyle w:val="Heading2"/>
      </w:pPr>
      <w:r>
        <w:t xml:space="preserve">Step seven</w:t>
      </w:r>
    </w:p>
    <w:bookmarkStart w:id="163" w:name="review-property-intelligence"/>
    <w:p>
      <w:pPr>
        <w:pStyle w:val="Heading3"/>
      </w:pPr>
      <w:r>
        <w:t xml:space="preserve">Review Property Intelligence</w:t>
      </w:r>
    </w:p>
    <w:p>
      <w:pPr>
        <w:pStyle w:val="FirstParagraph"/>
      </w:pPr>
      <w:r>
        <w:t xml:space="preserve">Understand the property information, match reasons, and available indicators.</w:t>
      </w:r>
    </w:p>
    <w:bookmarkEnd w:id="163"/>
    <w:bookmarkEnd w:id="164"/>
    <w:bookmarkStart w:id="166" w:name="step-eight"/>
    <w:p>
      <w:pPr>
        <w:pStyle w:val="Heading2"/>
      </w:pPr>
      <w:r>
        <w:t xml:space="preserve">Step eight</w:t>
      </w:r>
    </w:p>
    <w:bookmarkStart w:id="165" w:name="complete-required-verification"/>
    <w:p>
      <w:pPr>
        <w:pStyle w:val="Heading3"/>
      </w:pPr>
      <w:r>
        <w:t xml:space="preserve">Complete Required Verification</w:t>
      </w:r>
    </w:p>
    <w:p>
      <w:pPr>
        <w:pStyle w:val="FirstParagraph"/>
      </w:pPr>
      <w:r>
        <w:t xml:space="preserve">Provide any required documents, proof of funds, declarations, or policy acceptance.</w:t>
      </w:r>
    </w:p>
    <w:bookmarkEnd w:id="165"/>
    <w:bookmarkEnd w:id="166"/>
    <w:bookmarkStart w:id="168" w:name="step-nine"/>
    <w:p>
      <w:pPr>
        <w:pStyle w:val="Heading2"/>
      </w:pPr>
      <w:r>
        <w:t xml:space="preserve">Step nine</w:t>
      </w:r>
    </w:p>
    <w:bookmarkStart w:id="167" w:name="access-eligible-deal-information-1"/>
    <w:p>
      <w:pPr>
        <w:pStyle w:val="Heading3"/>
      </w:pPr>
      <w:r>
        <w:t xml:space="preserve">Access Eligible Deal Information</w:t>
      </w:r>
    </w:p>
    <w:p>
      <w:pPr>
        <w:pStyle w:val="FirstParagraph"/>
      </w:pPr>
      <w:r>
        <w:t xml:space="preserve">Unlock restricted information when the necessary conditions are met.</w:t>
      </w:r>
    </w:p>
    <w:bookmarkEnd w:id="167"/>
    <w:bookmarkEnd w:id="168"/>
    <w:bookmarkStart w:id="170" w:name="step-ten"/>
    <w:p>
      <w:pPr>
        <w:pStyle w:val="Heading2"/>
      </w:pPr>
      <w:r>
        <w:t xml:space="preserve">Step ten</w:t>
      </w:r>
    </w:p>
    <w:bookmarkStart w:id="169" w:name="take-the-next-approved-action"/>
    <w:p>
      <w:pPr>
        <w:pStyle w:val="Heading3"/>
      </w:pPr>
      <w:r>
        <w:t xml:space="preserve">Take the Next Approved Action</w:t>
      </w:r>
    </w:p>
    <w:p>
      <w:pPr>
        <w:pStyle w:val="FirstParagraph"/>
      </w:pPr>
      <w:r>
        <w:t xml:space="preserve">Save, compare, book, communicate, pay, or begin a reservation where permitted.</w:t>
      </w:r>
    </w:p>
    <w:p>
      <w:r>
        <w:pict>
          <v:rect style="width:0;height:1.5pt" o:hralign="center" o:hrstd="t" o:hr="t"/>
        </w:pict>
      </w:r>
    </w:p>
    <w:bookmarkEnd w:id="169"/>
    <w:bookmarkEnd w:id="170"/>
    <w:bookmarkEnd w:id="171"/>
    <w:bookmarkStart w:id="174" w:name="why-investors-use-asancha"/>
    <w:p>
      <w:pPr>
        <w:pStyle w:val="Heading1"/>
      </w:pPr>
      <w:r>
        <w:t xml:space="preserve">16. Why Investors Use Asancha</w:t>
      </w:r>
    </w:p>
    <w:bookmarkStart w:id="172" w:name="eyebrow-15"/>
    <w:p>
      <w:pPr>
        <w:pStyle w:val="Heading2"/>
      </w:pPr>
      <w:r>
        <w:t xml:space="preserve">Eyebrow</w:t>
      </w:r>
    </w:p>
    <w:p>
      <w:pPr>
        <w:pStyle w:val="FirstParagraph"/>
      </w:pPr>
      <w:r>
        <w:t xml:space="preserve">Investor Benefits</w:t>
      </w:r>
    </w:p>
    <w:bookmarkEnd w:id="172"/>
    <w:bookmarkStart w:id="173" w:name="heading-14"/>
    <w:p>
      <w:pPr>
        <w:pStyle w:val="Heading2"/>
      </w:pPr>
      <w:r>
        <w:t xml:space="preserve">Heading</w:t>
      </w:r>
    </w:p>
    <w:bookmarkEnd w:id="173"/>
    <w:bookmarkEnd w:id="174"/>
    <w:bookmarkStart w:id="187" w:name="a-more-structured-way-to-source-property"/>
    <w:p>
      <w:pPr>
        <w:pStyle w:val="Heading1"/>
      </w:pPr>
      <w:r>
        <w:t xml:space="preserve">A More Structured Way to Source Property</w:t>
      </w:r>
    </w:p>
    <w:bookmarkStart w:id="176" w:name="benefit-one"/>
    <w:p>
      <w:pPr>
        <w:pStyle w:val="Heading2"/>
      </w:pPr>
      <w:r>
        <w:t xml:space="preserve">Benefit one</w:t>
      </w:r>
    </w:p>
    <w:bookmarkStart w:id="175" w:name="more-relevant-opportunities"/>
    <w:p>
      <w:pPr>
        <w:pStyle w:val="Heading3"/>
      </w:pPr>
      <w:r>
        <w:t xml:space="preserve">More Relevant Opportunities</w:t>
      </w:r>
    </w:p>
    <w:p>
      <w:pPr>
        <w:pStyle w:val="FirstParagraph"/>
      </w:pPr>
      <w:r>
        <w:t xml:space="preserve">Property matching begins with your goals and preferences.</w:t>
      </w:r>
    </w:p>
    <w:bookmarkEnd w:id="175"/>
    <w:bookmarkEnd w:id="176"/>
    <w:bookmarkStart w:id="178" w:name="benefit-two"/>
    <w:p>
      <w:pPr>
        <w:pStyle w:val="Heading2"/>
      </w:pPr>
      <w:r>
        <w:t xml:space="preserve">Benefit two</w:t>
      </w:r>
    </w:p>
    <w:bookmarkStart w:id="177" w:name="clearer-property-information"/>
    <w:p>
      <w:pPr>
        <w:pStyle w:val="Heading3"/>
      </w:pPr>
      <w:r>
        <w:t xml:space="preserve">Clearer Property Information</w:t>
      </w:r>
    </w:p>
    <w:p>
      <w:pPr>
        <w:pStyle w:val="FirstParagraph"/>
      </w:pPr>
      <w:r>
        <w:t xml:space="preserve">Review opportunities using more consistent property information.</w:t>
      </w:r>
    </w:p>
    <w:bookmarkEnd w:id="177"/>
    <w:bookmarkEnd w:id="178"/>
    <w:bookmarkStart w:id="180" w:name="benefit-three"/>
    <w:p>
      <w:pPr>
        <w:pStyle w:val="Heading2"/>
      </w:pPr>
      <w:r>
        <w:t xml:space="preserve">Benefit three</w:t>
      </w:r>
    </w:p>
    <w:bookmarkStart w:id="179" w:name="explainable-ai-recommendations"/>
    <w:p>
      <w:pPr>
        <w:pStyle w:val="Heading3"/>
      </w:pPr>
      <w:r>
        <w:t xml:space="preserve">Explainable AI Recommendations</w:t>
      </w:r>
    </w:p>
    <w:p>
      <w:pPr>
        <w:pStyle w:val="FirstParagraph"/>
      </w:pPr>
      <w:r>
        <w:t xml:space="preserve">Understand why a property may or may not suit your requirements.</w:t>
      </w:r>
    </w:p>
    <w:bookmarkEnd w:id="179"/>
    <w:bookmarkEnd w:id="180"/>
    <w:bookmarkStart w:id="182" w:name="benefit-four"/>
    <w:p>
      <w:pPr>
        <w:pStyle w:val="Heading2"/>
      </w:pPr>
      <w:r>
        <w:t xml:space="preserve">Benefit four</w:t>
      </w:r>
    </w:p>
    <w:bookmarkStart w:id="181" w:name="controlled-deal-access"/>
    <w:p>
      <w:pPr>
        <w:pStyle w:val="Heading3"/>
      </w:pPr>
      <w:r>
        <w:t xml:space="preserve">Controlled Deal Access</w:t>
      </w:r>
    </w:p>
    <w:p>
      <w:pPr>
        <w:pStyle w:val="FirstParagraph"/>
      </w:pPr>
      <w:r>
        <w:t xml:space="preserve">Sensitive information is protected until the correct access conditions are met.</w:t>
      </w:r>
    </w:p>
    <w:bookmarkEnd w:id="181"/>
    <w:bookmarkEnd w:id="182"/>
    <w:bookmarkStart w:id="184" w:name="benefit-five"/>
    <w:p>
      <w:pPr>
        <w:pStyle w:val="Heading2"/>
      </w:pPr>
      <w:r>
        <w:t xml:space="preserve">Benefit five</w:t>
      </w:r>
    </w:p>
    <w:bookmarkStart w:id="183" w:name="connected-property-actions"/>
    <w:p>
      <w:pPr>
        <w:pStyle w:val="Heading3"/>
      </w:pPr>
      <w:r>
        <w:t xml:space="preserve">Connected Property Actions</w:t>
      </w:r>
    </w:p>
    <w:p>
      <w:pPr>
        <w:pStyle w:val="FirstParagraph"/>
      </w:pPr>
      <w:r>
        <w:t xml:space="preserve">Bookings, documents, payments, reservations, communication, and updates remain linked to the relevant opportunity.</w:t>
      </w:r>
    </w:p>
    <w:bookmarkEnd w:id="183"/>
    <w:bookmarkEnd w:id="184"/>
    <w:bookmarkStart w:id="186" w:name="benefit-six"/>
    <w:p>
      <w:pPr>
        <w:pStyle w:val="Heading2"/>
      </w:pPr>
      <w:r>
        <w:t xml:space="preserve">Benefit six</w:t>
      </w:r>
    </w:p>
    <w:bookmarkStart w:id="185" w:name="visible-progress"/>
    <w:p>
      <w:pPr>
        <w:pStyle w:val="Heading3"/>
      </w:pPr>
      <w:r>
        <w:t xml:space="preserve">Visible Progress</w:t>
      </w:r>
    </w:p>
    <w:p>
      <w:pPr>
        <w:pStyle w:val="FirstParagraph"/>
      </w:pPr>
      <w:r>
        <w:t xml:space="preserve">See what is complete, pending, under review, approved, or requiring attention.</w:t>
      </w:r>
    </w:p>
    <w:p>
      <w:r>
        <w:pict>
          <v:rect style="width:0;height:1.5pt" o:hralign="center" o:hrstd="t" o:hr="t"/>
        </w:pict>
      </w:r>
    </w:p>
    <w:bookmarkEnd w:id="185"/>
    <w:bookmarkEnd w:id="186"/>
    <w:bookmarkEnd w:id="187"/>
    <w:bookmarkStart w:id="189" w:name="investor-frequently-asked-questions"/>
    <w:p>
      <w:pPr>
        <w:pStyle w:val="Heading1"/>
      </w:pPr>
      <w:r>
        <w:t xml:space="preserve">17. Investor Frequently Asked Questions</w:t>
      </w:r>
    </w:p>
    <w:bookmarkStart w:id="188" w:name="heading-15"/>
    <w:p>
      <w:pPr>
        <w:pStyle w:val="Heading2"/>
      </w:pPr>
      <w:r>
        <w:t xml:space="preserve">Heading</w:t>
      </w:r>
    </w:p>
    <w:bookmarkEnd w:id="188"/>
    <w:bookmarkEnd w:id="189"/>
    <w:bookmarkStart w:id="198" w:name="investor-questions"/>
    <w:p>
      <w:pPr>
        <w:pStyle w:val="Heading1"/>
      </w:pPr>
      <w:r>
        <w:t xml:space="preserve">Investor Questions</w:t>
      </w:r>
    </w:p>
    <w:bookmarkStart w:id="190" w:name="X590e9cd1ac63a4fff67d2362c29b2e57cc63c07"/>
    <w:p>
      <w:pPr>
        <w:pStyle w:val="Heading2"/>
      </w:pPr>
      <w:r>
        <w:t xml:space="preserve">Can I browse properties before creating an account?</w:t>
      </w:r>
    </w:p>
    <w:p>
      <w:pPr>
        <w:pStyle w:val="FirstParagraph"/>
      </w:pPr>
      <w:r>
        <w:t xml:space="preserve">Yes.</w:t>
      </w:r>
    </w:p>
    <w:p>
      <w:pPr>
        <w:pStyle w:val="BodyText"/>
      </w:pPr>
      <w:r>
        <w:t xml:space="preserve">Public visitors can browse safe property previews through the marketplace.</w:t>
      </w:r>
    </w:p>
    <w:p>
      <w:pPr>
        <w:pStyle w:val="BodyText"/>
      </w:pPr>
      <w:r>
        <w:t xml:space="preserve">Some information and actions require an account, completed investor profile, verification, payment, or approval.</w:t>
      </w:r>
    </w:p>
    <w:p>
      <w:r>
        <w:pict>
          <v:rect style="width:0;height:1.5pt" o:hralign="center" o:hrstd="t" o:hr="t"/>
        </w:pict>
      </w:r>
    </w:p>
    <w:bookmarkEnd w:id="190"/>
    <w:bookmarkStart w:id="191" w:name="X5f8f32f115613e039618bec4a21cb8bb4f3827a"/>
    <w:p>
      <w:pPr>
        <w:pStyle w:val="Heading2"/>
      </w:pPr>
      <w:r>
        <w:t xml:space="preserve">Does creating an account give me access to every deal pack?</w:t>
      </w:r>
    </w:p>
    <w:p>
      <w:pPr>
        <w:pStyle w:val="FirstParagraph"/>
      </w:pPr>
      <w:r>
        <w:t xml:space="preserve">No.</w:t>
      </w:r>
    </w:p>
    <w:p>
      <w:pPr>
        <w:pStyle w:val="BodyText"/>
      </w:pPr>
      <w:r>
        <w:t xml:space="preserve">Deal-pack access may depend on:</w:t>
      </w:r>
    </w:p>
    <w:p>
      <w:pPr>
        <w:pStyle w:val="Compact"/>
        <w:numPr>
          <w:ilvl w:val="0"/>
          <w:numId w:val="1033"/>
        </w:numPr>
      </w:pPr>
      <w:r>
        <w:t xml:space="preserve">Investor profile completion</w:t>
      </w:r>
    </w:p>
    <w:p>
      <w:pPr>
        <w:pStyle w:val="Compact"/>
        <w:numPr>
          <w:ilvl w:val="0"/>
          <w:numId w:val="1033"/>
        </w:numPr>
      </w:pPr>
      <w:r>
        <w:t xml:space="preserve">Verification</w:t>
      </w:r>
    </w:p>
    <w:p>
      <w:pPr>
        <w:pStyle w:val="Compact"/>
        <w:numPr>
          <w:ilvl w:val="0"/>
          <w:numId w:val="1033"/>
        </w:numPr>
      </w:pPr>
      <w:r>
        <w:t xml:space="preserve">Proof of funds</w:t>
      </w:r>
    </w:p>
    <w:p>
      <w:pPr>
        <w:pStyle w:val="Compact"/>
        <w:numPr>
          <w:ilvl w:val="0"/>
          <w:numId w:val="1033"/>
        </w:numPr>
      </w:pPr>
      <w:r>
        <w:t xml:space="preserve">Listing access level</w:t>
      </w:r>
    </w:p>
    <w:p>
      <w:pPr>
        <w:pStyle w:val="Compact"/>
        <w:numPr>
          <w:ilvl w:val="0"/>
          <w:numId w:val="1033"/>
        </w:numPr>
      </w:pPr>
      <w:r>
        <w:t xml:space="preserve">Payment</w:t>
      </w:r>
    </w:p>
    <w:p>
      <w:pPr>
        <w:pStyle w:val="Compact"/>
        <w:numPr>
          <w:ilvl w:val="0"/>
          <w:numId w:val="1033"/>
        </w:numPr>
      </w:pPr>
      <w:r>
        <w:t xml:space="preserve">Administrative approval</w:t>
      </w:r>
    </w:p>
    <w:p>
      <w:r>
        <w:pict>
          <v:rect style="width:0;height:1.5pt" o:hralign="center" o:hrstd="t" o:hr="t"/>
        </w:pict>
      </w:r>
    </w:p>
    <w:bookmarkEnd w:id="191"/>
    <w:bookmarkStart w:id="192" w:name="X03f522536350a997ffe20d565d17c5555b534a1"/>
    <w:p>
      <w:pPr>
        <w:pStyle w:val="Heading2"/>
      </w:pPr>
      <w:r>
        <w:t xml:space="preserve">Does Asancha guarantee investment returns?</w:t>
      </w:r>
    </w:p>
    <w:p>
      <w:pPr>
        <w:pStyle w:val="FirstParagraph"/>
      </w:pPr>
      <w:r>
        <w:t xml:space="preserve">No.</w:t>
      </w:r>
    </w:p>
    <w:p>
      <w:pPr>
        <w:pStyle w:val="BodyText"/>
      </w:pPr>
      <w:r>
        <w:t xml:space="preserve">Asancha provides property information, opportunity matching, analysis, and AI-assisted insights for decision support.</w:t>
      </w:r>
    </w:p>
    <w:p>
      <w:pPr>
        <w:pStyle w:val="BodyText"/>
      </w:pPr>
      <w:r>
        <w:t xml:space="preserve">Investors must carry out appropriate due diligence.</w:t>
      </w:r>
    </w:p>
    <w:p>
      <w:r>
        <w:pict>
          <v:rect style="width:0;height:1.5pt" o:hralign="center" o:hrstd="t" o:hr="t"/>
        </w:pict>
      </w:r>
    </w:p>
    <w:bookmarkEnd w:id="192"/>
    <w:bookmarkStart w:id="193" w:name="can-i-update-my-property-preferences"/>
    <w:p>
      <w:pPr>
        <w:pStyle w:val="Heading2"/>
      </w:pPr>
      <w:r>
        <w:t xml:space="preserve">Can I update my property preferences?</w:t>
      </w:r>
    </w:p>
    <w:p>
      <w:pPr>
        <w:pStyle w:val="FirstParagraph"/>
      </w:pPr>
      <w:r>
        <w:t xml:space="preserve">Yes.</w:t>
      </w:r>
    </w:p>
    <w:p>
      <w:pPr>
        <w:pStyle w:val="BodyText"/>
      </w:pPr>
      <w:r>
        <w:t xml:space="preserve">Investors should be able to update their preferred locations, budget, property types, strategies, yield expectations, refurbishment appetite, and other relevant criteria.</w:t>
      </w:r>
    </w:p>
    <w:p>
      <w:r>
        <w:pict>
          <v:rect style="width:0;height:1.5pt" o:hralign="center" o:hrstd="t" o:hr="t"/>
        </w:pict>
      </w:r>
    </w:p>
    <w:bookmarkEnd w:id="193"/>
    <w:bookmarkStart w:id="194" w:name="X602269adab7144f47f681aad5503ff607cb23bb"/>
    <w:p>
      <w:pPr>
        <w:pStyle w:val="Heading2"/>
      </w:pPr>
      <w:r>
        <w:t xml:space="preserve">Can I use Asancha as both an investor and property owner?</w:t>
      </w:r>
    </w:p>
    <w:p>
      <w:pPr>
        <w:pStyle w:val="FirstParagraph"/>
      </w:pPr>
      <w:r>
        <w:t xml:space="preserve">Where allowed, an existing user can add another supported business profile without creating a second account.</w:t>
      </w:r>
    </w:p>
    <w:p>
      <w:pPr>
        <w:pStyle w:val="BodyText"/>
      </w:pPr>
      <w:r>
        <w:t xml:space="preserve">The user can then switch between active business profiles.</w:t>
      </w:r>
    </w:p>
    <w:p>
      <w:r>
        <w:pict>
          <v:rect style="width:0;height:1.5pt" o:hralign="center" o:hrstd="t" o:hr="t"/>
        </w:pict>
      </w:r>
    </w:p>
    <w:bookmarkEnd w:id="194"/>
    <w:bookmarkStart w:id="195" w:name="does-saving-a-property-reserve-it"/>
    <w:p>
      <w:pPr>
        <w:pStyle w:val="Heading2"/>
      </w:pPr>
      <w:r>
        <w:t xml:space="preserve">Does saving a property reserve it?</w:t>
      </w:r>
    </w:p>
    <w:p>
      <w:pPr>
        <w:pStyle w:val="FirstParagraph"/>
      </w:pPr>
      <w:r>
        <w:t xml:space="preserve">No.</w:t>
      </w:r>
    </w:p>
    <w:p>
      <w:pPr>
        <w:pStyle w:val="BodyText"/>
      </w:pPr>
      <w:r>
        <w:t xml:space="preserve">Saving a property adds it to the investor’s saved list only.</w:t>
      </w:r>
    </w:p>
    <w:p>
      <w:r>
        <w:pict>
          <v:rect style="width:0;height:1.5pt" o:hralign="center" o:hrstd="t" o:hr="t"/>
        </w:pict>
      </w:r>
    </w:p>
    <w:bookmarkEnd w:id="195"/>
    <w:bookmarkStart w:id="196" w:name="is-proof-of-funds-always-required"/>
    <w:p>
      <w:pPr>
        <w:pStyle w:val="Heading2"/>
      </w:pPr>
      <w:r>
        <w:t xml:space="preserve">Is proof of funds always required?</w:t>
      </w:r>
    </w:p>
    <w:p>
      <w:pPr>
        <w:pStyle w:val="FirstParagraph"/>
      </w:pPr>
      <w:r>
        <w:t xml:space="preserve">Proof of funds may be required depending on:</w:t>
      </w:r>
    </w:p>
    <w:p>
      <w:pPr>
        <w:pStyle w:val="Compact"/>
        <w:numPr>
          <w:ilvl w:val="0"/>
          <w:numId w:val="1034"/>
        </w:numPr>
      </w:pPr>
      <w:r>
        <w:t xml:space="preserve">Property access level</w:t>
      </w:r>
    </w:p>
    <w:p>
      <w:pPr>
        <w:pStyle w:val="Compact"/>
        <w:numPr>
          <w:ilvl w:val="0"/>
          <w:numId w:val="1034"/>
        </w:numPr>
      </w:pPr>
      <w:r>
        <w:t xml:space="preserve">Investor activity</w:t>
      </w:r>
    </w:p>
    <w:p>
      <w:pPr>
        <w:pStyle w:val="Compact"/>
        <w:numPr>
          <w:ilvl w:val="0"/>
          <w:numId w:val="1034"/>
        </w:numPr>
      </w:pPr>
      <w:r>
        <w:t xml:space="preserve">Reservation stage</w:t>
      </w:r>
    </w:p>
    <w:p>
      <w:pPr>
        <w:pStyle w:val="Compact"/>
        <w:numPr>
          <w:ilvl w:val="0"/>
          <w:numId w:val="1034"/>
        </w:numPr>
      </w:pPr>
      <w:r>
        <w:t xml:space="preserve">Risk</w:t>
      </w:r>
    </w:p>
    <w:p>
      <w:pPr>
        <w:pStyle w:val="Compact"/>
        <w:numPr>
          <w:ilvl w:val="0"/>
          <w:numId w:val="1034"/>
        </w:numPr>
      </w:pPr>
      <w:r>
        <w:t xml:space="preserve">Deal requirements</w:t>
      </w:r>
    </w:p>
    <w:p>
      <w:pPr>
        <w:pStyle w:val="Compact"/>
        <w:numPr>
          <w:ilvl w:val="0"/>
          <w:numId w:val="1034"/>
        </w:numPr>
      </w:pPr>
      <w:r>
        <w:t xml:space="preserve">Administrative review</w:t>
      </w:r>
    </w:p>
    <w:p>
      <w:r>
        <w:pict>
          <v:rect style="width:0;height:1.5pt" o:hralign="center" o:hrstd="t" o:hr="t"/>
        </w:pict>
      </w:r>
    </w:p>
    <w:bookmarkEnd w:id="196"/>
    <w:bookmarkStart w:id="197" w:name="can-i-speak-with-an-agent-or-sourcer"/>
    <w:p>
      <w:pPr>
        <w:pStyle w:val="Heading2"/>
      </w:pPr>
      <w:r>
        <w:t xml:space="preserve">Can I speak with an agent or sourcer?</w:t>
      </w:r>
    </w:p>
    <w:p>
      <w:pPr>
        <w:pStyle w:val="FirstParagraph"/>
      </w:pPr>
      <w:r>
        <w:t xml:space="preserve">Where available and permitted, investors may be able to use bookings or conversations connected to the relevant opportunity.</w:t>
      </w:r>
    </w:p>
    <w:p>
      <w:r>
        <w:pict>
          <v:rect style="width:0;height:1.5pt" o:hralign="center" o:hrstd="t" o:hr="t"/>
        </w:pict>
      </w:r>
    </w:p>
    <w:bookmarkEnd w:id="197"/>
    <w:bookmarkEnd w:id="198"/>
    <w:bookmarkStart w:id="201" w:name="final-call-to-action"/>
    <w:p>
      <w:pPr>
        <w:pStyle w:val="Heading1"/>
      </w:pPr>
      <w:r>
        <w:t xml:space="preserve">18. Final Call to Action</w:t>
      </w:r>
    </w:p>
    <w:bookmarkStart w:id="199" w:name="eyebrow-16"/>
    <w:p>
      <w:pPr>
        <w:pStyle w:val="Heading2"/>
      </w:pPr>
      <w:r>
        <w:t xml:space="preserve">Eyebrow</w:t>
      </w:r>
    </w:p>
    <w:p>
      <w:pPr>
        <w:pStyle w:val="FirstParagraph"/>
      </w:pPr>
      <w:r>
        <w:t xml:space="preserve">Start With Your Investment Goals</w:t>
      </w:r>
    </w:p>
    <w:bookmarkEnd w:id="199"/>
    <w:bookmarkStart w:id="200" w:name="heading-16"/>
    <w:p>
      <w:pPr>
        <w:pStyle w:val="Heading2"/>
      </w:pPr>
      <w:r>
        <w:t xml:space="preserve">Heading</w:t>
      </w:r>
    </w:p>
    <w:bookmarkEnd w:id="200"/>
    <w:bookmarkEnd w:id="201"/>
    <w:bookmarkStart w:id="206" w:name="create-your-investor-account"/>
    <w:p>
      <w:pPr>
        <w:pStyle w:val="Heading1"/>
      </w:pPr>
      <w:r>
        <w:t xml:space="preserve">Create Your Investor Account</w:t>
      </w:r>
    </w:p>
    <w:bookmarkStart w:id="202" w:name="supporting-content-14"/>
    <w:p>
      <w:pPr>
        <w:pStyle w:val="Heading2"/>
      </w:pPr>
      <w:r>
        <w:t xml:space="preserve">Supporting content</w:t>
      </w:r>
    </w:p>
    <w:p>
      <w:pPr>
        <w:pStyle w:val="FirstParagraph"/>
      </w:pPr>
      <w:r>
        <w:t xml:space="preserve">Tell Asancha what you are looking for, complete your investor profile, and begin discovering property opportunities supported by structured sourcing and AI-powered property intelligence.</w:t>
      </w:r>
    </w:p>
    <w:bookmarkEnd w:id="202"/>
    <w:bookmarkStart w:id="203" w:name="primary-action-2"/>
    <w:p>
      <w:pPr>
        <w:pStyle w:val="Heading2"/>
      </w:pPr>
      <w:r>
        <w:t xml:space="preserve">Primary action</w:t>
      </w:r>
    </w:p>
    <w:p>
      <w:pPr>
        <w:pStyle w:val="FirstParagraph"/>
      </w:pPr>
      <w:r>
        <w:rPr>
          <w:b/>
          <w:bCs/>
        </w:rPr>
        <w:t xml:space="preserve">Create an Investor Account</w:t>
      </w:r>
    </w:p>
    <w:p>
      <w:pPr>
        <w:pStyle w:val="BodyText"/>
      </w:pPr>
      <w:r>
        <w:t xml:space="preserve">Route:</w:t>
      </w:r>
    </w:p>
    <w:p>
      <w:pPr>
        <w:pStyle w:val="SourceCode"/>
      </w:pPr>
      <w:r>
        <w:rPr>
          <w:rStyle w:val="NormalTok"/>
        </w:rPr>
        <w:t xml:space="preserve">/auth/sign-up</w:t>
      </w:r>
    </w:p>
    <w:bookmarkEnd w:id="203"/>
    <w:bookmarkStart w:id="204" w:name="secondary-action-1"/>
    <w:p>
      <w:pPr>
        <w:pStyle w:val="Heading2"/>
      </w:pPr>
      <w:r>
        <w:t xml:space="preserve">Secondary action</w:t>
      </w:r>
    </w:p>
    <w:p>
      <w:pPr>
        <w:pStyle w:val="FirstParagraph"/>
      </w:pPr>
      <w:r>
        <w:rPr>
          <w:b/>
          <w:bCs/>
        </w:rPr>
        <w:t xml:space="preserve">Explore Properties</w:t>
      </w:r>
    </w:p>
    <w:p>
      <w:pPr>
        <w:pStyle w:val="BodyText"/>
      </w:pPr>
      <w:r>
        <w:t xml:space="preserve">Route:</w:t>
      </w:r>
    </w:p>
    <w:p>
      <w:pPr>
        <w:pStyle w:val="SourceCode"/>
      </w:pPr>
      <w:r>
        <w:rPr>
          <w:rStyle w:val="NormalTok"/>
        </w:rPr>
        <w:t xml:space="preserve">/marketplace</w:t>
      </w:r>
    </w:p>
    <w:bookmarkEnd w:id="204"/>
    <w:bookmarkStart w:id="205" w:name="supporting-note"/>
    <w:p>
      <w:pPr>
        <w:pStyle w:val="Heading2"/>
      </w:pPr>
      <w:r>
        <w:t xml:space="preserve">Supporting note</w:t>
      </w:r>
    </w:p>
    <w:p>
      <w:pPr>
        <w:pStyle w:val="FirstParagraph"/>
      </w:pPr>
      <w:r>
        <w:t xml:space="preserve">Creating an account allows you to define your preferences, save properties, receive relevant recommendations, track verification, and progress towards eligible property actions.</w:t>
      </w:r>
    </w:p>
    <w:p>
      <w:r>
        <w:pict>
          <v:rect style="width:0;height:1.5pt" o:hralign="center" o:hrstd="t" o:hr="t"/>
        </w:pict>
      </w:r>
    </w:p>
    <w:bookmarkEnd w:id="205"/>
    <w:bookmarkEnd w:id="206"/>
    <w:bookmarkStart w:id="211" w:name="investor-solutions-page-seo-metadata"/>
    <w:p>
      <w:pPr>
        <w:pStyle w:val="Heading1"/>
      </w:pPr>
      <w:r>
        <w:t xml:space="preserve">Investor Solutions Page SEO Metadata</w:t>
      </w:r>
    </w:p>
    <w:bookmarkStart w:id="207" w:name="full-page-title"/>
    <w:p>
      <w:pPr>
        <w:pStyle w:val="Heading2"/>
      </w:pPr>
      <w:r>
        <w:t xml:space="preserve">Full page title</w:t>
      </w:r>
    </w:p>
    <w:p>
      <w:pPr>
        <w:pStyle w:val="SourceCode"/>
      </w:pPr>
      <w:r>
        <w:rPr>
          <w:rStyle w:val="NormalTok"/>
        </w:rPr>
        <w:t xml:space="preserve">Property Investment Solutions | AI Property Sourcing | Asancha</w:t>
      </w:r>
    </w:p>
    <w:bookmarkEnd w:id="207"/>
    <w:bookmarkStart w:id="208" w:name="alternative-page-title"/>
    <w:p>
      <w:pPr>
        <w:pStyle w:val="Heading2"/>
      </w:pPr>
      <w:r>
        <w:t xml:space="preserve">Alternative page title</w:t>
      </w:r>
    </w:p>
    <w:p>
      <w:pPr>
        <w:pStyle w:val="SourceCode"/>
      </w:pPr>
      <w:r>
        <w:rPr>
          <w:rStyle w:val="NormalTok"/>
        </w:rPr>
        <w:t xml:space="preserve">For Property Investors | Asancha AI Property Intelligence</w:t>
      </w:r>
    </w:p>
    <w:p>
      <w:pPr>
        <w:pStyle w:val="FirstParagraph"/>
      </w:pPr>
      <w:r>
        <w:t xml:space="preserve">Preferred title:</w:t>
      </w:r>
    </w:p>
    <w:p>
      <w:pPr>
        <w:pStyle w:val="SourceCode"/>
      </w:pPr>
      <w:r>
        <w:rPr>
          <w:rStyle w:val="NormalTok"/>
        </w:rPr>
        <w:t xml:space="preserve">Property Investment Solutions | AI Property Sourcing | Asancha</w:t>
      </w:r>
    </w:p>
    <w:bookmarkEnd w:id="208"/>
    <w:bookmarkStart w:id="209" w:name="meta-description"/>
    <w:p>
      <w:pPr>
        <w:pStyle w:val="Heading2"/>
      </w:pPr>
      <w:r>
        <w:t xml:space="preserve">Meta description</w:t>
      </w:r>
    </w:p>
    <w:p>
      <w:pPr>
        <w:pStyle w:val="SourceCode"/>
      </w:pPr>
      <w:r>
        <w:rPr>
          <w:rStyle w:val="NormalTok"/>
        </w:rPr>
        <w:t xml:space="preserve">Create an Asancha investor profile to discover UK property opportunities, receive AI-powered recommendations, compare properties, complete verification, and access eligible deal information.</w:t>
      </w:r>
    </w:p>
    <w:bookmarkEnd w:id="209"/>
    <w:bookmarkStart w:id="210" w:name="alternative-meta-description"/>
    <w:p>
      <w:pPr>
        <w:pStyle w:val="Heading2"/>
      </w:pPr>
      <w:r>
        <w:t xml:space="preserve">Alternative meta description</w:t>
      </w:r>
    </w:p>
    <w:p>
      <w:pPr>
        <w:pStyle w:val="SourceCode"/>
      </w:pPr>
      <w:r>
        <w:rPr>
          <w:rStyle w:val="NormalTok"/>
        </w:rPr>
        <w:t xml:space="preserve">Asancha helps UK property investors define their goals, find relevant opportunities, review structured property intelligence, and progress through verified property workflows.</w:t>
      </w:r>
    </w:p>
    <w:p>
      <w:pPr>
        <w:pStyle w:val="FirstParagraph"/>
      </w:pPr>
      <w:r>
        <w:t xml:space="preserve">Preferred description:</w:t>
      </w:r>
    </w:p>
    <w:p>
      <w:pPr>
        <w:pStyle w:val="SourceCode"/>
      </w:pPr>
      <w:r>
        <w:rPr>
          <w:rStyle w:val="NormalTok"/>
        </w:rPr>
        <w:t xml:space="preserve">Create an Asancha investor profile to discover UK property opportunities, receive AI-powered recommendations, compare properties, complete verification, and access eligible deal information.</w:t>
      </w:r>
    </w:p>
    <w:p>
      <w:r>
        <w:pict>
          <v:rect style="width:0;height:1.5pt" o:hralign="center" o:hrstd="t" o:hr="t"/>
        </w:pict>
      </w:r>
    </w:p>
    <w:bookmarkEnd w:id="210"/>
    <w:bookmarkEnd w:id="211"/>
    <w:bookmarkStart w:id="212" w:name="seo-keywords"/>
    <w:p>
      <w:pPr>
        <w:pStyle w:val="Heading1"/>
      </w:pPr>
      <w:r>
        <w:t xml:space="preserve">SEO Keywords</w:t>
      </w:r>
    </w:p>
    <w:p>
      <w:pPr>
        <w:pStyle w:val="SourceCode"/>
      </w:pPr>
      <w:r>
        <w:rPr>
          <w:rStyle w:val="NormalTok"/>
        </w:rPr>
        <w:t xml:space="preserve">[</w:t>
      </w:r>
      <w:r>
        <w:br/>
      </w:r>
      <w:r>
        <w:rPr>
          <w:rStyle w:val="NormalTok"/>
        </w:rPr>
        <w:t xml:space="preserve">  </w:t>
      </w:r>
      <w:r>
        <w:rPr>
          <w:rStyle w:val="StringTok"/>
        </w:rPr>
        <w:t xml:space="preserve">"property investment solutions"</w:t>
      </w:r>
      <w:r>
        <w:rPr>
          <w:rStyle w:val="OperatorTok"/>
        </w:rPr>
        <w:t xml:space="preserve">,</w:t>
      </w:r>
      <w:r>
        <w:br/>
      </w:r>
      <w:r>
        <w:rPr>
          <w:rStyle w:val="NormalTok"/>
        </w:rPr>
        <w:t xml:space="preserve">  </w:t>
      </w:r>
      <w:r>
        <w:rPr>
          <w:rStyle w:val="StringTok"/>
        </w:rPr>
        <w:t xml:space="preserve">"UK property investors"</w:t>
      </w:r>
      <w:r>
        <w:rPr>
          <w:rStyle w:val="OperatorTok"/>
        </w:rPr>
        <w:t xml:space="preserve">,</w:t>
      </w:r>
      <w:r>
        <w:br/>
      </w:r>
      <w:r>
        <w:rPr>
          <w:rStyle w:val="NormalTok"/>
        </w:rPr>
        <w:t xml:space="preserve">  </w:t>
      </w:r>
      <w:r>
        <w:rPr>
          <w:rStyle w:val="StringTok"/>
        </w:rPr>
        <w:t xml:space="preserve">"property investor platform"</w:t>
      </w:r>
      <w:r>
        <w:rPr>
          <w:rStyle w:val="OperatorTok"/>
        </w:rPr>
        <w:t xml:space="preserve">,</w:t>
      </w:r>
      <w:r>
        <w:br/>
      </w:r>
      <w:r>
        <w:rPr>
          <w:rStyle w:val="NormalTok"/>
        </w:rPr>
        <w:t xml:space="preserve">  </w:t>
      </w:r>
      <w:r>
        <w:rPr>
          <w:rStyle w:val="StringTok"/>
        </w:rPr>
        <w:t xml:space="preserve">"AI property sourcing"</w:t>
      </w:r>
      <w:r>
        <w:rPr>
          <w:rStyle w:val="OperatorTok"/>
        </w:rPr>
        <w:t xml:space="preserve">,</w:t>
      </w:r>
      <w:r>
        <w:br/>
      </w:r>
      <w:r>
        <w:rPr>
          <w:rStyle w:val="NormalTok"/>
        </w:rPr>
        <w:t xml:space="preserve">  </w:t>
      </w:r>
      <w:r>
        <w:rPr>
          <w:rStyle w:val="StringTok"/>
        </w:rPr>
        <w:t xml:space="preserve">"AI property intelligence"</w:t>
      </w:r>
      <w:r>
        <w:rPr>
          <w:rStyle w:val="OperatorTok"/>
        </w:rPr>
        <w:t xml:space="preserve">,</w:t>
      </w:r>
      <w:r>
        <w:br/>
      </w:r>
      <w:r>
        <w:rPr>
          <w:rStyle w:val="NormalTok"/>
        </w:rPr>
        <w:t xml:space="preserve">  </w:t>
      </w:r>
      <w:r>
        <w:rPr>
          <w:rStyle w:val="StringTok"/>
        </w:rPr>
        <w:t xml:space="preserve">"investment properties UK"</w:t>
      </w:r>
      <w:r>
        <w:rPr>
          <w:rStyle w:val="OperatorTok"/>
        </w:rPr>
        <w:t xml:space="preserve">,</w:t>
      </w:r>
      <w:r>
        <w:br/>
      </w:r>
      <w:r>
        <w:rPr>
          <w:rStyle w:val="NormalTok"/>
        </w:rPr>
        <w:t xml:space="preserve">  </w:t>
      </w:r>
      <w:r>
        <w:rPr>
          <w:rStyle w:val="StringTok"/>
        </w:rPr>
        <w:t xml:space="preserve">"property investment opportunities"</w:t>
      </w:r>
      <w:r>
        <w:rPr>
          <w:rStyle w:val="OperatorTok"/>
        </w:rPr>
        <w:t xml:space="preserve">,</w:t>
      </w:r>
      <w:r>
        <w:br/>
      </w:r>
      <w:r>
        <w:rPr>
          <w:rStyle w:val="NormalTok"/>
        </w:rPr>
        <w:t xml:space="preserve">  </w:t>
      </w:r>
      <w:r>
        <w:rPr>
          <w:rStyle w:val="StringTok"/>
        </w:rPr>
        <w:t xml:space="preserve">"property sourcing for investors"</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"AI property recommendations"</w:t>
      </w:r>
      <w:r>
        <w:rPr>
          <w:rStyle w:val="OperatorTok"/>
        </w:rPr>
        <w:t xml:space="preserve">,</w:t>
      </w:r>
      <w:r>
        <w:br/>
      </w:r>
      <w:r>
        <w:rPr>
          <w:rStyle w:val="NormalTok"/>
        </w:rPr>
        <w:t xml:space="preserve">  </w:t>
      </w:r>
      <w:r>
        <w:rPr>
          <w:rStyle w:val="StringTok"/>
        </w:rPr>
        <w:t xml:space="preserve">"below market value properties"</w:t>
      </w:r>
      <w:r>
        <w:rPr>
          <w:rStyle w:val="OperatorTok"/>
        </w:rPr>
        <w:t xml:space="preserve">,</w:t>
      </w:r>
      <w:r>
        <w:br/>
      </w:r>
      <w:r>
        <w:rPr>
          <w:rStyle w:val="NormalTok"/>
        </w:rPr>
        <w:t xml:space="preserve">  </w:t>
      </w:r>
      <w:r>
        <w:rPr>
          <w:rStyle w:val="StringTok"/>
        </w:rPr>
        <w:t xml:space="preserve">"buy to let opportunities UK"</w:t>
      </w:r>
      <w:r>
        <w:rPr>
          <w:rStyle w:val="OperatorTok"/>
        </w:rPr>
        <w:t xml:space="preserve">,</w:t>
      </w:r>
      <w:r>
        <w:br/>
      </w:r>
      <w:r>
        <w:rPr>
          <w:rStyle w:val="NormalTok"/>
        </w:rPr>
        <w:t xml:space="preserve">  </w:t>
      </w:r>
      <w:r>
        <w:rPr>
          <w:rStyle w:val="StringTok"/>
        </w:rPr>
        <w:t xml:space="preserve">"property deal sourcing"</w:t>
      </w:r>
      <w:r>
        <w:rPr>
          <w:rStyle w:val="OperatorTok"/>
        </w:rPr>
        <w:t xml:space="preserve">,</w:t>
      </w:r>
      <w:r>
        <w:br/>
      </w:r>
      <w:r>
        <w:rPr>
          <w:rStyle w:val="NormalTok"/>
        </w:rPr>
        <w:t xml:space="preserve">  </w:t>
      </w:r>
      <w:r>
        <w:rPr>
          <w:rStyle w:val="StringTok"/>
        </w:rPr>
        <w:t xml:space="preserve">"property investor onboarding"</w:t>
      </w:r>
      <w:r>
        <w:rPr>
          <w:rStyle w:val="OperatorTok"/>
        </w:rPr>
        <w:t xml:space="preserve">,</w:t>
      </w:r>
      <w:r>
        <w:br/>
      </w:r>
      <w:r>
        <w:rPr>
          <w:rStyle w:val="NormalTok"/>
        </w:rPr>
        <w:t xml:space="preserve">  </w:t>
      </w:r>
      <w:r>
        <w:rPr>
          <w:rStyle w:val="StringTok"/>
        </w:rPr>
        <w:t xml:space="preserve">"property investment marketplace"</w:t>
      </w:r>
      <w:r>
        <w:rPr>
          <w:rStyle w:val="OperatorTok"/>
        </w:rPr>
        <w:t xml:space="preserve">,</w:t>
      </w:r>
      <w:r>
        <w:br/>
      </w:r>
      <w:r>
        <w:rPr>
          <w:rStyle w:val="NormalTok"/>
        </w:rPr>
        <w:t xml:space="preserve">  </w:t>
      </w:r>
      <w:r>
        <w:rPr>
          <w:rStyle w:val="StringTok"/>
        </w:rPr>
        <w:t xml:space="preserve">"UK property sourcing company"</w:t>
      </w:r>
      <w:r>
        <w:rPr>
          <w:rStyle w:val="OperatorTok"/>
        </w:rPr>
        <w:t xml:space="preserve">,</w:t>
      </w:r>
      <w:r>
        <w:br/>
      </w:r>
      <w:r>
        <w:rPr>
          <w:rStyle w:val="NormalTok"/>
        </w:rPr>
        <w:t xml:space="preserve">  </w:t>
      </w:r>
      <w:r>
        <w:rPr>
          <w:rStyle w:val="StringTok"/>
        </w:rPr>
        <w:t xml:space="preserve">"property investment analysis"</w:t>
      </w:r>
      <w:r>
        <w:rPr>
          <w:rStyle w:val="OperatorTok"/>
        </w:rPr>
        <w:t xml:space="preserve">,</w:t>
      </w:r>
      <w:r>
        <w:br/>
      </w:r>
      <w:r>
        <w:rPr>
          <w:rStyle w:val="NormalTok"/>
        </w:rPr>
        <w:t xml:space="preserve">  </w:t>
      </w:r>
      <w:r>
        <w:rPr>
          <w:rStyle w:val="StringTok"/>
        </w:rPr>
        <w:t xml:space="preserve">"property deal comparison"</w:t>
      </w:r>
      <w:r>
        <w:rPr>
          <w:rStyle w:val="OperatorTok"/>
        </w:rPr>
        <w:t xml:space="preserve">,</w:t>
      </w:r>
      <w:r>
        <w:br/>
      </w:r>
      <w:r>
        <w:rPr>
          <w:rStyle w:val="NormalTok"/>
        </w:rPr>
        <w:t xml:space="preserve">  </w:t>
      </w:r>
      <w:r>
        <w:rPr>
          <w:rStyle w:val="StringTok"/>
        </w:rPr>
        <w:t xml:space="preserve">"investor verification platform"</w:t>
      </w:r>
      <w:r>
        <w:rPr>
          <w:rStyle w:val="OperatorTok"/>
        </w:rPr>
        <w:t xml:space="preserve">,</w:t>
      </w:r>
      <w:r>
        <w:br/>
      </w:r>
      <w:r>
        <w:rPr>
          <w:rStyle w:val="NormalTok"/>
        </w:rPr>
        <w:t xml:space="preserve">  </w:t>
      </w:r>
      <w:r>
        <w:rPr>
          <w:rStyle w:val="StringTok"/>
        </w:rPr>
        <w:t xml:space="preserve">"property reservation platform"</w:t>
      </w:r>
      <w:r>
        <w:rPr>
          <w:rStyle w:val="OperatorTok"/>
        </w:rPr>
        <w:t xml:space="preserve">,</w:t>
      </w:r>
      <w:r>
        <w:br/>
      </w:r>
      <w:r>
        <w:rPr>
          <w:rStyle w:val="NormalTok"/>
        </w:rPr>
        <w:t xml:space="preserve">  </w:t>
      </w:r>
      <w:r>
        <w:rPr>
          <w:rStyle w:val="StringTok"/>
        </w:rPr>
        <w:t xml:space="preserve">"Asancha investors"</w:t>
      </w:r>
      <w:r>
        <w:rPr>
          <w:rStyle w:val="OperatorTok"/>
        </w:rPr>
        <w:t xml:space="preserve">,</w:t>
      </w:r>
      <w:r>
        <w:br/>
      </w:r>
      <w:r>
        <w:rPr>
          <w:rStyle w:val="NormalTok"/>
        </w:rPr>
        <w:t xml:space="preserve">]</w:t>
      </w:r>
    </w:p>
    <w:p>
      <w:r>
        <w:pict>
          <v:rect style="width:0;height:1.5pt" o:hralign="center" o:hrstd="t" o:hr="t"/>
        </w:pict>
      </w:r>
    </w:p>
    <w:bookmarkEnd w:id="212"/>
    <w:bookmarkStart w:id="213" w:name="canonical-url-1"/>
    <w:p>
      <w:pPr>
        <w:pStyle w:val="Heading1"/>
      </w:pPr>
      <w:r>
        <w:t xml:space="preserve">Canonical URL</w:t>
      </w:r>
    </w:p>
    <w:p>
      <w:pPr>
        <w:pStyle w:val="SourceCode"/>
      </w:pPr>
      <w:r>
        <w:rPr>
          <w:rStyle w:val="NormalTok"/>
        </w:rPr>
        <w:t xml:space="preserve">https://asancha.co.uk/solutions/investors</w:t>
      </w:r>
    </w:p>
    <w:p>
      <w:pPr>
        <w:pStyle w:val="FirstParagraph"/>
      </w:pPr>
      <w:r>
        <w:t xml:space="preserve">Next.js canonical value:</w:t>
      </w:r>
    </w:p>
    <w:p>
      <w:pPr>
        <w:pStyle w:val="SourceCode"/>
      </w:pPr>
      <w:r>
        <w:rPr>
          <w:rStyle w:val="NormalTok"/>
        </w:rPr>
        <w:t xml:space="preserve">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"/solutions/investors"</w:t>
      </w:r>
      <w:r>
        <w:rPr>
          <w:rStyle w:val="OperatorTok"/>
        </w:rPr>
        <w:t xml:space="preserve">,</w:t>
      </w:r>
      <w:r>
        <w:br/>
      </w:r>
      <w:r>
        <w:rPr>
          <w:rStyle w:val="NormalTok"/>
        </w:rPr>
        <w:t xml:space="preserve">}</w:t>
      </w:r>
    </w:p>
    <w:p>
      <w:r>
        <w:pict>
          <v:rect style="width:0;height:1.5pt" o:hralign="center" o:hrstd="t" o:hr="t"/>
        </w:pict>
      </w:r>
    </w:p>
    <w:bookmarkEnd w:id="213"/>
    <w:bookmarkStart w:id="223" w:name="complete-open-graph-content"/>
    <w:p>
      <w:pPr>
        <w:pStyle w:val="Heading1"/>
      </w:pPr>
      <w:r>
        <w:t xml:space="preserve">Complete Open Graph Content</w:t>
      </w:r>
    </w:p>
    <w:bookmarkStart w:id="214" w:name="open-graph-type"/>
    <w:p>
      <w:pPr>
        <w:pStyle w:val="Heading2"/>
      </w:pPr>
      <w:r>
        <w:t xml:space="preserve">Open Graph type</w:t>
      </w:r>
    </w:p>
    <w:p>
      <w:pPr>
        <w:pStyle w:val="SourceCode"/>
      </w:pPr>
      <w:r>
        <w:rPr>
          <w:rStyle w:val="NormalTok"/>
        </w:rPr>
        <w:t xml:space="preserve">website</w:t>
      </w:r>
    </w:p>
    <w:bookmarkEnd w:id="214"/>
    <w:bookmarkStart w:id="215" w:name="open-graph-locale"/>
    <w:p>
      <w:pPr>
        <w:pStyle w:val="Heading2"/>
      </w:pPr>
      <w:r>
        <w:t xml:space="preserve">Open Graph locale</w:t>
      </w:r>
    </w:p>
    <w:p>
      <w:pPr>
        <w:pStyle w:val="SourceCode"/>
      </w:pPr>
      <w:r>
        <w:rPr>
          <w:rStyle w:val="NormalTok"/>
        </w:rPr>
        <w:t xml:space="preserve">en_GB</w:t>
      </w:r>
    </w:p>
    <w:bookmarkEnd w:id="215"/>
    <w:bookmarkStart w:id="216" w:name="open-graph-url"/>
    <w:p>
      <w:pPr>
        <w:pStyle w:val="Heading2"/>
      </w:pPr>
      <w:r>
        <w:t xml:space="preserve">Open Graph URL</w:t>
      </w:r>
    </w:p>
    <w:p>
      <w:pPr>
        <w:pStyle w:val="SourceCode"/>
      </w:pPr>
      <w:r>
        <w:rPr>
          <w:rStyle w:val="NormalTok"/>
        </w:rPr>
        <w:t xml:space="preserve">https://asancha.co.uk/solutions/investors</w:t>
      </w:r>
    </w:p>
    <w:bookmarkEnd w:id="216"/>
    <w:bookmarkStart w:id="217" w:name="open-graph-site-name"/>
    <w:p>
      <w:pPr>
        <w:pStyle w:val="Heading2"/>
      </w:pPr>
      <w:r>
        <w:t xml:space="preserve">Open Graph site name</w:t>
      </w:r>
    </w:p>
    <w:p>
      <w:pPr>
        <w:pStyle w:val="SourceCode"/>
      </w:pPr>
      <w:r>
        <w:rPr>
          <w:rStyle w:val="NormalTok"/>
        </w:rPr>
        <w:t xml:space="preserve">Asancha</w:t>
      </w:r>
    </w:p>
    <w:bookmarkEnd w:id="217"/>
    <w:bookmarkStart w:id="218" w:name="open-graph-title"/>
    <w:p>
      <w:pPr>
        <w:pStyle w:val="Heading2"/>
      </w:pPr>
      <w:r>
        <w:t xml:space="preserve">Open Graph title</w:t>
      </w:r>
    </w:p>
    <w:p>
      <w:pPr>
        <w:pStyle w:val="SourceCode"/>
      </w:pPr>
      <w:r>
        <w:rPr>
          <w:rStyle w:val="NormalTok"/>
        </w:rPr>
        <w:t xml:space="preserve">Property Investment Solutions | AI Property Sourcing | Asancha</w:t>
      </w:r>
    </w:p>
    <w:bookmarkEnd w:id="218"/>
    <w:bookmarkStart w:id="219" w:name="open-graph-description"/>
    <w:p>
      <w:pPr>
        <w:pStyle w:val="Heading2"/>
      </w:pPr>
      <w:r>
        <w:t xml:space="preserve">Open Graph description</w:t>
      </w:r>
    </w:p>
    <w:p>
      <w:pPr>
        <w:pStyle w:val="SourceCode"/>
      </w:pPr>
      <w:r>
        <w:rPr>
          <w:rStyle w:val="NormalTok"/>
        </w:rPr>
        <w:t xml:space="preserve">Discover UK property opportunities, receive AI-powered recommendations, compare structured property information, and progress through verified investor workflows with Asancha.</w:t>
      </w:r>
    </w:p>
    <w:bookmarkEnd w:id="219"/>
    <w:bookmarkStart w:id="220" w:name="open-graph-image"/>
    <w:p>
      <w:pPr>
        <w:pStyle w:val="Heading2"/>
      </w:pPr>
      <w:r>
        <w:t xml:space="preserve">Open Graph image</w:t>
      </w:r>
    </w:p>
    <w:p>
      <w:pPr>
        <w:pStyle w:val="SourceCode"/>
      </w:pPr>
      <w:r>
        <w:rPr>
          <w:rStyle w:val="NormalTok"/>
        </w:rPr>
        <w:t xml:space="preserve">https://asancha.co.uk/images/og/asancha-investors-og.jpg</w:t>
      </w:r>
    </w:p>
    <w:p>
      <w:pPr>
        <w:pStyle w:val="FirstParagraph"/>
      </w:pPr>
      <w:r>
        <w:t xml:space="preserve">Recommended dimensions:</w:t>
      </w:r>
    </w:p>
    <w:p>
      <w:pPr>
        <w:pStyle w:val="SourceCode"/>
      </w:pPr>
      <w:r>
        <w:rPr>
          <w:rStyle w:val="NormalTok"/>
        </w:rPr>
        <w:t xml:space="preserve">1200 × 630</w:t>
      </w:r>
    </w:p>
    <w:bookmarkEnd w:id="220"/>
    <w:bookmarkStart w:id="221" w:name="open-graph-image-alternative-text"/>
    <w:p>
      <w:pPr>
        <w:pStyle w:val="Heading2"/>
      </w:pPr>
      <w:r>
        <w:t xml:space="preserve">Open Graph image alternative text</w:t>
      </w:r>
    </w:p>
    <w:p>
      <w:pPr>
        <w:pStyle w:val="SourceCode"/>
      </w:pPr>
      <w:r>
        <w:rPr>
          <w:rStyle w:val="NormalTok"/>
        </w:rPr>
        <w:t xml:space="preserve">Asancha property investment solutions with AI-powered property sourcing and intelligence</w:t>
      </w:r>
    </w:p>
    <w:bookmarkEnd w:id="221"/>
    <w:bookmarkStart w:id="222" w:name="suggested-image-content"/>
    <w:p>
      <w:pPr>
        <w:pStyle w:val="Heading2"/>
      </w:pPr>
      <w:r>
        <w:t xml:space="preserve">Suggested image content</w:t>
      </w:r>
    </w:p>
    <w:p>
      <w:pPr>
        <w:pStyle w:val="FirstParagraph"/>
      </w:pPr>
      <w:r>
        <w:t xml:space="preserve">The image should include:</w:t>
      </w:r>
    </w:p>
    <w:p>
      <w:pPr>
        <w:pStyle w:val="Compact"/>
        <w:numPr>
          <w:ilvl w:val="0"/>
          <w:numId w:val="1035"/>
        </w:numPr>
      </w:pPr>
      <w:r>
        <w:t xml:space="preserve">Asancha branding</w:t>
      </w:r>
    </w:p>
    <w:p>
      <w:pPr>
        <w:pStyle w:val="Compact"/>
        <w:numPr>
          <w:ilvl w:val="0"/>
          <w:numId w:val="1035"/>
        </w:numPr>
      </w:pPr>
      <w:r>
        <w:t xml:space="preserve">“Property Investment Solutions”</w:t>
      </w:r>
    </w:p>
    <w:p>
      <w:pPr>
        <w:pStyle w:val="Compact"/>
        <w:numPr>
          <w:ilvl w:val="0"/>
          <w:numId w:val="1035"/>
        </w:numPr>
      </w:pPr>
      <w:r>
        <w:t xml:space="preserve">“AI-Powered Property Sourcing”</w:t>
      </w:r>
    </w:p>
    <w:p>
      <w:pPr>
        <w:pStyle w:val="Compact"/>
        <w:numPr>
          <w:ilvl w:val="0"/>
          <w:numId w:val="1035"/>
        </w:numPr>
      </w:pPr>
      <w:r>
        <w:t xml:space="preserve">A professional UK property image</w:t>
      </w:r>
    </w:p>
    <w:p>
      <w:pPr>
        <w:pStyle w:val="Compact"/>
        <w:numPr>
          <w:ilvl w:val="0"/>
          <w:numId w:val="1035"/>
        </w:numPr>
      </w:pPr>
      <w:r>
        <w:t xml:space="preserve">A subtle investor-profile or matching visual</w:t>
      </w:r>
    </w:p>
    <w:p>
      <w:pPr>
        <w:pStyle w:val="Compact"/>
        <w:numPr>
          <w:ilvl w:val="0"/>
          <w:numId w:val="1035"/>
        </w:numPr>
      </w:pPr>
      <w:r>
        <w:t xml:space="preserve">No guaranteed-return claims</w:t>
      </w:r>
    </w:p>
    <w:p>
      <w:pPr>
        <w:pStyle w:val="Compact"/>
        <w:numPr>
          <w:ilvl w:val="0"/>
          <w:numId w:val="1035"/>
        </w:numPr>
      </w:pPr>
      <w:r>
        <w:t xml:space="preserve">No unsupported yield figures</w:t>
      </w:r>
    </w:p>
    <w:p>
      <w:pPr>
        <w:pStyle w:val="Compact"/>
        <w:numPr>
          <w:ilvl w:val="0"/>
          <w:numId w:val="1035"/>
        </w:numPr>
      </w:pPr>
      <w:r>
        <w:t xml:space="preserve">No unverified property statistics</w:t>
      </w:r>
    </w:p>
    <w:p>
      <w:r>
        <w:pict>
          <v:rect style="width:0;height:1.5pt" o:hralign="center" o:hrstd="t" o:hr="t"/>
        </w:pict>
      </w:r>
    </w:p>
    <w:bookmarkEnd w:id="222"/>
    <w:bookmarkEnd w:id="223"/>
    <w:bookmarkStart w:id="229" w:name="complete-twitter-metadata"/>
    <w:p>
      <w:pPr>
        <w:pStyle w:val="Heading1"/>
      </w:pPr>
      <w:r>
        <w:t xml:space="preserve">Complete Twitter Metadata</w:t>
      </w:r>
    </w:p>
    <w:bookmarkStart w:id="224" w:name="twitter-card-type"/>
    <w:p>
      <w:pPr>
        <w:pStyle w:val="Heading2"/>
      </w:pPr>
      <w:r>
        <w:t xml:space="preserve">Twitter card type</w:t>
      </w:r>
    </w:p>
    <w:p>
      <w:pPr>
        <w:pStyle w:val="SourceCode"/>
      </w:pPr>
      <w:r>
        <w:rPr>
          <w:rStyle w:val="NormalTok"/>
        </w:rPr>
        <w:t xml:space="preserve">summary_large_image</w:t>
      </w:r>
    </w:p>
    <w:bookmarkEnd w:id="224"/>
    <w:bookmarkStart w:id="225" w:name="twitter-title"/>
    <w:p>
      <w:pPr>
        <w:pStyle w:val="Heading2"/>
      </w:pPr>
      <w:r>
        <w:t xml:space="preserve">Twitter title</w:t>
      </w:r>
    </w:p>
    <w:p>
      <w:pPr>
        <w:pStyle w:val="SourceCode"/>
      </w:pPr>
      <w:r>
        <w:rPr>
          <w:rStyle w:val="NormalTok"/>
        </w:rPr>
        <w:t xml:space="preserve">Property Investment Solutions | AI Property Sourcing | Asancha</w:t>
      </w:r>
    </w:p>
    <w:bookmarkEnd w:id="225"/>
    <w:bookmarkStart w:id="226" w:name="twitter-description"/>
    <w:p>
      <w:pPr>
        <w:pStyle w:val="Heading2"/>
      </w:pPr>
      <w:r>
        <w:t xml:space="preserve">Twitter description</w:t>
      </w:r>
    </w:p>
    <w:p>
      <w:pPr>
        <w:pStyle w:val="SourceCode"/>
      </w:pPr>
      <w:r>
        <w:rPr>
          <w:rStyle w:val="NormalTok"/>
        </w:rPr>
        <w:t xml:space="preserve">Create an investor profile, define your goals, discover relevant UK property opportunities, and receive AI-powered property insights with Asancha.</w:t>
      </w:r>
    </w:p>
    <w:bookmarkEnd w:id="226"/>
    <w:bookmarkStart w:id="227" w:name="twitter-image"/>
    <w:p>
      <w:pPr>
        <w:pStyle w:val="Heading2"/>
      </w:pPr>
      <w:r>
        <w:t xml:space="preserve">Twitter image</w:t>
      </w:r>
    </w:p>
    <w:p>
      <w:pPr>
        <w:pStyle w:val="SourceCode"/>
      </w:pPr>
      <w:r>
        <w:rPr>
          <w:rStyle w:val="NormalTok"/>
        </w:rPr>
        <w:t xml:space="preserve">https://asancha.co.uk/images/og/asancha-investors-og.jpg</w:t>
      </w:r>
    </w:p>
    <w:bookmarkEnd w:id="227"/>
    <w:bookmarkStart w:id="228" w:name="twitter-image-alternative-text"/>
    <w:p>
      <w:pPr>
        <w:pStyle w:val="Heading2"/>
      </w:pPr>
      <w:r>
        <w:t xml:space="preserve">Twitter image alternative text</w:t>
      </w:r>
    </w:p>
    <w:p>
      <w:pPr>
        <w:pStyle w:val="SourceCode"/>
      </w:pPr>
      <w:r>
        <w:rPr>
          <w:rStyle w:val="NormalTok"/>
        </w:rPr>
        <w:t xml:space="preserve">Asancha AI-powered property investment sourcing for UK investors</w:t>
      </w:r>
    </w:p>
    <w:p>
      <w:pPr>
        <w:pStyle w:val="FirstParagraph"/>
      </w:pPr>
      <w:r>
        <w:t xml:space="preserve">Add</w:t>
      </w:r>
      <w:r>
        <w:t xml:space="preserve"> </w:t>
      </w:r>
      <w:r>
        <w:rPr>
          <w:rStyle w:val="VerbatimChar"/>
        </w:rPr>
        <w:t xml:space="preserve">site</w:t>
      </w:r>
      <w:r>
        <w:t xml:space="preserve"> </w:t>
      </w:r>
      <w:r>
        <w:t xml:space="preserve">and</w:t>
      </w:r>
      <w:r>
        <w:t xml:space="preserve"> </w:t>
      </w:r>
      <w:r>
        <w:rPr>
          <w:rStyle w:val="VerbatimChar"/>
        </w:rPr>
        <w:t xml:space="preserve">creator</w:t>
      </w:r>
      <w:r>
        <w:t xml:space="preserve"> </w:t>
      </w:r>
      <w:r>
        <w:t xml:space="preserve">only after Asancha’s official social account has been confirmed.</w:t>
      </w:r>
    </w:p>
    <w:p>
      <w:r>
        <w:pict>
          <v:rect style="width:0;height:1.5pt" o:hralign="center" o:hrstd="t" o:hr="t"/>
        </w:pict>
      </w:r>
    </w:p>
    <w:bookmarkEnd w:id="228"/>
    <w:bookmarkEnd w:id="229"/>
    <w:bookmarkStart w:id="230" w:name="complete-next.js-metadata-object"/>
    <w:p>
      <w:pPr>
        <w:pStyle w:val="Heading1"/>
      </w:pPr>
      <w:r>
        <w:t xml:space="preserve">Complete Next.js Metadata Object</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Metadata } </w:t>
      </w:r>
      <w:r>
        <w:rPr>
          <w:rStyle w:val="ImportTok"/>
        </w:rPr>
        <w:t xml:space="preserve">from</w:t>
      </w:r>
      <w:r>
        <w:rPr>
          <w:rStyle w:val="NormalTok"/>
        </w:rPr>
        <w:t xml:space="preserve"> </w:t>
      </w:r>
      <w:r>
        <w:rPr>
          <w:rStyle w:val="StringTok"/>
        </w:rPr>
        <w:t xml:space="preserve">"next"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metadata</w:t>
      </w:r>
      <w:r>
        <w:rPr>
          <w:rStyle w:val="OperatorTok"/>
        </w:rPr>
        <w:t xml:space="preserve">:</w:t>
      </w:r>
      <w:r>
        <w:rPr>
          <w:rStyle w:val="NormalTok"/>
        </w:rPr>
        <w:t xml:space="preserve"> Metadata </w:t>
      </w:r>
      <w:r>
        <w:rPr>
          <w:rStyle w:val="OperatorTok"/>
        </w:rPr>
        <w:t xml:space="preserve">=</w:t>
      </w:r>
      <w:r>
        <w:rPr>
          <w:rStyle w:val="NormalTok"/>
        </w:rPr>
        <w:t xml:space="preserve"> {</w:t>
      </w:r>
      <w:r>
        <w:br/>
      </w:r>
      <w:r>
        <w:rPr>
          <w:rStyle w:val="NormalTok"/>
        </w:rPr>
        <w:t xml:space="preserve">  metadataBase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"https://asancha.co.uk"</w:t>
      </w:r>
      <w:r>
        <w:rPr>
          <w:rStyle w:val="NormalTok"/>
        </w:rPr>
        <w:t xml:space="preserve">)</w:t>
      </w:r>
      <w:r>
        <w:rPr>
          <w:rStyle w:val="OperatorTok"/>
        </w:rPr>
        <w:t xml:space="preserve">,</w:t>
      </w:r>
      <w:r>
        <w:br/>
      </w:r>
      <w:r>
        <w:br/>
      </w:r>
      <w:r>
        <w:rPr>
          <w:rStyle w:val="NormalTok"/>
        </w:rPr>
        <w:t xml:space="preserve">  title</w:t>
      </w:r>
      <w:r>
        <w:rPr>
          <w:rStyle w:val="OperatorTok"/>
        </w:rPr>
        <w:t xml:space="preserve">:</w:t>
      </w:r>
      <w:r>
        <w:rPr>
          <w:rStyle w:val="NormalTok"/>
        </w:rPr>
        <w:t xml:space="preserve"> {</w:t>
      </w:r>
      <w:r>
        <w:br/>
      </w:r>
      <w:r>
        <w:rPr>
          <w:rStyle w:val="NormalTok"/>
        </w:rPr>
        <w:t xml:space="preserve">    absolute</w:t>
      </w:r>
      <w:r>
        <w:rPr>
          <w:rStyle w:val="OperatorTok"/>
        </w:rPr>
        <w:t xml:space="preserve">:</w:t>
      </w:r>
      <w:r>
        <w:br/>
      </w:r>
      <w:r>
        <w:rPr>
          <w:rStyle w:val="NormalTok"/>
        </w:rPr>
        <w:t xml:space="preserve">      </w:t>
      </w:r>
      <w:r>
        <w:rPr>
          <w:rStyle w:val="StringTok"/>
        </w:rPr>
        <w:t xml:space="preserve">"Property Investment Solutions | AI Property Sourcing | Asancha"</w:t>
      </w:r>
      <w:r>
        <w:rPr>
          <w:rStyle w:val="OperatorTok"/>
        </w:rPr>
        <w:t xml:space="preserve">,</w:t>
      </w:r>
      <w:r>
        <w:br/>
      </w:r>
      <w:r>
        <w:rPr>
          <w:rStyle w:val="NormalTok"/>
        </w:rPr>
        <w:t xml:space="preserve">  }</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Asancha investor profile to discover UK property opportunities, receive AI-powered recommendations, compare properties, complete verification, and access eligible deal information."</w:t>
      </w:r>
      <w:r>
        <w:rPr>
          <w:rStyle w:val="OperatorTok"/>
        </w:rPr>
        <w:t xml:space="preserve">,</w:t>
      </w:r>
      <w:r>
        <w:br/>
      </w:r>
      <w:r>
        <w:br/>
      </w:r>
      <w:r>
        <w:rPr>
          <w:rStyle w:val="NormalTok"/>
        </w:rPr>
        <w:t xml:space="preserve">  keywords</w:t>
      </w:r>
      <w:r>
        <w:rPr>
          <w:rStyle w:val="OperatorTok"/>
        </w:rPr>
        <w:t xml:space="preserve">:</w:t>
      </w:r>
      <w:r>
        <w:rPr>
          <w:rStyle w:val="NormalTok"/>
        </w:rPr>
        <w:t xml:space="preserve"> [</w:t>
      </w:r>
      <w:r>
        <w:br/>
      </w:r>
      <w:r>
        <w:rPr>
          <w:rStyle w:val="NormalTok"/>
        </w:rPr>
        <w:t xml:space="preserve">    </w:t>
      </w:r>
      <w:r>
        <w:rPr>
          <w:rStyle w:val="StringTok"/>
        </w:rPr>
        <w:t xml:space="preserve">"property investment solutions"</w:t>
      </w:r>
      <w:r>
        <w:rPr>
          <w:rStyle w:val="OperatorTok"/>
        </w:rPr>
        <w:t xml:space="preserve">,</w:t>
      </w:r>
      <w:r>
        <w:br/>
      </w:r>
      <w:r>
        <w:rPr>
          <w:rStyle w:val="NormalTok"/>
        </w:rPr>
        <w:t xml:space="preserve">    </w:t>
      </w:r>
      <w:r>
        <w:rPr>
          <w:rStyle w:val="StringTok"/>
        </w:rPr>
        <w:t xml:space="preserve">"UK property investors"</w:t>
      </w:r>
      <w:r>
        <w:rPr>
          <w:rStyle w:val="OperatorTok"/>
        </w:rPr>
        <w:t xml:space="preserve">,</w:t>
      </w:r>
      <w:r>
        <w:br/>
      </w:r>
      <w:r>
        <w:rPr>
          <w:rStyle w:val="NormalTok"/>
        </w:rPr>
        <w:t xml:space="preserve">    </w:t>
      </w:r>
      <w:r>
        <w:rPr>
          <w:rStyle w:val="StringTok"/>
        </w:rPr>
        <w:t xml:space="preserve">"property investor platform"</w:t>
      </w:r>
      <w:r>
        <w:rPr>
          <w:rStyle w:val="OperatorTok"/>
        </w:rPr>
        <w:t xml:space="preserve">,</w:t>
      </w:r>
      <w:r>
        <w:br/>
      </w:r>
      <w:r>
        <w:rPr>
          <w:rStyle w:val="NormalTok"/>
        </w:rPr>
        <w:t xml:space="preserve">    </w:t>
      </w:r>
      <w:r>
        <w:rPr>
          <w:rStyle w:val="StringTok"/>
        </w:rPr>
        <w:t xml:space="preserve">"AI property sourcing"</w:t>
      </w:r>
      <w:r>
        <w:rPr>
          <w:rStyle w:val="OperatorTok"/>
        </w:rPr>
        <w:t xml:space="preserve">,</w:t>
      </w:r>
      <w:r>
        <w:br/>
      </w:r>
      <w:r>
        <w:rPr>
          <w:rStyle w:val="NormalTok"/>
        </w:rPr>
        <w:t xml:space="preserve">    </w:t>
      </w:r>
      <w:r>
        <w:rPr>
          <w:rStyle w:val="StringTok"/>
        </w:rPr>
        <w:t xml:space="preserve">"AI property intelligence"</w:t>
      </w:r>
      <w:r>
        <w:rPr>
          <w:rStyle w:val="OperatorTok"/>
        </w:rPr>
        <w:t xml:space="preserve">,</w:t>
      </w:r>
      <w:r>
        <w:br/>
      </w:r>
      <w:r>
        <w:rPr>
          <w:rStyle w:val="NormalTok"/>
        </w:rPr>
        <w:t xml:space="preserve">    </w:t>
      </w:r>
      <w:r>
        <w:rPr>
          <w:rStyle w:val="StringTok"/>
        </w:rPr>
        <w:t xml:space="preserve">"investment properties UK"</w:t>
      </w:r>
      <w:r>
        <w:rPr>
          <w:rStyle w:val="OperatorTok"/>
        </w:rPr>
        <w:t xml:space="preserve">,</w:t>
      </w:r>
      <w:r>
        <w:br/>
      </w:r>
      <w:r>
        <w:rPr>
          <w:rStyle w:val="NormalTok"/>
        </w:rPr>
        <w:t xml:space="preserve">    </w:t>
      </w:r>
      <w:r>
        <w:rPr>
          <w:rStyle w:val="StringTok"/>
        </w:rPr>
        <w:t xml:space="preserve">"property investment opportunities"</w:t>
      </w:r>
      <w:r>
        <w:rPr>
          <w:rStyle w:val="OperatorTok"/>
        </w:rPr>
        <w:t xml:space="preserve">,</w:t>
      </w:r>
      <w:r>
        <w:br/>
      </w:r>
      <w:r>
        <w:rPr>
          <w:rStyle w:val="NormalTok"/>
        </w:rPr>
        <w:t xml:space="preserve">    </w:t>
      </w:r>
      <w:r>
        <w:rPr>
          <w:rStyle w:val="StringTok"/>
        </w:rPr>
        <w:t xml:space="preserve">"property sourcing for investors"</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"AI property recommendations"</w:t>
      </w:r>
      <w:r>
        <w:rPr>
          <w:rStyle w:val="OperatorTok"/>
        </w:rPr>
        <w:t xml:space="preserve">,</w:t>
      </w:r>
      <w:r>
        <w:br/>
      </w:r>
      <w:r>
        <w:rPr>
          <w:rStyle w:val="NormalTok"/>
        </w:rPr>
        <w:t xml:space="preserve">    </w:t>
      </w:r>
      <w:r>
        <w:rPr>
          <w:rStyle w:val="StringTok"/>
        </w:rPr>
        <w:t xml:space="preserve">"below market value properties"</w:t>
      </w:r>
      <w:r>
        <w:rPr>
          <w:rStyle w:val="OperatorTok"/>
        </w:rPr>
        <w:t xml:space="preserve">,</w:t>
      </w:r>
      <w:r>
        <w:br/>
      </w:r>
      <w:r>
        <w:rPr>
          <w:rStyle w:val="NormalTok"/>
        </w:rPr>
        <w:t xml:space="preserve">    </w:t>
      </w:r>
      <w:r>
        <w:rPr>
          <w:rStyle w:val="StringTok"/>
        </w:rPr>
        <w:t xml:space="preserve">"buy to let opportunities UK"</w:t>
      </w:r>
      <w:r>
        <w:rPr>
          <w:rStyle w:val="OperatorTok"/>
        </w:rPr>
        <w:t xml:space="preserve">,</w:t>
      </w:r>
      <w:r>
        <w:br/>
      </w:r>
      <w:r>
        <w:rPr>
          <w:rStyle w:val="NormalTok"/>
        </w:rPr>
        <w:t xml:space="preserve">    </w:t>
      </w:r>
      <w:r>
        <w:rPr>
          <w:rStyle w:val="StringTok"/>
        </w:rPr>
        <w:t xml:space="preserve">"property deal sourcing"</w:t>
      </w:r>
      <w:r>
        <w:rPr>
          <w:rStyle w:val="OperatorTok"/>
        </w:rPr>
        <w:t xml:space="preserve">,</w:t>
      </w:r>
      <w:r>
        <w:br/>
      </w:r>
      <w:r>
        <w:rPr>
          <w:rStyle w:val="NormalTok"/>
        </w:rPr>
        <w:t xml:space="preserve">    </w:t>
      </w:r>
      <w:r>
        <w:rPr>
          <w:rStyle w:val="StringTok"/>
        </w:rPr>
        <w:t xml:space="preserve">"property investor onboarding"</w:t>
      </w:r>
      <w:r>
        <w:rPr>
          <w:rStyle w:val="OperatorTok"/>
        </w:rPr>
        <w:t xml:space="preserve">,</w:t>
      </w:r>
      <w:r>
        <w:br/>
      </w:r>
      <w:r>
        <w:rPr>
          <w:rStyle w:val="NormalTok"/>
        </w:rPr>
        <w:t xml:space="preserve">    </w:t>
      </w:r>
      <w:r>
        <w:rPr>
          <w:rStyle w:val="StringTok"/>
        </w:rPr>
        <w:t xml:space="preserve">"property investment marketplace"</w:t>
      </w:r>
      <w:r>
        <w:rPr>
          <w:rStyle w:val="OperatorTok"/>
        </w:rPr>
        <w:t xml:space="preserve">,</w:t>
      </w:r>
      <w:r>
        <w:br/>
      </w:r>
      <w:r>
        <w:rPr>
          <w:rStyle w:val="NormalTok"/>
        </w:rPr>
        <w:t xml:space="preserve">    </w:t>
      </w:r>
      <w:r>
        <w:rPr>
          <w:rStyle w:val="StringTok"/>
        </w:rPr>
        <w:t xml:space="preserve">"UK property sourcing company"</w:t>
      </w:r>
      <w:r>
        <w:rPr>
          <w:rStyle w:val="OperatorTok"/>
        </w:rPr>
        <w:t xml:space="preserve">,</w:t>
      </w:r>
      <w:r>
        <w:br/>
      </w:r>
      <w:r>
        <w:rPr>
          <w:rStyle w:val="NormalTok"/>
        </w:rPr>
        <w:t xml:space="preserve">    </w:t>
      </w:r>
      <w:r>
        <w:rPr>
          <w:rStyle w:val="StringTok"/>
        </w:rPr>
        <w:t xml:space="preserve">"property investment analysis"</w:t>
      </w:r>
      <w:r>
        <w:rPr>
          <w:rStyle w:val="OperatorTok"/>
        </w:rPr>
        <w:t xml:space="preserve">,</w:t>
      </w:r>
      <w:r>
        <w:br/>
      </w:r>
      <w:r>
        <w:rPr>
          <w:rStyle w:val="NormalTok"/>
        </w:rPr>
        <w:t xml:space="preserve">    </w:t>
      </w:r>
      <w:r>
        <w:rPr>
          <w:rStyle w:val="StringTok"/>
        </w:rPr>
        <w:t xml:space="preserve">"property deal comparison"</w:t>
      </w:r>
      <w:r>
        <w:rPr>
          <w:rStyle w:val="OperatorTok"/>
        </w:rPr>
        <w:t xml:space="preserve">,</w:t>
      </w:r>
      <w:r>
        <w:br/>
      </w:r>
      <w:r>
        <w:rPr>
          <w:rStyle w:val="NormalTok"/>
        </w:rPr>
        <w:t xml:space="preserve">    </w:t>
      </w:r>
      <w:r>
        <w:rPr>
          <w:rStyle w:val="StringTok"/>
        </w:rPr>
        <w:t xml:space="preserve">"investor verification platform"</w:t>
      </w:r>
      <w:r>
        <w:rPr>
          <w:rStyle w:val="OperatorTok"/>
        </w:rPr>
        <w:t xml:space="preserve">,</w:t>
      </w:r>
      <w:r>
        <w:br/>
      </w:r>
      <w:r>
        <w:rPr>
          <w:rStyle w:val="NormalTok"/>
        </w:rPr>
        <w:t xml:space="preserve">    </w:t>
      </w:r>
      <w:r>
        <w:rPr>
          <w:rStyle w:val="StringTok"/>
        </w:rPr>
        <w:t xml:space="preserve">"property reservation platform"</w:t>
      </w:r>
      <w:r>
        <w:rPr>
          <w:rStyle w:val="OperatorTok"/>
        </w:rPr>
        <w:t xml:space="preserve">,</w:t>
      </w:r>
      <w:r>
        <w:br/>
      </w:r>
      <w:r>
        <w:rPr>
          <w:rStyle w:val="NormalTok"/>
        </w:rPr>
        <w:t xml:space="preserve">    </w:t>
      </w:r>
      <w:r>
        <w:rPr>
          <w:rStyle w:val="StringTok"/>
        </w:rPr>
        <w:t xml:space="preserve">"Asancha investors"</w:t>
      </w:r>
      <w:r>
        <w:rPr>
          <w:rStyle w:val="OperatorTok"/>
        </w:rPr>
        <w:t xml:space="preserve">,</w:t>
      </w:r>
      <w:r>
        <w:br/>
      </w:r>
      <w:r>
        <w:rPr>
          <w:rStyle w:val="NormalTok"/>
        </w:rPr>
        <w:t xml:space="preserve">  ]</w:t>
      </w:r>
      <w:r>
        <w:rPr>
          <w:rStyle w:val="OperatorTok"/>
        </w:rPr>
        <w:t xml:space="preserve">,</w:t>
      </w:r>
      <w:r>
        <w:br/>
      </w:r>
      <w:r>
        <w:br/>
      </w:r>
      <w:r>
        <w:rPr>
          <w:rStyle w:val="NormalTok"/>
        </w:rPr>
        <w:t xml:space="preserve">  applicationName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authors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creator</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category</w:t>
      </w:r>
      <w:r>
        <w:rPr>
          <w:rStyle w:val="OperatorTok"/>
        </w:rPr>
        <w:t xml:space="preserve">:</w:t>
      </w:r>
      <w:r>
        <w:rPr>
          <w:rStyle w:val="NormalTok"/>
        </w:rPr>
        <w:t xml:space="preserve"> </w:t>
      </w:r>
      <w:r>
        <w:rPr>
          <w:rStyle w:val="StringTok"/>
        </w:rPr>
        <w:t xml:space="preserve">"Property Technology"</w:t>
      </w:r>
      <w:r>
        <w:rPr>
          <w:rStyle w:val="OperatorTok"/>
        </w:rPr>
        <w:t xml:space="preserve">,</w:t>
      </w:r>
      <w:r>
        <w:br/>
      </w:r>
      <w:r>
        <w:br/>
      </w:r>
      <w:r>
        <w:rPr>
          <w:rStyle w:val="NormalTok"/>
        </w:rPr>
        <w:t xml:space="preserve">  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"/solutions/investors"</w:t>
      </w:r>
      <w:r>
        <w:rPr>
          <w:rStyle w:val="OperatorTok"/>
        </w:rPr>
        <w:t xml:space="preserve">,</w:t>
      </w:r>
      <w:r>
        <w:br/>
      </w:r>
      <w:r>
        <w:rPr>
          <w:rStyle w:val="NormalTok"/>
        </w:rPr>
        <w:t xml:space="preserve">  }</w:t>
      </w:r>
      <w:r>
        <w:rPr>
          <w:rStyle w:val="OperatorTok"/>
        </w:rPr>
        <w:t xml:space="preserve">,</w:t>
      </w:r>
      <w:r>
        <w:br/>
      </w:r>
      <w:r>
        <w:br/>
      </w:r>
      <w:r>
        <w:rPr>
          <w:rStyle w:val="NormalTok"/>
        </w:rPr>
        <w:t xml:space="preserve">  openGraph</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locale</w:t>
      </w:r>
      <w:r>
        <w:rPr>
          <w:rStyle w:val="OperatorTok"/>
        </w:rPr>
        <w:t xml:space="preserve">:</w:t>
      </w:r>
      <w:r>
        <w:rPr>
          <w:rStyle w:val="NormalTok"/>
        </w:rPr>
        <w:t xml:space="preserve"> </w:t>
      </w:r>
      <w:r>
        <w:rPr>
          <w:rStyle w:val="StringTok"/>
        </w:rPr>
        <w:t xml:space="preserve">"en_GB"</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"https://asancha.co.uk/solutions/investors"</w:t>
      </w:r>
      <w:r>
        <w:rPr>
          <w:rStyle w:val="OperatorTok"/>
        </w:rPr>
        <w:t xml:space="preserve">,</w:t>
      </w:r>
      <w:r>
        <w:br/>
      </w:r>
      <w:r>
        <w:rPr>
          <w:rStyle w:val="NormalTok"/>
        </w:rPr>
        <w:t xml:space="preserve">    siteName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"Property Investment Solutions | AI Property Sourcing | Asancha"</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"Discover UK property opportunities, receive AI-powered recommendations, compare structured property information, and progress through verified investor workflows with Asancha."</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"/images/og/asancha-investors-og.jpg"</w:t>
      </w:r>
      <w:r>
        <w:rPr>
          <w:rStyle w:val="OperatorTok"/>
        </w:rPr>
        <w:t xml:space="preserve">,</w:t>
      </w:r>
      <w:r>
        <w:br/>
      </w:r>
      <w:r>
        <w:rPr>
          <w:rStyle w:val="NormalTok"/>
        </w:rPr>
        <w:t xml:space="preserve">        secureUrl</w:t>
      </w:r>
      <w:r>
        <w:rPr>
          <w:rStyle w:val="OperatorTok"/>
        </w:rPr>
        <w:t xml:space="preserve">:</w:t>
      </w:r>
      <w:r>
        <w:br/>
      </w:r>
      <w:r>
        <w:rPr>
          <w:rStyle w:val="NormalTok"/>
        </w:rPr>
        <w:t xml:space="preserve">          </w:t>
      </w:r>
      <w:r>
        <w:rPr>
          <w:rStyle w:val="StringTok"/>
        </w:rPr>
        <w:t xml:space="preserve">"https://asancha.co.uk/images/og/asancha-investors-og.jpg"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"Asancha property investment solutions with AI-powered property sourcing and intelligence"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twitter</w:t>
      </w:r>
      <w:r>
        <w:rPr>
          <w:rStyle w:val="OperatorTok"/>
        </w:rPr>
        <w:t xml:space="preserve">:</w:t>
      </w:r>
      <w:r>
        <w:rPr>
          <w:rStyle w:val="NormalTok"/>
        </w:rPr>
        <w:t xml:space="preserve"> {</w:t>
      </w:r>
      <w:r>
        <w:br/>
      </w:r>
      <w:r>
        <w:rPr>
          <w:rStyle w:val="NormalTok"/>
        </w:rPr>
        <w:t xml:space="preserve">    card</w:t>
      </w:r>
      <w:r>
        <w:rPr>
          <w:rStyle w:val="OperatorTok"/>
        </w:rPr>
        <w:t xml:space="preserve">:</w:t>
      </w:r>
      <w:r>
        <w:rPr>
          <w:rStyle w:val="NormalTok"/>
        </w:rPr>
        <w:t xml:space="preserve"> </w:t>
      </w:r>
      <w:r>
        <w:rPr>
          <w:rStyle w:val="StringTok"/>
        </w:rPr>
        <w:t xml:space="preserve">"summary_large_image"</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"Property Investment Solutions | AI Property Sourcing | Asancha"</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investor profile, define your goals, discover relevant UK property opportunities, and receive AI-powered property insights with Asancha."</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"/images/og/asancha-investors-og.jpg"</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"Asancha AI-powered property investment sourcing for UK investors"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robots</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nocache</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googleBot</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noimageindex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"max-image-preview"</w:t>
      </w:r>
      <w:r>
        <w:rPr>
          <w:rStyle w:val="OperatorTok"/>
        </w:rPr>
        <w:t xml:space="preserve">:</w:t>
      </w:r>
      <w:r>
        <w:rPr>
          <w:rStyle w:val="NormalTok"/>
        </w:rPr>
        <w:t xml:space="preserve"> </w:t>
      </w:r>
      <w:r>
        <w:rPr>
          <w:rStyle w:val="StringTok"/>
        </w:rPr>
        <w:t xml:space="preserve">"large"</w:t>
      </w:r>
      <w:r>
        <w:rPr>
          <w:rStyle w:val="OperatorTok"/>
        </w:rPr>
        <w:t xml:space="preserve">,</w:t>
      </w:r>
      <w:r>
        <w:br/>
      </w:r>
      <w:r>
        <w:rPr>
          <w:rStyle w:val="NormalTok"/>
        </w:rPr>
        <w:t xml:space="preserve">      </w:t>
      </w:r>
      <w:r>
        <w:rPr>
          <w:rStyle w:val="StringTok"/>
        </w:rPr>
        <w:t xml:space="preserve">"max-snippet"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StringTok"/>
        </w:rPr>
        <w:t xml:space="preserve">"max-video-preview"</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other</w:t>
      </w:r>
      <w:r>
        <w:rPr>
          <w:rStyle w:val="OperatorTok"/>
        </w:rPr>
        <w:t xml:space="preserve">:</w:t>
      </w:r>
      <w:r>
        <w:rPr>
          <w:rStyle w:val="NormalTok"/>
        </w:rPr>
        <w:t xml:space="preserve"> {</w:t>
      </w:r>
      <w:r>
        <w:br/>
      </w:r>
      <w:r>
        <w:rPr>
          <w:rStyle w:val="NormalTok"/>
        </w:rPr>
        <w:t xml:space="preserve">    </w:t>
      </w:r>
      <w:r>
        <w:rPr>
          <w:rStyle w:val="StringTok"/>
        </w:rPr>
        <w:t xml:space="preserve">"content-language"</w:t>
      </w:r>
      <w:r>
        <w:rPr>
          <w:rStyle w:val="OperatorTok"/>
        </w:rPr>
        <w:t xml:space="preserve">:</w:t>
      </w:r>
      <w:r>
        <w:rPr>
          <w:rStyle w:val="NormalTok"/>
        </w:rPr>
        <w:t xml:space="preserve"> </w:t>
      </w:r>
      <w:r>
        <w:rPr>
          <w:rStyle w:val="StringTok"/>
        </w:rPr>
        <w:t xml:space="preserve">"en-GB"</w:t>
      </w:r>
      <w:r>
        <w:rPr>
          <w:rStyle w:val="OperatorTok"/>
        </w:rPr>
        <w:t xml:space="preserve">,</w:t>
      </w:r>
      <w:r>
        <w:br/>
      </w:r>
      <w:r>
        <w:rPr>
          <w:rStyle w:val="NormalTok"/>
        </w:rPr>
        <w:t xml:space="preserve">    </w:t>
      </w:r>
      <w:r>
        <w:rPr>
          <w:rStyle w:val="StringTok"/>
        </w:rPr>
        <w:t xml:space="preserve">"geo.region"</w:t>
      </w:r>
      <w:r>
        <w:rPr>
          <w:rStyle w:val="OperatorTok"/>
        </w:rPr>
        <w:t xml:space="preserve">:</w:t>
      </w:r>
      <w:r>
        <w:rPr>
          <w:rStyle w:val="NormalTok"/>
        </w:rPr>
        <w:t xml:space="preserve"> </w:t>
      </w:r>
      <w:r>
        <w:rPr>
          <w:rStyle w:val="StringTok"/>
        </w:rPr>
        <w:t xml:space="preserve">"GB"</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30"/>
    <w:bookmarkStart w:id="231" w:name="investor-solutions-page-specific-json-ld"/>
    <w:p>
      <w:pPr>
        <w:pStyle w:val="Heading1"/>
      </w:pPr>
      <w:r>
        <w:t xml:space="preserve">Investor Solutions Page-Specific JSON-LD</w:t>
      </w:r>
    </w:p>
    <w:p>
      <w:pPr>
        <w:pStyle w:val="FirstParagraph"/>
      </w:pPr>
      <w:r>
        <w:t xml:space="preserve">The page should use an</w:t>
      </w:r>
      <w:r>
        <w:t xml:space="preserve"> </w:t>
      </w:r>
      <w:r>
        <w:rPr>
          <w:rStyle w:val="VerbatimChar"/>
        </w:rPr>
        <w:t xml:space="preserve">@graph</w:t>
      </w:r>
      <w:r>
        <w:t xml:space="preserve"> </w:t>
      </w:r>
      <w:r>
        <w:t xml:space="preserve">containing:</w:t>
      </w:r>
    </w:p>
    <w:p>
      <w:pPr>
        <w:pStyle w:val="Compact"/>
        <w:numPr>
          <w:ilvl w:val="0"/>
          <w:numId w:val="1036"/>
        </w:numPr>
      </w:pPr>
      <w:r>
        <w:rPr>
          <w:rStyle w:val="VerbatimChar"/>
        </w:rPr>
        <w:t xml:space="preserve">WebPage</w:t>
      </w:r>
    </w:p>
    <w:p>
      <w:pPr>
        <w:pStyle w:val="Compact"/>
        <w:numPr>
          <w:ilvl w:val="0"/>
          <w:numId w:val="1036"/>
        </w:numPr>
      </w:pPr>
      <w:r>
        <w:rPr>
          <w:rStyle w:val="VerbatimChar"/>
        </w:rPr>
        <w:t xml:space="preserve">Service</w:t>
      </w:r>
    </w:p>
    <w:p>
      <w:pPr>
        <w:pStyle w:val="Compact"/>
        <w:numPr>
          <w:ilvl w:val="0"/>
          <w:numId w:val="1036"/>
        </w:numPr>
      </w:pPr>
      <w:r>
        <w:rPr>
          <w:rStyle w:val="VerbatimChar"/>
        </w:rPr>
        <w:t xml:space="preserve">Audience</w:t>
      </w:r>
    </w:p>
    <w:p>
      <w:pPr>
        <w:pStyle w:val="Compact"/>
        <w:numPr>
          <w:ilvl w:val="0"/>
          <w:numId w:val="1036"/>
        </w:numPr>
      </w:pPr>
      <w:r>
        <w:rPr>
          <w:rStyle w:val="VerbatimChar"/>
        </w:rPr>
        <w:t xml:space="preserve">BreadcrumbList</w:t>
      </w:r>
    </w:p>
    <w:p>
      <w:pPr>
        <w:pStyle w:val="FirstParagraph"/>
      </w:pPr>
      <w:r>
        <w:t xml:space="preserve">Do not mark the page as a financial product or investment service.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investorSolutionsPageJsonLd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"WebPage"</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"https://asancha.co.uk/solutions/investors#webpage"</w:t>
      </w:r>
      <w:r>
        <w:rPr>
          <w:rStyle w:val="OperatorTok"/>
        </w:rPr>
        <w:t xml:space="preserve">,</w:t>
      </w:r>
      <w:r>
        <w:br/>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"https://asancha.co.uk/solutions/investors"</w:t>
      </w:r>
      <w:r>
        <w:rPr>
          <w:rStyle w:val="OperatorTok"/>
        </w:rPr>
        <w:t xml:space="preserve">,</w:t>
      </w:r>
      <w:r>
        <w:br/>
      </w:r>
      <w:r>
        <w:br/>
      </w:r>
      <w:r>
        <w:rPr>
          <w:rStyle w:val="NormalTok"/>
        </w:rPr>
        <w:t xml:space="preserve">      name</w:t>
      </w:r>
      <w:r>
        <w:rPr>
          <w:rStyle w:val="OperatorTok"/>
        </w:rPr>
        <w:t xml:space="preserve">:</w:t>
      </w:r>
      <w:r>
        <w:br/>
      </w:r>
      <w:r>
        <w:rPr>
          <w:rStyle w:val="NormalTok"/>
        </w:rPr>
        <w:t xml:space="preserve">        </w:t>
      </w:r>
      <w:r>
        <w:rPr>
          <w:rStyle w:val="StringTok"/>
        </w:rPr>
        <w:t xml:space="preserve">"Property Investment Solutions | AI Property Sourcing | Asancha"</w:t>
      </w:r>
      <w:r>
        <w:rPr>
          <w:rStyle w:val="OperatorTok"/>
        </w:rPr>
        <w:t xml:space="preserve">,</w:t>
      </w:r>
      <w:r>
        <w:br/>
      </w:r>
      <w:r>
        <w:br/>
      </w:r>
      <w:r>
        <w:rPr>
          <w:rStyle w:val="NormalTok"/>
        </w:rPr>
        <w:t xml:space="preserve">      headline</w:t>
      </w:r>
      <w:r>
        <w:rPr>
          <w:rStyle w:val="OperatorTok"/>
        </w:rPr>
        <w:t xml:space="preserve">:</w:t>
      </w:r>
      <w:r>
        <w:br/>
      </w:r>
      <w:r>
        <w:rPr>
          <w:rStyle w:val="NormalTok"/>
        </w:rPr>
        <w:t xml:space="preserve">        </w:t>
      </w:r>
      <w:r>
        <w:rPr>
          <w:rStyle w:val="StringTok"/>
        </w:rPr>
        <w:t xml:space="preserve">"Find Property Opportunities That Match Your Investment Goals"</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Asancha investor profile to discover UK property opportunities, receive AI-powered recommendations, compare properties, complete verification, and access eligible deal information."</w:t>
      </w:r>
      <w:r>
        <w:rPr>
          <w:rStyle w:val="OperatorTok"/>
        </w:rPr>
        <w:t xml:space="preserve">,</w:t>
      </w:r>
      <w:r>
        <w:br/>
      </w:r>
      <w:r>
        <w:br/>
      </w:r>
      <w:r>
        <w:rPr>
          <w:rStyle w:val="NormalTok"/>
        </w:rPr>
        <w:t xml:space="preserve">      isPartOf</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"https://asancha.co.uk/#website"</w:t>
      </w:r>
      <w:r>
        <w:rPr>
          <w:rStyle w:val="OperatorTok"/>
        </w:rPr>
        <w:t xml:space="preserve">,</w:t>
      </w:r>
      <w:r>
        <w:br/>
      </w:r>
      <w:r>
        <w:rPr>
          <w:rStyle w:val="NormalTok"/>
        </w:rPr>
        <w:t xml:space="preserve">      }</w:t>
      </w:r>
      <w:r>
        <w:rPr>
          <w:rStyle w:val="OperatorTok"/>
        </w:rPr>
        <w:t xml:space="preserve">,</w:t>
      </w:r>
      <w:r>
        <w:br/>
      </w:r>
      <w:r>
        <w:br/>
      </w:r>
      <w:r>
        <w:rPr>
          <w:rStyle w:val="NormalTok"/>
        </w:rPr>
        <w:t xml:space="preserve">      about</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mainEntity</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"https://asancha.co.uk/solutions/investors#audience"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primaryImageOfPage</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"https://asancha.co.uk/images/og/asancha-investors-og.jpg"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w:t>
      </w:r>
      <w:r>
        <w:rPr>
          <w:rStyle w:val="OperatorTok"/>
        </w:rPr>
        <w:t xml:space="preserve">,</w:t>
      </w:r>
      <w:r>
        <w:br/>
      </w:r>
      <w:r>
        <w:br/>
      </w:r>
      <w:r>
        <w:rPr>
          <w:rStyle w:val="NormalTok"/>
        </w:rPr>
        <w:t xml:space="preserve">      breadcrumb</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"https://asancha.co.uk/solutions/investors#breadcrumb"</w:t>
      </w:r>
      <w:r>
        <w:rPr>
          <w:rStyle w:val="OperatorTok"/>
        </w:rPr>
        <w:t xml:space="preserve">,</w:t>
      </w:r>
      <w:r>
        <w:br/>
      </w:r>
      <w:r>
        <w:rPr>
          <w:rStyle w:val="NormalTok"/>
        </w:rPr>
        <w:t xml:space="preserve">      }</w:t>
      </w:r>
      <w:r>
        <w:rPr>
          <w:rStyle w:val="OperatorTok"/>
        </w:rPr>
        <w:t xml:space="preserve">,</w:t>
      </w:r>
      <w:r>
        <w:br/>
      </w:r>
      <w:r>
        <w:br/>
      </w:r>
      <w:r>
        <w:rPr>
          <w:rStyle w:val="NormalTok"/>
        </w:rPr>
        <w:t xml:space="preserve">      inLanguage</w:t>
      </w:r>
      <w:r>
        <w:rPr>
          <w:rStyle w:val="OperatorTok"/>
        </w:rPr>
        <w:t xml:space="preserve">:</w:t>
      </w:r>
      <w:r>
        <w:rPr>
          <w:rStyle w:val="NormalTok"/>
        </w:rPr>
        <w:t xml:space="preserve"> </w:t>
      </w:r>
      <w:r>
        <w:rPr>
          <w:rStyle w:val="StringTok"/>
        </w:rPr>
        <w:t xml:space="preserve">"en-GB"</w:t>
      </w:r>
      <w:r>
        <w:rPr>
          <w:rStyle w:val="OperatorTok"/>
        </w:rPr>
        <w:t xml:space="preserve">,</w:t>
      </w:r>
      <w:r>
        <w:br/>
      </w:r>
      <w:r>
        <w:br/>
      </w:r>
      <w:r>
        <w:rPr>
          <w:rStyle w:val="NormalTok"/>
        </w:rPr>
        <w:t xml:space="preserve">      potentialAction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"RegisterAction"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"Create an investor account"</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br/>
      </w:r>
      <w:r>
        <w:rPr>
          <w:rStyle w:val="NormalTok"/>
        </w:rPr>
        <w:t xml:space="preserve">              </w:t>
      </w:r>
      <w:r>
        <w:rPr>
          <w:rStyle w:val="StringTok"/>
        </w:rPr>
        <w:t xml:space="preserve">"https://asancha.co.uk/auth/sign-up"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"ViewAction"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"Explore property opportunities"</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br/>
      </w:r>
      <w:r>
        <w:rPr>
          <w:rStyle w:val="NormalTok"/>
        </w:rPr>
        <w:t xml:space="preserve">              </w:t>
      </w:r>
      <w:r>
        <w:rPr>
          <w:rStyle w:val="StringTok"/>
        </w:rPr>
        <w:t xml:space="preserve">"https://asancha.co.uk/marketplace"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"https://asancha.co.uk/solutions/investors#service"</w:t>
      </w:r>
      <w:r>
        <w:rPr>
          <w:rStyle w:val="OperatorTok"/>
        </w:rPr>
        <w:t xml:space="preserve">,</w:t>
      </w:r>
      <w:r>
        <w:br/>
      </w:r>
      <w:r>
        <w:br/>
      </w:r>
      <w:r>
        <w:rPr>
          <w:rStyle w:val="NormalTok"/>
        </w:rPr>
        <w:t xml:space="preserve">      name</w:t>
      </w:r>
      <w:r>
        <w:rPr>
          <w:rStyle w:val="OperatorTok"/>
        </w:rPr>
        <w:t xml:space="preserve">:</w:t>
      </w:r>
      <w:r>
        <w:br/>
      </w:r>
      <w:r>
        <w:rPr>
          <w:rStyle w:val="NormalTok"/>
        </w:rPr>
        <w:t xml:space="preserve">        </w:t>
      </w:r>
      <w:r>
        <w:rPr>
          <w:rStyle w:val="StringTok"/>
        </w:rPr>
        <w:t xml:space="preserve">"Property Investment Sourcing and Intelligence"</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 structured property sourcing and intelligence service that helps investors define their criteria, discover relevant UK property opportunities, receive AI-powered recommendations, and progress through verified property workflows."</w:t>
      </w:r>
      <w:r>
        <w:rPr>
          <w:rStyle w:val="OperatorTok"/>
        </w:rPr>
        <w:t xml:space="preserve">,</w:t>
      </w:r>
      <w:r>
        <w:br/>
      </w:r>
      <w:r>
        <w:br/>
      </w:r>
      <w:r>
        <w:rPr>
          <w:rStyle w:val="NormalTok"/>
        </w:rPr>
        <w:t xml:space="preserve">      provider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serviceType</w:t>
      </w:r>
      <w:r>
        <w:rPr>
          <w:rStyle w:val="OperatorTok"/>
        </w:rPr>
        <w:t xml:space="preserve">:</w:t>
      </w:r>
      <w:r>
        <w:rPr>
          <w:rStyle w:val="NormalTok"/>
        </w:rPr>
        <w:t xml:space="preserve"> [</w:t>
      </w:r>
      <w:r>
        <w:br/>
      </w:r>
      <w:r>
        <w:rPr>
          <w:rStyle w:val="NormalTok"/>
        </w:rPr>
        <w:t xml:space="preserve">        </w:t>
      </w:r>
      <w:r>
        <w:rPr>
          <w:rStyle w:val="StringTok"/>
        </w:rPr>
        <w:t xml:space="preserve">"Property sourcing for investors"</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"AI-powered property intelligence"</w:t>
      </w:r>
      <w:r>
        <w:rPr>
          <w:rStyle w:val="OperatorTok"/>
        </w:rPr>
        <w:t xml:space="preserve">,</w:t>
      </w:r>
      <w:r>
        <w:br/>
      </w:r>
      <w:r>
        <w:rPr>
          <w:rStyle w:val="NormalTok"/>
        </w:rPr>
        <w:t xml:space="preserve">        </w:t>
      </w:r>
      <w:r>
        <w:rPr>
          <w:rStyle w:val="StringTok"/>
        </w:rPr>
        <w:t xml:space="preserve">"Property comparison"</w:t>
      </w:r>
      <w:r>
        <w:rPr>
          <w:rStyle w:val="OperatorTok"/>
        </w:rPr>
        <w:t xml:space="preserve">,</w:t>
      </w:r>
      <w:r>
        <w:br/>
      </w:r>
      <w:r>
        <w:rPr>
          <w:rStyle w:val="NormalTok"/>
        </w:rPr>
        <w:t xml:space="preserve">        </w:t>
      </w:r>
      <w:r>
        <w:rPr>
          <w:rStyle w:val="StringTok"/>
        </w:rPr>
        <w:t xml:space="preserve">"Investor profile management"</w:t>
      </w:r>
      <w:r>
        <w:rPr>
          <w:rStyle w:val="OperatorTok"/>
        </w:rPr>
        <w:t xml:space="preserve">,</w:t>
      </w:r>
      <w:r>
        <w:br/>
      </w:r>
      <w:r>
        <w:rPr>
          <w:rStyle w:val="NormalTok"/>
        </w:rPr>
        <w:t xml:space="preserve">        </w:t>
      </w:r>
      <w:r>
        <w:rPr>
          <w:rStyle w:val="StringTok"/>
        </w:rPr>
        <w:t xml:space="preserve">"Property reservation support"</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"https://asancha.co.uk/solutions/investors#audience"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offers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"https://asancha.co.uk/auth/sign-up"</w:t>
      </w:r>
      <w:r>
        <w:rPr>
          <w:rStyle w:val="OperatorTok"/>
        </w:rPr>
        <w:t xml:space="preserve">,</w:t>
      </w:r>
      <w:r>
        <w:br/>
      </w:r>
      <w:r>
        <w:br/>
      </w:r>
      <w:r>
        <w:rPr>
          <w:rStyle w:val="NormalTok"/>
        </w:rPr>
        <w:t xml:space="preserve">        availability</w:t>
      </w:r>
      <w:r>
        <w:rPr>
          <w:rStyle w:val="OperatorTok"/>
        </w:rPr>
        <w:t xml:space="preserve">:</w:t>
      </w:r>
      <w:r>
        <w:br/>
      </w:r>
      <w:r>
        <w:rPr>
          <w:rStyle w:val="NormalTok"/>
        </w:rPr>
        <w:t xml:space="preserve">          </w:t>
      </w:r>
      <w:r>
        <w:rPr>
          <w:rStyle w:val="StringTok"/>
        </w:rPr>
        <w:t xml:space="preserve">"https://schema.org/OnlineOnly"</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investor account to define property preferences, receive relevant opportunities, and access eligible investor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"https://asancha.co.uk/solutions/investors#audience"</w:t>
      </w:r>
      <w:r>
        <w:rPr>
          <w:rStyle w:val="OperatorTok"/>
        </w:rPr>
        <w:t xml:space="preserve">,</w:t>
      </w:r>
      <w:r>
        <w:br/>
      </w:r>
      <w:r>
        <w:br/>
      </w:r>
      <w:r>
        <w:rPr>
          <w:rStyle w:val="NormalTok"/>
        </w:rPr>
        <w:t xml:space="preserve">      audienceType</w:t>
      </w:r>
      <w:r>
        <w:rPr>
          <w:rStyle w:val="OperatorTok"/>
        </w:rPr>
        <w:t xml:space="preserve">:</w:t>
      </w:r>
      <w:r>
        <w:br/>
      </w:r>
      <w:r>
        <w:rPr>
          <w:rStyle w:val="NormalTok"/>
        </w:rPr>
        <w:t xml:space="preserve">        </w:t>
      </w:r>
      <w:r>
        <w:rPr>
          <w:rStyle w:val="StringTok"/>
        </w:rPr>
        <w:t xml:space="preserve">"Property investors seeking UK property opportunities"</w:t>
      </w:r>
      <w:r>
        <w:rPr>
          <w:rStyle w:val="OperatorTok"/>
        </w:rPr>
        <w:t xml:space="preserve">,</w:t>
      </w:r>
      <w:r>
        <w:br/>
      </w:r>
      <w:r>
        <w:br/>
      </w:r>
      <w:r>
        <w:rPr>
          <w:rStyle w:val="NormalTok"/>
        </w:rPr>
        <w:t xml:space="preserve">      geographicArea</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"Solutions"</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"https://asancha.co.uk/solutions/investors"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"For Investors"</w:t>
      </w:r>
      <w:r>
        <w:rPr>
          <w:rStyle w:val="OperatorTok"/>
        </w:rPr>
        <w:t xml:space="preserve">,</w:t>
      </w:r>
      <w:r>
        <w:br/>
      </w:r>
      <w:r>
        <w:rPr>
          <w:rStyle w:val="NormalTok"/>
        </w:rPr>
        <w:t xml:space="preserve">          item</w:t>
      </w:r>
      <w:r>
        <w:rPr>
          <w:rStyle w:val="OperatorTok"/>
        </w:rPr>
        <w:t xml:space="preserve">:</w:t>
      </w:r>
      <w:r>
        <w:br/>
      </w:r>
      <w:r>
        <w:rPr>
          <w:rStyle w:val="NormalTok"/>
        </w:rPr>
        <w:t xml:space="preserve">            </w:t>
      </w:r>
      <w:r>
        <w:rPr>
          <w:rStyle w:val="StringTok"/>
        </w:rPr>
        <w:t xml:space="preserve">"https://asancha.co.uk/solutions/investors"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31"/>
    <w:bookmarkStart w:id="232" w:name="breadcrumb-json-ld"/>
    <w:p>
      <w:pPr>
        <w:pStyle w:val="Heading1"/>
      </w:pPr>
      <w:r>
        <w:t xml:space="preserve">Breadcrumb JSON-LD</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investorSolutionsBreadcrumbJsonLd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"Solutions"</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"https://asancha.co.uk/solutions/investors"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"For Investors"</w:t>
      </w:r>
      <w:r>
        <w:rPr>
          <w:rStyle w:val="OperatorTok"/>
        </w:rPr>
        <w:t xml:space="preserve">,</w:t>
      </w:r>
      <w:r>
        <w:br/>
      </w:r>
      <w:r>
        <w:rPr>
          <w:rStyle w:val="NormalTok"/>
        </w:rPr>
        <w:t xml:space="preserve">      item</w:t>
      </w:r>
      <w:r>
        <w:rPr>
          <w:rStyle w:val="OperatorTok"/>
        </w:rPr>
        <w:t xml:space="preserve">:</w:t>
      </w:r>
      <w:r>
        <w:br/>
      </w:r>
      <w:r>
        <w:rPr>
          <w:rStyle w:val="NormalTok"/>
        </w:rPr>
        <w:t xml:space="preserve">        </w:t>
      </w:r>
      <w:r>
        <w:rPr>
          <w:rStyle w:val="StringTok"/>
        </w:rPr>
        <w:t xml:space="preserve">"https://asancha.co.uk/solutions/investors"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Because there is currently no separate</w:t>
      </w:r>
      <w:r>
        <w:t xml:space="preserve"> </w:t>
      </w:r>
      <w:r>
        <w:rPr>
          <w:rStyle w:val="VerbatimChar"/>
        </w:rPr>
        <w:t xml:space="preserve">/solutions</w:t>
      </w:r>
      <w:r>
        <w:t xml:space="preserve"> </w:t>
      </w:r>
      <w:r>
        <w:t xml:space="preserve">landing route, the second breadcrumb should not point to a nonexistent page.</w:t>
      </w:r>
    </w:p>
    <w:p>
      <w:pPr>
        <w:pStyle w:val="BodyText"/>
      </w:pPr>
      <w:r>
        <w:t xml:space="preserve">A cleaner two-level breadcrumb is recommended:</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investorSolutionsBreadcrumbJsonLd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"https://asancha.co.uk/solutions/investors#breadcrumb"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"For Investors"</w:t>
      </w:r>
      <w:r>
        <w:rPr>
          <w:rStyle w:val="OperatorTok"/>
        </w:rPr>
        <w:t xml:space="preserve">,</w:t>
      </w:r>
      <w:r>
        <w:br/>
      </w:r>
      <w:r>
        <w:rPr>
          <w:rStyle w:val="NormalTok"/>
        </w:rPr>
        <w:t xml:space="preserve">      item</w:t>
      </w:r>
      <w:r>
        <w:rPr>
          <w:rStyle w:val="OperatorTok"/>
        </w:rPr>
        <w:t xml:space="preserve">:</w:t>
      </w:r>
      <w:r>
        <w:br/>
      </w:r>
      <w:r>
        <w:rPr>
          <w:rStyle w:val="NormalTok"/>
        </w:rPr>
        <w:t xml:space="preserve">        </w:t>
      </w:r>
      <w:r>
        <w:rPr>
          <w:rStyle w:val="StringTok"/>
        </w:rPr>
        <w:t xml:space="preserve">"https://asancha.co.uk/solutions/investors"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Use the two-level version unless a real</w:t>
      </w:r>
      <w:r>
        <w:t xml:space="preserve"> </w:t>
      </w:r>
      <w:r>
        <w:rPr>
          <w:rStyle w:val="VerbatimChar"/>
        </w:rPr>
        <w:t xml:space="preserve">/solutions</w:t>
      </w:r>
      <w:r>
        <w:t xml:space="preserve"> </w:t>
      </w:r>
      <w:r>
        <w:t xml:space="preserve">page is introduced.</w:t>
      </w:r>
    </w:p>
    <w:p>
      <w:pPr>
        <w:pStyle w:val="BodyText"/>
      </w:pPr>
      <w:r>
        <w:t xml:space="preserve">Do not render the standalone breadcrumb separately when it is already included inside</w:t>
      </w:r>
      <w:r>
        <w:t xml:space="preserve"> </w:t>
      </w:r>
      <w:r>
        <w:rPr>
          <w:rStyle w:val="VerbatimChar"/>
        </w:rPr>
        <w:t xml:space="preserve">investorSolutionsPageJsonLd</w:t>
      </w:r>
      <w:r>
        <w:t xml:space="preserve">.</w:t>
      </w:r>
    </w:p>
    <w:p>
      <w:r>
        <w:pict>
          <v:rect style="width:0;height:1.5pt" o:hralign="center" o:hrstd="t" o:hr="t"/>
        </w:pict>
      </w:r>
    </w:p>
    <w:bookmarkEnd w:id="232"/>
    <w:bookmarkStart w:id="233" w:name="json-ld-rendering"/>
    <w:p>
      <w:pPr>
        <w:pStyle w:val="Heading1"/>
      </w:pPr>
      <w:r>
        <w:t xml:space="preserve">JSON-LD Rendering</w:t>
      </w:r>
    </w:p>
    <w:p>
      <w:pPr>
        <w:pStyle w:val="SourceCode"/>
      </w:pPr>
      <w:r>
        <w:rPr>
          <w:rStyle w:val="VerbatimChar"/>
        </w:rPr>
        <w:t xml:space="preserve">import { JsonLd } from "@/src/components/seo/json-ld";</w:t>
      </w:r>
      <w:r>
        <w:br/>
      </w:r>
      <w:r>
        <w:rPr>
          <w:rStyle w:val="VerbatimChar"/>
        </w:rPr>
        <w:t xml:space="preserve">import {</w:t>
      </w:r>
      <w:r>
        <w:br/>
      </w:r>
      <w:r>
        <w:rPr>
          <w:rStyle w:val="VerbatimChar"/>
        </w:rPr>
        <w:t xml:space="preserve">  investorSolutionsPageJsonLd,</w:t>
      </w:r>
      <w:r>
        <w:br/>
      </w:r>
      <w:r>
        <w:rPr>
          <w:rStyle w:val="VerbatimChar"/>
        </w:rPr>
        <w:t xml:space="preserve">} from "@/src/lib/seo/investor-solutions-json-ld";</w:t>
      </w:r>
      <w:r>
        <w:br/>
      </w:r>
      <w:r>
        <w:br/>
      </w:r>
      <w:r>
        <w:rPr>
          <w:rStyle w:val="VerbatimChar"/>
        </w:rPr>
        <w:t xml:space="preserve">export default function InvestorSolutionsPage() {</w:t>
      </w:r>
      <w:r>
        <w:br/>
      </w:r>
      <w:r>
        <w:rPr>
          <w:rStyle w:val="VerbatimChar"/>
        </w:rPr>
        <w:t xml:space="preserve">  return (</w:t>
      </w:r>
      <w:r>
        <w:br/>
      </w:r>
      <w:r>
        <w:rPr>
          <w:rStyle w:val="VerbatimChar"/>
        </w:rPr>
        <w:t xml:space="preserve">    &lt;&gt;</w:t>
      </w:r>
      <w:r>
        <w:br/>
      </w:r>
      <w:r>
        <w:rPr>
          <w:rStyle w:val="VerbatimChar"/>
        </w:rPr>
        <w:t xml:space="preserve">      &lt;JsonLd data={investorSolutionsPageJsonLd} /&gt;</w:t>
      </w:r>
      <w:r>
        <w:br/>
      </w:r>
      <w:r>
        <w:br/>
      </w:r>
      <w:r>
        <w:rPr>
          <w:rStyle w:val="VerbatimChar"/>
        </w:rPr>
        <w:t xml:space="preserve">      &lt;main&gt;</w:t>
      </w:r>
      <w:r>
        <w:br/>
      </w:r>
      <w:r>
        <w:rPr>
          <w:rStyle w:val="VerbatimChar"/>
        </w:rPr>
        <w:t xml:space="preserve">        {/* Investor solutions page sections */}</w:t>
      </w:r>
      <w:r>
        <w:br/>
      </w:r>
      <w:r>
        <w:rPr>
          <w:rStyle w:val="VerbatimChar"/>
        </w:rPr>
        <w:t xml:space="preserve">      &lt;/main&gt;</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bookmarkEnd w:id="233"/>
    <w:bookmarkStart w:id="234" w:name="semantic-heading-structure"/>
    <w:p>
      <w:pPr>
        <w:pStyle w:val="Heading1"/>
      </w:pPr>
      <w:r>
        <w:t xml:space="preserve">Semantic Heading Structure</w:t>
      </w:r>
    </w:p>
    <w:p>
      <w:pPr>
        <w:pStyle w:val="FirstParagraph"/>
      </w:pPr>
      <w:r>
        <w:t xml:space="preserve">Use one</w:t>
      </w:r>
      <w:r>
        <w:t xml:space="preserve"> </w:t>
      </w:r>
      <w:r>
        <w:rPr>
          <w:rStyle w:val="VerbatimChar"/>
        </w:rPr>
        <w:t xml:space="preserve">h1</w:t>
      </w:r>
      <w:r>
        <w:t xml:space="preserve"> </w:t>
      </w:r>
      <w:r>
        <w:t xml:space="preserve">only.</w:t>
      </w:r>
    </w:p>
    <w:p>
      <w:pPr>
        <w:pStyle w:val="SourceCode"/>
      </w:pPr>
      <w:r>
        <w:rPr>
          <w:rStyle w:val="NormalTok"/>
        </w:rPr>
        <w:t xml:space="preserve">h1: Find Property Opportunities That Match Your Investment Goals</w:t>
      </w:r>
      <w:r>
        <w:br/>
      </w:r>
      <w:r>
        <w:br/>
      </w:r>
      <w:r>
        <w:rPr>
          <w:rStyle w:val="NormalTok"/>
        </w:rPr>
        <w:t xml:space="preserve">h2: More Listings Do Not Always Mean Better Opportunities</w:t>
      </w:r>
      <w:r>
        <w:br/>
      </w:r>
      <w:r>
        <w:rPr>
          <w:rStyle w:val="NormalTok"/>
        </w:rPr>
        <w:t xml:space="preserve">h2: Tell Asancha What You Are Looking For</w:t>
      </w:r>
      <w:r>
        <w:br/>
      </w:r>
      <w:r>
        <w:rPr>
          <w:rStyle w:val="NormalTok"/>
        </w:rPr>
        <w:t xml:space="preserve">h2: Explore Opportunities That Fit Your Requirements</w:t>
      </w:r>
      <w:r>
        <w:br/>
      </w:r>
      <w:r>
        <w:rPr>
          <w:rStyle w:val="NormalTok"/>
        </w:rPr>
        <w:t xml:space="preserve">h2: Understand Why a Property May Match Your Goals</w:t>
      </w:r>
      <w:r>
        <w:br/>
      </w:r>
      <w:r>
        <w:rPr>
          <w:rStyle w:val="NormalTok"/>
        </w:rPr>
        <w:t xml:space="preserve">h2: Go Beyond the Basic Listing</w:t>
      </w:r>
      <w:r>
        <w:br/>
      </w:r>
      <w:r>
        <w:rPr>
          <w:rStyle w:val="NormalTok"/>
        </w:rPr>
        <w:t xml:space="preserve">h2: Compare Properties Using Consistent Information</w:t>
      </w:r>
      <w:r>
        <w:br/>
      </w:r>
      <w:r>
        <w:rPr>
          <w:rStyle w:val="NormalTok"/>
        </w:rPr>
        <w:t xml:space="preserve">h2: Keep Relevant Properties in One Place</w:t>
      </w:r>
      <w:r>
        <w:br/>
      </w:r>
      <w:r>
        <w:rPr>
          <w:rStyle w:val="NormalTok"/>
        </w:rPr>
        <w:t xml:space="preserve">h2: Complete the Checks Required for Sensitive Actions</w:t>
      </w:r>
      <w:r>
        <w:br/>
      </w:r>
      <w:r>
        <w:rPr>
          <w:rStyle w:val="NormalTok"/>
        </w:rPr>
        <w:t xml:space="preserve">h2: Unlock More Information as You Progress</w:t>
      </w:r>
      <w:r>
        <w:br/>
      </w:r>
      <w:r>
        <w:rPr>
          <w:rStyle w:val="NormalTok"/>
        </w:rPr>
        <w:t xml:space="preserve">h2: Arrange Meetings Around an Opportunity</w:t>
      </w:r>
      <w:r>
        <w:br/>
      </w:r>
      <w:r>
        <w:rPr>
          <w:rStyle w:val="NormalTok"/>
        </w:rPr>
        <w:t xml:space="preserve">h2: Keep Required Payments Connected to the Opportunity</w:t>
      </w:r>
      <w:r>
        <w:br/>
      </w:r>
      <w:r>
        <w:rPr>
          <w:rStyle w:val="NormalTok"/>
        </w:rPr>
        <w:t xml:space="preserve">h2: Begin a Reservation Through a Controlled Process</w:t>
      </w:r>
      <w:r>
        <w:br/>
      </w:r>
      <w:r>
        <w:rPr>
          <w:rStyle w:val="NormalTok"/>
        </w:rPr>
        <w:t xml:space="preserve">h2: Bring the Right Expertise Into Your Property Journey</w:t>
      </w:r>
      <w:r>
        <w:br/>
      </w:r>
      <w:r>
        <w:rPr>
          <w:rStyle w:val="NormalTok"/>
        </w:rPr>
        <w:t xml:space="preserve">h2: From Investor Profile to the Next Approved Action</w:t>
      </w:r>
      <w:r>
        <w:br/>
      </w:r>
      <w:r>
        <w:rPr>
          <w:rStyle w:val="NormalTok"/>
        </w:rPr>
        <w:t xml:space="preserve">h2: A More Structured Way to Source Property</w:t>
      </w:r>
      <w:r>
        <w:br/>
      </w:r>
      <w:r>
        <w:rPr>
          <w:rStyle w:val="NormalTok"/>
        </w:rPr>
        <w:t xml:space="preserve">h2: Investor Questions</w:t>
      </w:r>
      <w:r>
        <w:br/>
      </w:r>
      <w:r>
        <w:rPr>
          <w:rStyle w:val="NormalTok"/>
        </w:rPr>
        <w:t xml:space="preserve">h2: Create Your Investor Account</w:t>
      </w:r>
    </w:p>
    <w:p>
      <w:pPr>
        <w:pStyle w:val="FirstParagraph"/>
      </w:pPr>
      <w:r>
        <w:t xml:space="preserve">Feature titles, investor challenges, process steps, benefit titles, and FAQ questions should use</w:t>
      </w:r>
      <w:r>
        <w:t xml:space="preserve"> </w:t>
      </w:r>
      <w:r>
        <w:rPr>
          <w:rStyle w:val="VerbatimChar"/>
        </w:rPr>
        <w:t xml:space="preserve">h3</w:t>
      </w:r>
      <w:r>
        <w:t xml:space="preserve">.</w:t>
      </w:r>
    </w:p>
    <w:p>
      <w:r>
        <w:pict>
          <v:rect style="width:0;height:1.5pt" o:hralign="center" o:hrstd="t" o:hr="t"/>
        </w:pict>
      </w:r>
    </w:p>
    <w:bookmarkEnd w:id="234"/>
    <w:bookmarkStart w:id="235" w:name="structured-data-and-content-safety-rules"/>
    <w:p>
      <w:pPr>
        <w:pStyle w:val="Heading1"/>
      </w:pPr>
      <w:r>
        <w:t xml:space="preserve">Structured-Data and Content Safety Rules</w:t>
      </w:r>
    </w:p>
    <w:p>
      <w:pPr>
        <w:pStyle w:val="FirstParagraph"/>
      </w:pPr>
      <w:r>
        <w:t xml:space="preserve">Do not claim or mark up:</w:t>
      </w:r>
    </w:p>
    <w:p>
      <w:pPr>
        <w:pStyle w:val="Compact"/>
        <w:numPr>
          <w:ilvl w:val="0"/>
          <w:numId w:val="1037"/>
        </w:numPr>
      </w:pPr>
      <w:r>
        <w:t xml:space="preserve">Guaranteed investment returns</w:t>
      </w:r>
    </w:p>
    <w:p>
      <w:pPr>
        <w:pStyle w:val="Compact"/>
        <w:numPr>
          <w:ilvl w:val="0"/>
          <w:numId w:val="1037"/>
        </w:numPr>
      </w:pPr>
      <w:r>
        <w:t xml:space="preserve">Guaranteed rental yield</w:t>
      </w:r>
    </w:p>
    <w:p>
      <w:pPr>
        <w:pStyle w:val="Compact"/>
        <w:numPr>
          <w:ilvl w:val="0"/>
          <w:numId w:val="1037"/>
        </w:numPr>
      </w:pPr>
      <w:r>
        <w:t xml:space="preserve">Guaranteed below-market-value opportunities</w:t>
      </w:r>
    </w:p>
    <w:p>
      <w:pPr>
        <w:pStyle w:val="Compact"/>
        <w:numPr>
          <w:ilvl w:val="0"/>
          <w:numId w:val="1037"/>
        </w:numPr>
      </w:pPr>
      <w:r>
        <w:t xml:space="preserve">Guaranteed finance approval</w:t>
      </w:r>
    </w:p>
    <w:p>
      <w:pPr>
        <w:pStyle w:val="Compact"/>
        <w:numPr>
          <w:ilvl w:val="0"/>
          <w:numId w:val="1037"/>
        </w:numPr>
      </w:pPr>
      <w:r>
        <w:t xml:space="preserve">Guaranteed property appreciation</w:t>
      </w:r>
    </w:p>
    <w:p>
      <w:pPr>
        <w:pStyle w:val="Compact"/>
        <w:numPr>
          <w:ilvl w:val="0"/>
          <w:numId w:val="1037"/>
        </w:numPr>
      </w:pPr>
      <w:r>
        <w:t xml:space="preserve">Guaranteed deal availability</w:t>
      </w:r>
    </w:p>
    <w:p>
      <w:pPr>
        <w:pStyle w:val="Compact"/>
        <w:numPr>
          <w:ilvl w:val="0"/>
          <w:numId w:val="1037"/>
        </w:numPr>
      </w:pPr>
      <w:r>
        <w:t xml:space="preserve">Guaranteed reservation success</w:t>
      </w:r>
    </w:p>
    <w:p>
      <w:pPr>
        <w:pStyle w:val="Compact"/>
        <w:numPr>
          <w:ilvl w:val="0"/>
          <w:numId w:val="1037"/>
        </w:numPr>
      </w:pPr>
      <w:r>
        <w:t xml:space="preserve">Guaranteed completion</w:t>
      </w:r>
    </w:p>
    <w:p>
      <w:pPr>
        <w:pStyle w:val="Compact"/>
        <w:numPr>
          <w:ilvl w:val="0"/>
          <w:numId w:val="1037"/>
        </w:numPr>
      </w:pPr>
      <w:r>
        <w:t xml:space="preserve">Financial advice</w:t>
      </w:r>
    </w:p>
    <w:p>
      <w:pPr>
        <w:pStyle w:val="Compact"/>
        <w:numPr>
          <w:ilvl w:val="0"/>
          <w:numId w:val="1037"/>
        </w:numPr>
      </w:pPr>
      <w:r>
        <w:t xml:space="preserve">Regulated investment advice</w:t>
      </w:r>
    </w:p>
    <w:p>
      <w:pPr>
        <w:pStyle w:val="Compact"/>
        <w:numPr>
          <w:ilvl w:val="0"/>
          <w:numId w:val="1037"/>
        </w:numPr>
      </w:pPr>
      <w:r>
        <w:t xml:space="preserve">Mortgage advice unless authorised</w:t>
      </w:r>
    </w:p>
    <w:p>
      <w:pPr>
        <w:pStyle w:val="Compact"/>
        <w:numPr>
          <w:ilvl w:val="0"/>
          <w:numId w:val="1037"/>
        </w:numPr>
      </w:pPr>
      <w:r>
        <w:t xml:space="preserve">Tax advice</w:t>
      </w:r>
    </w:p>
    <w:p>
      <w:pPr>
        <w:pStyle w:val="Compact"/>
        <w:numPr>
          <w:ilvl w:val="0"/>
          <w:numId w:val="1037"/>
        </w:numPr>
      </w:pPr>
      <w:r>
        <w:t xml:space="preserve">Legal advice</w:t>
      </w:r>
    </w:p>
    <w:p>
      <w:pPr>
        <w:pStyle w:val="Compact"/>
        <w:numPr>
          <w:ilvl w:val="0"/>
          <w:numId w:val="1037"/>
        </w:numPr>
      </w:pPr>
      <w:r>
        <w:t xml:space="preserve">Valuation certification</w:t>
      </w:r>
    </w:p>
    <w:p>
      <w:pPr>
        <w:pStyle w:val="Compact"/>
        <w:numPr>
          <w:ilvl w:val="0"/>
          <w:numId w:val="1037"/>
        </w:numPr>
      </w:pPr>
      <w:r>
        <w:t xml:space="preserve">Surveyor conclusions</w:t>
      </w:r>
    </w:p>
    <w:p>
      <w:pPr>
        <w:pStyle w:val="Compact"/>
        <w:numPr>
          <w:ilvl w:val="0"/>
          <w:numId w:val="1037"/>
        </w:numPr>
      </w:pPr>
      <w:r>
        <w:t xml:space="preserve">Aggregate ratings</w:t>
      </w:r>
    </w:p>
    <w:p>
      <w:pPr>
        <w:pStyle w:val="Compact"/>
        <w:numPr>
          <w:ilvl w:val="0"/>
          <w:numId w:val="1037"/>
        </w:numPr>
      </w:pPr>
      <w:r>
        <w:t xml:space="preserve">Fake reviews</w:t>
      </w:r>
    </w:p>
    <w:p>
      <w:pPr>
        <w:pStyle w:val="Compact"/>
        <w:numPr>
          <w:ilvl w:val="0"/>
          <w:numId w:val="1037"/>
        </w:numPr>
      </w:pPr>
      <w:r>
        <w:t xml:space="preserve">Unsupported investor numbers</w:t>
      </w:r>
    </w:p>
    <w:p>
      <w:pPr>
        <w:pStyle w:val="Compact"/>
        <w:numPr>
          <w:ilvl w:val="0"/>
          <w:numId w:val="1037"/>
        </w:numPr>
      </w:pPr>
      <w:r>
        <w:t xml:space="preserve">Unsupported property counts</w:t>
      </w:r>
    </w:p>
    <w:p>
      <w:pPr>
        <w:pStyle w:val="FirstParagraph"/>
      </w:pPr>
      <w:r>
        <w:t xml:space="preserve">Do not use:</w:t>
      </w:r>
    </w:p>
    <w:p>
      <w:pPr>
        <w:pStyle w:val="Compact"/>
        <w:numPr>
          <w:ilvl w:val="0"/>
          <w:numId w:val="1038"/>
        </w:numPr>
      </w:pPr>
      <w:r>
        <w:rPr>
          <w:rStyle w:val="VerbatimChar"/>
        </w:rPr>
        <w:t xml:space="preserve">FinancialProduct</w:t>
      </w:r>
    </w:p>
    <w:p>
      <w:pPr>
        <w:pStyle w:val="Compact"/>
        <w:numPr>
          <w:ilvl w:val="0"/>
          <w:numId w:val="1038"/>
        </w:numPr>
      </w:pPr>
      <w:r>
        <w:rPr>
          <w:rStyle w:val="VerbatimChar"/>
        </w:rPr>
        <w:t xml:space="preserve">InvestmentOrDeposit</w:t>
      </w:r>
    </w:p>
    <w:p>
      <w:pPr>
        <w:pStyle w:val="Compact"/>
        <w:numPr>
          <w:ilvl w:val="0"/>
          <w:numId w:val="1038"/>
        </w:numPr>
      </w:pPr>
      <w:r>
        <w:rPr>
          <w:rStyle w:val="VerbatimChar"/>
        </w:rPr>
        <w:t xml:space="preserve">FinancialService</w:t>
      </w:r>
    </w:p>
    <w:p>
      <w:pPr>
        <w:pStyle w:val="Compact"/>
        <w:numPr>
          <w:ilvl w:val="0"/>
          <w:numId w:val="1038"/>
        </w:numPr>
      </w:pPr>
      <w:r>
        <w:rPr>
          <w:rStyle w:val="VerbatimChar"/>
        </w:rPr>
        <w:t xml:space="preserve">AggregateRating</w:t>
      </w:r>
    </w:p>
    <w:p>
      <w:pPr>
        <w:pStyle w:val="Compact"/>
        <w:numPr>
          <w:ilvl w:val="0"/>
          <w:numId w:val="1038"/>
        </w:numPr>
      </w:pPr>
      <w:r>
        <w:rPr>
          <w:rStyle w:val="VerbatimChar"/>
        </w:rPr>
        <w:t xml:space="preserve">Review</w:t>
      </w:r>
    </w:p>
    <w:p>
      <w:pPr>
        <w:pStyle w:val="FirstParagraph"/>
      </w:pPr>
      <w:r>
        <w:t xml:space="preserve">unless Asancha’s legal status and the page content genuinely support those types.</w:t>
      </w:r>
    </w:p>
    <w:p>
      <w:pPr>
        <w:pStyle w:val="BodyText"/>
      </w:pPr>
      <w:r>
        <w:t xml:space="preserve">Use:</w:t>
      </w:r>
    </w:p>
    <w:p>
      <w:pPr>
        <w:pStyle w:val="Compact"/>
        <w:numPr>
          <w:ilvl w:val="0"/>
          <w:numId w:val="1039"/>
        </w:numPr>
      </w:pPr>
      <w:r>
        <w:t xml:space="preserve">“Investment-focused opportunities”</w:t>
      </w:r>
    </w:p>
    <w:p>
      <w:pPr>
        <w:pStyle w:val="Compact"/>
        <w:numPr>
          <w:ilvl w:val="0"/>
          <w:numId w:val="1039"/>
        </w:numPr>
      </w:pPr>
      <w:r>
        <w:t xml:space="preserve">“AI-powered property intelligence”</w:t>
      </w:r>
    </w:p>
    <w:p>
      <w:pPr>
        <w:pStyle w:val="Compact"/>
        <w:numPr>
          <w:ilvl w:val="0"/>
          <w:numId w:val="1039"/>
        </w:numPr>
      </w:pPr>
      <w:r>
        <w:t xml:space="preserve">“Supporting information”</w:t>
      </w:r>
    </w:p>
    <w:p>
      <w:pPr>
        <w:pStyle w:val="Compact"/>
        <w:numPr>
          <w:ilvl w:val="0"/>
          <w:numId w:val="1039"/>
        </w:numPr>
      </w:pPr>
      <w:r>
        <w:t xml:space="preserve">“Relevant recommendations”</w:t>
      </w:r>
    </w:p>
    <w:p>
      <w:pPr>
        <w:pStyle w:val="Compact"/>
        <w:numPr>
          <w:ilvl w:val="0"/>
          <w:numId w:val="1039"/>
        </w:numPr>
      </w:pPr>
      <w:r>
        <w:t xml:space="preserve">“Opportunity matching”</w:t>
      </w:r>
    </w:p>
    <w:p>
      <w:pPr>
        <w:pStyle w:val="Compact"/>
        <w:numPr>
          <w:ilvl w:val="0"/>
          <w:numId w:val="1039"/>
        </w:numPr>
      </w:pPr>
      <w:r>
        <w:t xml:space="preserve">“Property indicators”</w:t>
      </w:r>
    </w:p>
    <w:p>
      <w:pPr>
        <w:pStyle w:val="Compact"/>
        <w:numPr>
          <w:ilvl w:val="0"/>
          <w:numId w:val="1039"/>
        </w:numPr>
      </w:pPr>
      <w:r>
        <w:t xml:space="preserve">“Better-informed decisions”</w:t>
      </w:r>
    </w:p>
    <w:p>
      <w:pPr>
        <w:pStyle w:val="Compact"/>
        <w:numPr>
          <w:ilvl w:val="0"/>
          <w:numId w:val="1039"/>
        </w:numPr>
      </w:pPr>
      <w:r>
        <w:t xml:space="preserve">“Professional due diligence”</w:t>
      </w:r>
    </w:p>
    <w:p>
      <w:pPr>
        <w:pStyle w:val="FirstParagraph"/>
      </w:pPr>
      <w:r>
        <w:t xml:space="preserve">Avoid:</w:t>
      </w:r>
    </w:p>
    <w:p>
      <w:pPr>
        <w:pStyle w:val="Compact"/>
        <w:numPr>
          <w:ilvl w:val="0"/>
          <w:numId w:val="1040"/>
        </w:numPr>
      </w:pPr>
      <w:r>
        <w:t xml:space="preserve">“Guaranteed investment”</w:t>
      </w:r>
    </w:p>
    <w:p>
      <w:pPr>
        <w:pStyle w:val="Compact"/>
        <w:numPr>
          <w:ilvl w:val="0"/>
          <w:numId w:val="1040"/>
        </w:numPr>
      </w:pPr>
      <w:r>
        <w:t xml:space="preserve">“Risk-free property”</w:t>
      </w:r>
    </w:p>
    <w:p>
      <w:pPr>
        <w:pStyle w:val="Compact"/>
        <w:numPr>
          <w:ilvl w:val="0"/>
          <w:numId w:val="1040"/>
        </w:numPr>
      </w:pPr>
      <w:r>
        <w:t xml:space="preserve">“Guaranteed BMV”</w:t>
      </w:r>
    </w:p>
    <w:p>
      <w:pPr>
        <w:pStyle w:val="Compact"/>
        <w:numPr>
          <w:ilvl w:val="0"/>
          <w:numId w:val="1040"/>
        </w:numPr>
      </w:pPr>
      <w:r>
        <w:t xml:space="preserve">“Guaranteed yield”</w:t>
      </w:r>
    </w:p>
    <w:p>
      <w:pPr>
        <w:pStyle w:val="Compact"/>
        <w:numPr>
          <w:ilvl w:val="0"/>
          <w:numId w:val="1040"/>
        </w:numPr>
      </w:pPr>
      <w:r>
        <w:t xml:space="preserve">“AI-approved property”</w:t>
      </w:r>
    </w:p>
    <w:p>
      <w:pPr>
        <w:pStyle w:val="Compact"/>
        <w:numPr>
          <w:ilvl w:val="0"/>
          <w:numId w:val="1040"/>
        </w:numPr>
      </w:pPr>
      <w:r>
        <w:t xml:space="preserve">“Best investment”</w:t>
      </w:r>
    </w:p>
    <w:p>
      <w:pPr>
        <w:pStyle w:val="Compact"/>
        <w:numPr>
          <w:ilvl w:val="0"/>
          <w:numId w:val="1040"/>
        </w:numPr>
      </w:pPr>
      <w:r>
        <w:t xml:space="preserve">“Certain profit”</w:t>
      </w:r>
    </w:p>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2026-07-25T03:50:49Z</dcterms:created>
  <dcterms:modified xsi:type="dcterms:W3CDTF">2026-07-25T03:50:49Z</dcterms:modified>
</cp:coreProperties>
</file>

<file path=docProps/custom.xml><?xml version="1.0" encoding="utf-8"?>
<Properties xmlns="http://schemas.openxmlformats.org/officeDocument/2006/custom-properties" xmlns:vt="http://schemas.openxmlformats.org/officeDocument/2006/docPropsVTypes"/>
</file>