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554ad965eba9567a732b0a16a1cdbb4e64ca47"/>
    <w:p>
      <w:pPr>
        <w:pStyle w:val="Heading1"/>
      </w:pPr>
      <w:r>
        <w:t xml:space="preserve">Asancha Property Agent Solutions Page Content, Metadata and JSON-LD</w:t>
      </w:r>
    </w:p>
    <w:bookmarkStart w:id="20" w:name="route"/>
    <w:p>
      <w:pPr>
        <w:pStyle w:val="Heading2"/>
      </w:pPr>
      <w:r>
        <w:t xml:space="preserve">Route</w:t>
      </w:r>
    </w:p>
    <w:p>
      <w:pPr>
        <w:pStyle w:val="SourceCode"/>
      </w:pPr>
      <w:r>
        <w:rPr>
          <w:rStyle w:val="NormalTok"/>
        </w:rPr>
        <w:t xml:space="preserve">/solutions/property-agents</w:t>
      </w:r>
    </w:p>
    <w:bookmarkEnd w:id="20"/>
    <w:bookmarkStart w:id="21" w:name="canonical-url"/>
    <w:p>
      <w:pPr>
        <w:pStyle w:val="Heading2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https://asancha.co.uk/solutions/property-agents</w:t>
      </w:r>
    </w:p>
    <w:bookmarkEnd w:id="21"/>
    <w:bookmarkStart w:id="22" w:name="page-purpose"/>
    <w:p>
      <w:pPr>
        <w:pStyle w:val="Heading2"/>
      </w:pPr>
      <w:r>
        <w:t xml:space="preserve">Page purpose</w:t>
      </w:r>
    </w:p>
    <w:p>
      <w:pPr>
        <w:pStyle w:val="FirstParagraph"/>
      </w:pPr>
      <w:r>
        <w:t xml:space="preserve">The Property Agent Solutions page explains how Asancha helps property agents:</w:t>
      </w:r>
    </w:p>
    <w:p>
      <w:pPr>
        <w:pStyle w:val="Compact"/>
        <w:numPr>
          <w:ilvl w:val="0"/>
          <w:numId w:val="1001"/>
        </w:numPr>
      </w:pPr>
      <w:r>
        <w:t xml:space="preserve">Create an individual or company agent profile</w:t>
      </w:r>
    </w:p>
    <w:p>
      <w:pPr>
        <w:pStyle w:val="Compact"/>
        <w:numPr>
          <w:ilvl w:val="0"/>
          <w:numId w:val="1001"/>
        </w:numPr>
      </w:pPr>
      <w:r>
        <w:t xml:space="preserve">Confirm their authority to represent property owners</w:t>
      </w:r>
    </w:p>
    <w:p>
      <w:pPr>
        <w:pStyle w:val="Compact"/>
        <w:numPr>
          <w:ilvl w:val="0"/>
          <w:numId w:val="1001"/>
        </w:numPr>
      </w:pPr>
      <w:r>
        <w:t xml:space="preserve">Submit and manage property on behalf of clients</w:t>
      </w:r>
    </w:p>
    <w:p>
      <w:pPr>
        <w:pStyle w:val="Compact"/>
        <w:numPr>
          <w:ilvl w:val="0"/>
          <w:numId w:val="1001"/>
        </w:numPr>
      </w:pPr>
      <w:r>
        <w:t xml:space="preserve">Organise property information and supporting documents</w:t>
      </w:r>
    </w:p>
    <w:p>
      <w:pPr>
        <w:pStyle w:val="Compact"/>
        <w:numPr>
          <w:ilvl w:val="0"/>
          <w:numId w:val="1001"/>
        </w:numPr>
      </w:pPr>
      <w:r>
        <w:t xml:space="preserve">Track listing review, approval, and publication</w:t>
      </w:r>
    </w:p>
    <w:p>
      <w:pPr>
        <w:pStyle w:val="Compact"/>
        <w:numPr>
          <w:ilvl w:val="0"/>
          <w:numId w:val="1001"/>
        </w:numPr>
      </w:pPr>
      <w:r>
        <w:t xml:space="preserve">Present suitable opportunities to relevant investors</w:t>
      </w:r>
    </w:p>
    <w:p>
      <w:pPr>
        <w:pStyle w:val="Compact"/>
        <w:numPr>
          <w:ilvl w:val="0"/>
          <w:numId w:val="1001"/>
        </w:numPr>
      </w:pPr>
      <w:r>
        <w:t xml:space="preserve">Manage client-linked property activity</w:t>
      </w:r>
    </w:p>
    <w:p>
      <w:pPr>
        <w:pStyle w:val="Compact"/>
        <w:numPr>
          <w:ilvl w:val="0"/>
          <w:numId w:val="1001"/>
        </w:numPr>
      </w:pPr>
      <w:r>
        <w:t xml:space="preserve">Coordinate enquiries, bookings, documents, and viewings</w:t>
      </w:r>
    </w:p>
    <w:p>
      <w:pPr>
        <w:pStyle w:val="Compact"/>
        <w:numPr>
          <w:ilvl w:val="0"/>
          <w:numId w:val="1001"/>
        </w:numPr>
      </w:pPr>
      <w:r>
        <w:t xml:space="preserve">Monitor payments, reservations, and property progress</w:t>
      </w:r>
    </w:p>
    <w:p>
      <w:pPr>
        <w:pStyle w:val="Compact"/>
        <w:numPr>
          <w:ilvl w:val="0"/>
          <w:numId w:val="1001"/>
        </w:numPr>
      </w:pPr>
      <w:r>
        <w:t xml:space="preserve">Protect owner, buyer, and property information</w:t>
      </w:r>
    </w:p>
    <w:p>
      <w:pPr>
        <w:pStyle w:val="Compact"/>
        <w:numPr>
          <w:ilvl w:val="0"/>
          <w:numId w:val="1001"/>
        </w:numPr>
      </w:pPr>
      <w:r>
        <w:t xml:space="preserve">Use AI-powered property intelligence to improve presentation and matching</w:t>
      </w:r>
    </w:p>
    <w:bookmarkEnd w:id="22"/>
    <w:bookmarkStart w:id="23" w:name="primary-conversion-action"/>
    <w:p>
      <w:pPr>
        <w:pStyle w:val="Heading2"/>
      </w:pPr>
      <w:r>
        <w:t xml:space="preserve">Primary conversion action</w:t>
      </w:r>
    </w:p>
    <w:p>
      <w:pPr>
        <w:pStyle w:val="SourceCode"/>
      </w:pPr>
      <w:r>
        <w:rPr>
          <w:rStyle w:val="NormalTok"/>
        </w:rPr>
        <w:t xml:space="preserve">Create a Property Agent Account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pPr>
        <w:pStyle w:val="FirstParagraph"/>
      </w:pPr>
      <w:r>
        <w:t xml:space="preserve">Where supported, the signup flow should preselect:</w:t>
      </w:r>
    </w:p>
    <w:p>
      <w:pPr>
        <w:pStyle w:val="SourceCode"/>
      </w:pPr>
      <w:r>
        <w:rPr>
          <w:rStyle w:val="NormalTok"/>
        </w:rPr>
        <w:t xml:space="preserve">property_agent</w:t>
      </w:r>
    </w:p>
    <w:bookmarkEnd w:id="23"/>
    <w:bookmarkStart w:id="24" w:name="secondary-conversion-action"/>
    <w:p>
      <w:pPr>
        <w:pStyle w:val="Heading2"/>
      </w:pPr>
      <w:r>
        <w:t xml:space="preserve">Secondary conversion action</w:t>
      </w:r>
    </w:p>
    <w:p>
      <w:pPr>
        <w:pStyle w:val="SourceCode"/>
      </w:pPr>
      <w:r>
        <w:rPr>
          <w:rStyle w:val="NormalTok"/>
        </w:rPr>
        <w:t xml:space="preserve">Submit a Property</w:t>
      </w:r>
    </w:p>
    <w:p>
      <w:pPr>
        <w:pStyle w:val="FirstParagraph"/>
      </w:pPr>
      <w:r>
        <w:t xml:space="preserve">Authenticated 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p>
      <w:pPr>
        <w:pStyle w:val="FirstParagraph"/>
      </w:pPr>
      <w:r>
        <w:t xml:space="preserve">Guests should be redirected to signup before beginning a property submission.</w:t>
      </w:r>
    </w:p>
    <w:bookmarkEnd w:id="24"/>
    <w:bookmarkStart w:id="25" w:name="supporting-conversion-action"/>
    <w:p>
      <w:pPr>
        <w:pStyle w:val="Heading2"/>
      </w:pPr>
      <w:r>
        <w:t xml:space="preserve">Supporting conversion action</w:t>
      </w:r>
    </w:p>
    <w:p>
      <w:pPr>
        <w:pStyle w:val="SourceCode"/>
      </w:pPr>
      <w:r>
        <w:rPr>
          <w:rStyle w:val="NormalTok"/>
        </w:rPr>
        <w:t xml:space="preserve">Explore Properties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operty-agent-hero-section"/>
    <w:p>
      <w:pPr>
        <w:pStyle w:val="Heading1"/>
      </w:pPr>
      <w:r>
        <w:t xml:space="preserve">1. Property Agent Hero Section</w:t>
      </w:r>
    </w:p>
    <w:bookmarkStart w:id="27" w:name="eyebrow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For Property Agents</w:t>
      </w:r>
    </w:p>
    <w:bookmarkEnd w:id="27"/>
    <w:bookmarkStart w:id="28" w:name="main-heading"/>
    <w:p>
      <w:pPr>
        <w:pStyle w:val="Heading2"/>
      </w:pPr>
      <w:r>
        <w:t xml:space="preserve">Main heading</w:t>
      </w:r>
    </w:p>
    <w:bookmarkEnd w:id="28"/>
    <w:bookmarkEnd w:id="29"/>
    <w:bookmarkStart w:id="35" w:name="X2c85da03e67575cad57553a552d1aa3e73566e7"/>
    <w:p>
      <w:pPr>
        <w:pStyle w:val="Heading1"/>
      </w:pPr>
      <w:r>
        <w:t xml:space="preserve">Manage Property Opportunities With Greater Structure</w:t>
      </w:r>
    </w:p>
    <w:bookmarkStart w:id="30" w:name="supporting-content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helps property agents submit, organise, review, and manage property opportunities on behalf of owners, landlords, vendors, and developers.</w:t>
      </w:r>
    </w:p>
    <w:p>
      <w:pPr>
        <w:pStyle w:val="BodyText"/>
      </w:pPr>
      <w:r>
        <w:t xml:space="preserve">Create your agent profile, confirm your authority to represent clients, provide structured property information, and track opportunities through review, publication, enquiry, reservation, and completion stages.</w:t>
      </w:r>
    </w:p>
    <w:bookmarkEnd w:id="30"/>
    <w:bookmarkStart w:id="31" w:name="primary-call-to-action"/>
    <w:p>
      <w:pPr>
        <w:pStyle w:val="Heading2"/>
      </w:pPr>
      <w:r>
        <w:t xml:space="preserve">Primary call to action</w:t>
      </w:r>
    </w:p>
    <w:p>
      <w:pPr>
        <w:pStyle w:val="FirstParagraph"/>
      </w:pPr>
      <w:r>
        <w:rPr>
          <w:b/>
          <w:bCs/>
        </w:rPr>
        <w:t xml:space="preserve">Create a Property Agent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31"/>
    <w:bookmarkStart w:id="32" w:name="secondary-call-to-action"/>
    <w:p>
      <w:pPr>
        <w:pStyle w:val="Heading2"/>
      </w:pPr>
      <w:r>
        <w:t xml:space="preserve">Secondary call to action</w:t>
      </w:r>
    </w:p>
    <w:p>
      <w:pPr>
        <w:pStyle w:val="FirstParagraph"/>
      </w:pPr>
      <w:r>
        <w:rPr>
          <w:b/>
          <w:bCs/>
        </w:rPr>
        <w:t xml:space="preserve">Submit a Property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bookmarkEnd w:id="32"/>
    <w:bookmarkStart w:id="33" w:name="supporting-statement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Built for property agents who need clearer property workflows, controlled information sharing, visible listing progress, and access to relevant property investors and professionals.</w:t>
      </w:r>
    </w:p>
    <w:bookmarkEnd w:id="33"/>
    <w:bookmarkStart w:id="34" w:name="trust-indicators"/>
    <w:p>
      <w:pPr>
        <w:pStyle w:val="Heading2"/>
      </w:pPr>
      <w:r>
        <w:t xml:space="preserve">Trust indicators</w:t>
      </w:r>
    </w:p>
    <w:p>
      <w:pPr>
        <w:pStyle w:val="Compact"/>
        <w:numPr>
          <w:ilvl w:val="0"/>
          <w:numId w:val="1002"/>
        </w:numPr>
      </w:pPr>
      <w:r>
        <w:t xml:space="preserve">Client authority and representation records</w:t>
      </w:r>
    </w:p>
    <w:p>
      <w:pPr>
        <w:pStyle w:val="Compact"/>
        <w:numPr>
          <w:ilvl w:val="0"/>
          <w:numId w:val="1002"/>
        </w:numPr>
      </w:pPr>
      <w:r>
        <w:t xml:space="preserve">Structured property submissions</w:t>
      </w:r>
    </w:p>
    <w:p>
      <w:pPr>
        <w:pStyle w:val="Compact"/>
        <w:numPr>
          <w:ilvl w:val="0"/>
          <w:numId w:val="1002"/>
        </w:numPr>
      </w:pPr>
      <w:r>
        <w:t xml:space="preserve">Role-based property management</w:t>
      </w:r>
    </w:p>
    <w:p>
      <w:pPr>
        <w:pStyle w:val="Compact"/>
        <w:numPr>
          <w:ilvl w:val="0"/>
          <w:numId w:val="1002"/>
        </w:numPr>
      </w:pPr>
      <w:r>
        <w:t xml:space="preserve">Controlled access to private information</w:t>
      </w:r>
    </w:p>
    <w:p>
      <w:pPr>
        <w:pStyle w:val="Compact"/>
        <w:numPr>
          <w:ilvl w:val="0"/>
          <w:numId w:val="1002"/>
        </w:numPr>
      </w:pPr>
      <w:r>
        <w:t xml:space="preserve">Relevant investor opportunity matching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he-property-agent-challenge"/>
    <w:p>
      <w:pPr>
        <w:pStyle w:val="Heading1"/>
      </w:pPr>
      <w:r>
        <w:t xml:space="preserve">2. The Property Agent Challenge</w:t>
      </w:r>
    </w:p>
    <w:bookmarkStart w:id="36" w:name="eyebrow-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Why Agents Need Better Property Workflows</w:t>
      </w:r>
    </w:p>
    <w:bookmarkEnd w:id="36"/>
    <w:bookmarkStart w:id="37" w:name="heading"/>
    <w:p>
      <w:pPr>
        <w:pStyle w:val="Heading2"/>
      </w:pPr>
      <w:r>
        <w:t xml:space="preserve">Heading</w:t>
      </w:r>
    </w:p>
    <w:bookmarkEnd w:id="37"/>
    <w:bookmarkEnd w:id="38"/>
    <w:bookmarkStart w:id="47" w:name="X33a646e21d9666e2fc9584cd1b6360a683e0d80"/>
    <w:p>
      <w:pPr>
        <w:pStyle w:val="Heading1"/>
      </w:pPr>
      <w:r>
        <w:t xml:space="preserve">Property Representation Should Not Depend on Scattered Information</w:t>
      </w:r>
    </w:p>
    <w:bookmarkStart w:id="39" w:name="supporting-content-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agents often manage information from owners, landlords, vendors, developers, tenants, buyers, solicitors, surveyors, and other professionals.</w:t>
      </w:r>
    </w:p>
    <w:p>
      <w:pPr>
        <w:pStyle w:val="BodyText"/>
      </w:pPr>
      <w:r>
        <w:t xml:space="preserve">Property details may be stored across emails, messages, spreadsheets, documents, portals, and internal systems.</w:t>
      </w:r>
    </w:p>
    <w:p>
      <w:pPr>
        <w:pStyle w:val="BodyText"/>
      </w:pPr>
      <w:r>
        <w:t xml:space="preserve">This can make it harder to maintain consistent information, prove authority, track review status, coordinate buyer enquiries, and understand what action is required next.</w:t>
      </w:r>
    </w:p>
    <w:p>
      <w:pPr>
        <w:pStyle w:val="BodyText"/>
      </w:pPr>
      <w:r>
        <w:t xml:space="preserve">Asancha is designed to bring the property opportunity, client authority, supporting documents, communication, payments, bookings, and progress into one structured environment.</w:t>
      </w:r>
    </w:p>
    <w:bookmarkEnd w:id="39"/>
    <w:bookmarkStart w:id="46" w:name="common-property-agent-challenges"/>
    <w:p>
      <w:pPr>
        <w:pStyle w:val="Heading2"/>
      </w:pPr>
      <w:r>
        <w:t xml:space="preserve">Common property-agent challenges</w:t>
      </w:r>
    </w:p>
    <w:bookmarkStart w:id="40" w:name="managing-several-client-properties"/>
    <w:p>
      <w:pPr>
        <w:pStyle w:val="Heading3"/>
      </w:pPr>
      <w:r>
        <w:t xml:space="preserve">Managing several client properties</w:t>
      </w:r>
    </w:p>
    <w:p>
      <w:pPr>
        <w:pStyle w:val="FirstParagraph"/>
      </w:pPr>
      <w:r>
        <w:t xml:space="preserve">Agents may need to handle multiple properties, owners, instructions, documents, and deadlines at the same time.</w:t>
      </w:r>
    </w:p>
    <w:bookmarkEnd w:id="40"/>
    <w:bookmarkStart w:id="41" w:name="proving-authority-to-act"/>
    <w:p>
      <w:pPr>
        <w:pStyle w:val="Heading3"/>
      </w:pPr>
      <w:r>
        <w:t xml:space="preserve">Proving authority to act</w:t>
      </w:r>
    </w:p>
    <w:p>
      <w:pPr>
        <w:pStyle w:val="FirstParagraph"/>
      </w:pPr>
      <w:r>
        <w:t xml:space="preserve">A property submission should be connected to clear owner or client authority.</w:t>
      </w:r>
    </w:p>
    <w:bookmarkEnd w:id="41"/>
    <w:bookmarkStart w:id="42" w:name="inconsistent-property-information"/>
    <w:p>
      <w:pPr>
        <w:pStyle w:val="Heading3"/>
      </w:pPr>
      <w:r>
        <w:t xml:space="preserve">Inconsistent property information</w:t>
      </w:r>
    </w:p>
    <w:p>
      <w:pPr>
        <w:pStyle w:val="FirstParagraph"/>
      </w:pPr>
      <w:r>
        <w:t xml:space="preserve">Property data may be incomplete, outdated, or presented differently across sources.</w:t>
      </w:r>
    </w:p>
    <w:bookmarkEnd w:id="42"/>
    <w:bookmarkStart w:id="43" w:name="sensitive-information-exposure"/>
    <w:p>
      <w:pPr>
        <w:pStyle w:val="Heading3"/>
      </w:pPr>
      <w:r>
        <w:t xml:space="preserve">Sensitive information exposure</w:t>
      </w:r>
    </w:p>
    <w:p>
      <w:pPr>
        <w:pStyle w:val="FirstParagraph"/>
      </w:pPr>
      <w:r>
        <w:t xml:space="preserve">Private owner details, tenancy records, legal documents, and internal instructions should not be publicly visible.</w:t>
      </w:r>
    </w:p>
    <w:bookmarkEnd w:id="43"/>
    <w:bookmarkStart w:id="44" w:name="disconnected-enquiries-and-updates"/>
    <w:p>
      <w:pPr>
        <w:pStyle w:val="Heading3"/>
      </w:pPr>
      <w:r>
        <w:t xml:space="preserve">Disconnected enquiries and updates</w:t>
      </w:r>
    </w:p>
    <w:p>
      <w:pPr>
        <w:pStyle w:val="FirstParagraph"/>
      </w:pPr>
      <w:r>
        <w:t xml:space="preserve">Buyer questions, viewings, document requests, and property-status changes may happen across different channels.</w:t>
      </w:r>
    </w:p>
    <w:bookmarkEnd w:id="44"/>
    <w:bookmarkStart w:id="45" w:name="limited-buyer-relevance"/>
    <w:p>
      <w:pPr>
        <w:pStyle w:val="Heading3"/>
      </w:pPr>
      <w:r>
        <w:t xml:space="preserve">Limited buyer relevance</w:t>
      </w:r>
    </w:p>
    <w:p>
      <w:pPr>
        <w:pStyle w:val="FirstParagraph"/>
      </w:pPr>
      <w:r>
        <w:t xml:space="preserve">General listing exposure does not necessarily connect a property with suitable investors.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0" w:name="create-your-property-agent-profile"/>
    <w:p>
      <w:pPr>
        <w:pStyle w:val="Heading1"/>
      </w:pPr>
      <w:r>
        <w:t xml:space="preserve">3. Create Your Property Agent Profile</w:t>
      </w:r>
    </w:p>
    <w:bookmarkStart w:id="48" w:name="eyebrow-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Start With Your Professional Role</w:t>
      </w:r>
    </w:p>
    <w:bookmarkEnd w:id="48"/>
    <w:bookmarkStart w:id="49" w:name="heading-1"/>
    <w:p>
      <w:pPr>
        <w:pStyle w:val="Heading2"/>
      </w:pPr>
      <w:r>
        <w:t xml:space="preserve">Heading</w:t>
      </w:r>
    </w:p>
    <w:bookmarkEnd w:id="49"/>
    <w:bookmarkEnd w:id="50"/>
    <w:bookmarkStart w:id="59" w:name="tell-asancha-about-your-agency-work"/>
    <w:p>
      <w:pPr>
        <w:pStyle w:val="Heading1"/>
      </w:pPr>
      <w:r>
        <w:t xml:space="preserve">Tell Asancha About Your Agency Work</w:t>
      </w:r>
    </w:p>
    <w:bookmarkStart w:id="51" w:name="supporting-content-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Your property-agent profile helps Asancha understand whether you operate individually or through a company, the areas you cover, the type of property you represent, and your authority to act.</w:t>
      </w:r>
    </w:p>
    <w:bookmarkEnd w:id="51"/>
    <w:bookmarkStart w:id="56" w:name="Xcf54a2b2a1844359ee12e46bb9d2d8fcd8a545a"/>
    <w:p>
      <w:pPr>
        <w:pStyle w:val="Heading2"/>
      </w:pPr>
      <w:r>
        <w:t xml:space="preserve">Property-agent profile information may include</w:t>
      </w:r>
    </w:p>
    <w:bookmarkStart w:id="52" w:name="agent-identity"/>
    <w:p>
      <w:pPr>
        <w:pStyle w:val="Heading3"/>
      </w:pPr>
      <w:r>
        <w:t xml:space="preserve">Agent identity</w:t>
      </w:r>
    </w:p>
    <w:p>
      <w:pPr>
        <w:pStyle w:val="Compact"/>
        <w:numPr>
          <w:ilvl w:val="0"/>
          <w:numId w:val="1003"/>
        </w:numPr>
      </w:pPr>
      <w:r>
        <w:t xml:space="preserve">Individual agent</w:t>
      </w:r>
    </w:p>
    <w:p>
      <w:pPr>
        <w:pStyle w:val="Compact"/>
        <w:numPr>
          <w:ilvl w:val="0"/>
          <w:numId w:val="1003"/>
        </w:numPr>
      </w:pPr>
      <w:r>
        <w:t xml:space="preserve">Company agent</w:t>
      </w:r>
    </w:p>
    <w:p>
      <w:pPr>
        <w:pStyle w:val="Compact"/>
        <w:numPr>
          <w:ilvl w:val="0"/>
          <w:numId w:val="1003"/>
        </w:numPr>
      </w:pPr>
      <w:r>
        <w:t xml:space="preserve">Primary contact</w:t>
      </w:r>
    </w:p>
    <w:p>
      <w:pPr>
        <w:pStyle w:val="Compact"/>
        <w:numPr>
          <w:ilvl w:val="0"/>
          <w:numId w:val="1003"/>
        </w:numPr>
      </w:pPr>
      <w:r>
        <w:t xml:space="preserve">Job title or responsibility</w:t>
      </w:r>
    </w:p>
    <w:p>
      <w:pPr>
        <w:pStyle w:val="Compact"/>
        <w:numPr>
          <w:ilvl w:val="0"/>
          <w:numId w:val="1003"/>
        </w:numPr>
      </w:pPr>
      <w:r>
        <w:t xml:space="preserve">Preferred contact method</w:t>
      </w:r>
    </w:p>
    <w:p>
      <w:pPr>
        <w:pStyle w:val="Compact"/>
        <w:numPr>
          <w:ilvl w:val="0"/>
          <w:numId w:val="1003"/>
        </w:numPr>
      </w:pPr>
      <w:r>
        <w:t xml:space="preserve">Business address where required</w:t>
      </w:r>
    </w:p>
    <w:bookmarkEnd w:id="52"/>
    <w:bookmarkStart w:id="53" w:name="company-information"/>
    <w:p>
      <w:pPr>
        <w:pStyle w:val="Heading3"/>
      </w:pPr>
      <w:r>
        <w:t xml:space="preserve">Company information</w:t>
      </w:r>
    </w:p>
    <w:p>
      <w:pPr>
        <w:pStyle w:val="Compact"/>
        <w:numPr>
          <w:ilvl w:val="0"/>
          <w:numId w:val="1004"/>
        </w:numPr>
      </w:pPr>
      <w:r>
        <w:t xml:space="preserve">Company name</w:t>
      </w:r>
    </w:p>
    <w:p>
      <w:pPr>
        <w:pStyle w:val="Compact"/>
        <w:numPr>
          <w:ilvl w:val="0"/>
          <w:numId w:val="1004"/>
        </w:numPr>
      </w:pPr>
      <w:r>
        <w:t xml:space="preserve">Company registration information</w:t>
      </w:r>
    </w:p>
    <w:p>
      <w:pPr>
        <w:pStyle w:val="Compact"/>
        <w:numPr>
          <w:ilvl w:val="0"/>
          <w:numId w:val="1004"/>
        </w:numPr>
      </w:pPr>
      <w:r>
        <w:t xml:space="preserve">Trading name</w:t>
      </w:r>
    </w:p>
    <w:p>
      <w:pPr>
        <w:pStyle w:val="Compact"/>
        <w:numPr>
          <w:ilvl w:val="0"/>
          <w:numId w:val="1004"/>
        </w:numPr>
      </w:pPr>
      <w:r>
        <w:t xml:space="preserve">Company website</w:t>
      </w:r>
    </w:p>
    <w:p>
      <w:pPr>
        <w:pStyle w:val="Compact"/>
        <w:numPr>
          <w:ilvl w:val="0"/>
          <w:numId w:val="1004"/>
        </w:numPr>
      </w:pPr>
      <w:r>
        <w:t xml:space="preserve">Office location</w:t>
      </w:r>
    </w:p>
    <w:p>
      <w:pPr>
        <w:pStyle w:val="Compact"/>
        <w:numPr>
          <w:ilvl w:val="0"/>
          <w:numId w:val="1004"/>
        </w:numPr>
      </w:pPr>
      <w:r>
        <w:t xml:space="preserve">Principal contact</w:t>
      </w:r>
    </w:p>
    <w:p>
      <w:pPr>
        <w:pStyle w:val="Compact"/>
        <w:numPr>
          <w:ilvl w:val="0"/>
          <w:numId w:val="1004"/>
        </w:numPr>
      </w:pPr>
      <w:r>
        <w:t xml:space="preserve">Business type</w:t>
      </w:r>
    </w:p>
    <w:bookmarkEnd w:id="53"/>
    <w:bookmarkStart w:id="54" w:name="professional-activity"/>
    <w:p>
      <w:pPr>
        <w:pStyle w:val="Heading3"/>
      </w:pPr>
      <w:r>
        <w:t xml:space="preserve">Professional activity</w:t>
      </w:r>
    </w:p>
    <w:p>
      <w:pPr>
        <w:pStyle w:val="Compact"/>
        <w:numPr>
          <w:ilvl w:val="0"/>
          <w:numId w:val="1005"/>
        </w:numPr>
      </w:pPr>
      <w:r>
        <w:t xml:space="preserve">Areas covered</w:t>
      </w:r>
    </w:p>
    <w:p>
      <w:pPr>
        <w:pStyle w:val="Compact"/>
        <w:numPr>
          <w:ilvl w:val="0"/>
          <w:numId w:val="1005"/>
        </w:numPr>
      </w:pPr>
      <w:r>
        <w:t xml:space="preserve">Property specialisations</w:t>
      </w:r>
    </w:p>
    <w:p>
      <w:pPr>
        <w:pStyle w:val="Compact"/>
        <w:numPr>
          <w:ilvl w:val="0"/>
          <w:numId w:val="1005"/>
        </w:numPr>
      </w:pPr>
      <w:r>
        <w:t xml:space="preserve">Residential property</w:t>
      </w:r>
    </w:p>
    <w:p>
      <w:pPr>
        <w:pStyle w:val="Compact"/>
        <w:numPr>
          <w:ilvl w:val="0"/>
          <w:numId w:val="1005"/>
        </w:numPr>
      </w:pPr>
      <w:r>
        <w:t xml:space="preserve">Investment property</w:t>
      </w:r>
    </w:p>
    <w:p>
      <w:pPr>
        <w:pStyle w:val="Compact"/>
        <w:numPr>
          <w:ilvl w:val="0"/>
          <w:numId w:val="1005"/>
        </w:numPr>
      </w:pPr>
      <w:r>
        <w:t xml:space="preserve">Commercial property where supported</w:t>
      </w:r>
    </w:p>
    <w:p>
      <w:pPr>
        <w:pStyle w:val="Compact"/>
        <w:numPr>
          <w:ilvl w:val="0"/>
          <w:numId w:val="1005"/>
        </w:numPr>
      </w:pPr>
      <w:r>
        <w:t xml:space="preserve">New developments</w:t>
      </w:r>
    </w:p>
    <w:p>
      <w:pPr>
        <w:pStyle w:val="Compact"/>
        <w:numPr>
          <w:ilvl w:val="0"/>
          <w:numId w:val="1005"/>
        </w:numPr>
      </w:pPr>
      <w:r>
        <w:t xml:space="preserve">Tenanted property</w:t>
      </w:r>
    </w:p>
    <w:p>
      <w:pPr>
        <w:pStyle w:val="Compact"/>
        <w:numPr>
          <w:ilvl w:val="0"/>
          <w:numId w:val="1005"/>
        </w:numPr>
      </w:pPr>
      <w:r>
        <w:t xml:space="preserve">Refurbishment opportunities</w:t>
      </w:r>
    </w:p>
    <w:p>
      <w:pPr>
        <w:pStyle w:val="Compact"/>
        <w:numPr>
          <w:ilvl w:val="0"/>
          <w:numId w:val="1005"/>
        </w:numPr>
      </w:pPr>
      <w:r>
        <w:t xml:space="preserve">Off-market opportunities where permitted</w:t>
      </w:r>
    </w:p>
    <w:bookmarkEnd w:id="54"/>
    <w:bookmarkStart w:id="55" w:name="professional-information"/>
    <w:p>
      <w:pPr>
        <w:pStyle w:val="Heading3"/>
      </w:pPr>
      <w:r>
        <w:t xml:space="preserve">Professional information</w:t>
      </w:r>
    </w:p>
    <w:p>
      <w:pPr>
        <w:pStyle w:val="Compact"/>
        <w:numPr>
          <w:ilvl w:val="0"/>
          <w:numId w:val="1006"/>
        </w:numPr>
      </w:pPr>
      <w:r>
        <w:t xml:space="preserve">Relevant experience</w:t>
      </w:r>
    </w:p>
    <w:p>
      <w:pPr>
        <w:pStyle w:val="Compact"/>
        <w:numPr>
          <w:ilvl w:val="0"/>
          <w:numId w:val="1006"/>
        </w:numPr>
      </w:pPr>
      <w:r>
        <w:t xml:space="preserve">Industry membership where applicable</w:t>
      </w:r>
    </w:p>
    <w:p>
      <w:pPr>
        <w:pStyle w:val="Compact"/>
        <w:numPr>
          <w:ilvl w:val="0"/>
          <w:numId w:val="1006"/>
        </w:numPr>
      </w:pPr>
      <w:r>
        <w:t xml:space="preserve">Professional registration where applicable</w:t>
      </w:r>
    </w:p>
    <w:p>
      <w:pPr>
        <w:pStyle w:val="Compact"/>
        <w:numPr>
          <w:ilvl w:val="0"/>
          <w:numId w:val="1006"/>
        </w:numPr>
      </w:pPr>
      <w:r>
        <w:t xml:space="preserve">Insurance details where required</w:t>
      </w:r>
    </w:p>
    <w:p>
      <w:pPr>
        <w:pStyle w:val="Compact"/>
        <w:numPr>
          <w:ilvl w:val="0"/>
          <w:numId w:val="1006"/>
        </w:numPr>
      </w:pPr>
      <w:r>
        <w:t xml:space="preserve">Compliance information</w:t>
      </w:r>
    </w:p>
    <w:p>
      <w:pPr>
        <w:pStyle w:val="Compact"/>
        <w:numPr>
          <w:ilvl w:val="0"/>
          <w:numId w:val="1006"/>
        </w:numPr>
      </w:pPr>
      <w:r>
        <w:t xml:space="preserve">Supporting documents</w:t>
      </w:r>
    </w:p>
    <w:bookmarkEnd w:id="55"/>
    <w:bookmarkEnd w:id="56"/>
    <w:bookmarkStart w:id="57" w:name="supporting-statement-1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Creating an agent profile does not automatically approve the agent, company, property, or authority to act.</w:t>
      </w:r>
    </w:p>
    <w:bookmarkEnd w:id="57"/>
    <w:bookmarkStart w:id="58" w:name="primary-action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Your Property Agent Profile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onfirm-your-authority-to-represent"/>
    <w:p>
      <w:pPr>
        <w:pStyle w:val="Heading1"/>
      </w:pPr>
      <w:r>
        <w:t xml:space="preserve">4. Confirm Your Authority to Represent</w:t>
      </w:r>
    </w:p>
    <w:bookmarkStart w:id="60" w:name="eyebrow-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Client Representation</w:t>
      </w:r>
    </w:p>
    <w:bookmarkEnd w:id="60"/>
    <w:bookmarkStart w:id="61" w:name="heading-2"/>
    <w:p>
      <w:pPr>
        <w:pStyle w:val="Heading2"/>
      </w:pPr>
      <w:r>
        <w:t xml:space="preserve">Heading</w:t>
      </w:r>
    </w:p>
    <w:bookmarkEnd w:id="61"/>
    <w:bookmarkEnd w:id="62"/>
    <w:bookmarkStart w:id="68" w:name="X0d06261d0807af1b7ed7ce68e55a49e8fbe60a9"/>
    <w:p>
      <w:pPr>
        <w:pStyle w:val="Heading1"/>
      </w:pPr>
      <w:r>
        <w:t xml:space="preserve">Keep Every Property Connected to Clear Authority</w:t>
      </w:r>
    </w:p>
    <w:bookmarkStart w:id="63" w:name="supporting-content-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agents may submit or manage property only where they have the appropriate authority from the owner, landlord, vendor, developer, or lawful representative.</w:t>
      </w:r>
    </w:p>
    <w:bookmarkEnd w:id="63"/>
    <w:bookmarkStart w:id="64" w:name="authority-information-may-include"/>
    <w:p>
      <w:pPr>
        <w:pStyle w:val="Heading2"/>
      </w:pPr>
      <w:r>
        <w:t xml:space="preserve">Authority information may include</w:t>
      </w:r>
    </w:p>
    <w:p>
      <w:pPr>
        <w:pStyle w:val="Compact"/>
        <w:numPr>
          <w:ilvl w:val="0"/>
          <w:numId w:val="1007"/>
        </w:numPr>
      </w:pPr>
      <w:r>
        <w:t xml:space="preserve">Client name</w:t>
      </w:r>
    </w:p>
    <w:p>
      <w:pPr>
        <w:pStyle w:val="Compact"/>
        <w:numPr>
          <w:ilvl w:val="0"/>
          <w:numId w:val="1007"/>
        </w:numPr>
      </w:pPr>
      <w:r>
        <w:t xml:space="preserve">Client type</w:t>
      </w:r>
    </w:p>
    <w:p>
      <w:pPr>
        <w:pStyle w:val="Compact"/>
        <w:numPr>
          <w:ilvl w:val="0"/>
          <w:numId w:val="1007"/>
        </w:numPr>
      </w:pPr>
      <w:r>
        <w:t xml:space="preserve">Property owner details</w:t>
      </w:r>
    </w:p>
    <w:p>
      <w:pPr>
        <w:pStyle w:val="Compact"/>
        <w:numPr>
          <w:ilvl w:val="0"/>
          <w:numId w:val="1007"/>
        </w:numPr>
      </w:pPr>
      <w:r>
        <w:t xml:space="preserve">Agency agreement</w:t>
      </w:r>
    </w:p>
    <w:p>
      <w:pPr>
        <w:pStyle w:val="Compact"/>
        <w:numPr>
          <w:ilvl w:val="0"/>
          <w:numId w:val="1007"/>
        </w:numPr>
      </w:pPr>
      <w:r>
        <w:t xml:space="preserve">Instruction to market</w:t>
      </w:r>
    </w:p>
    <w:p>
      <w:pPr>
        <w:pStyle w:val="Compact"/>
        <w:numPr>
          <w:ilvl w:val="0"/>
          <w:numId w:val="1007"/>
        </w:numPr>
      </w:pPr>
      <w:r>
        <w:t xml:space="preserve">Authority to represent</w:t>
      </w:r>
    </w:p>
    <w:p>
      <w:pPr>
        <w:pStyle w:val="Compact"/>
        <w:numPr>
          <w:ilvl w:val="0"/>
          <w:numId w:val="1007"/>
        </w:numPr>
      </w:pPr>
      <w:r>
        <w:t xml:space="preserve">Company appointment</w:t>
      </w:r>
    </w:p>
    <w:p>
      <w:pPr>
        <w:pStyle w:val="Compact"/>
        <w:numPr>
          <w:ilvl w:val="0"/>
          <w:numId w:val="1007"/>
        </w:numPr>
      </w:pPr>
      <w:r>
        <w:t xml:space="preserve">Landlord instruction</w:t>
      </w:r>
    </w:p>
    <w:p>
      <w:pPr>
        <w:pStyle w:val="Compact"/>
        <w:numPr>
          <w:ilvl w:val="0"/>
          <w:numId w:val="1007"/>
        </w:numPr>
      </w:pPr>
      <w:r>
        <w:t xml:space="preserve">Developer mandate</w:t>
      </w:r>
    </w:p>
    <w:p>
      <w:pPr>
        <w:pStyle w:val="Compact"/>
        <w:numPr>
          <w:ilvl w:val="0"/>
          <w:numId w:val="1007"/>
        </w:numPr>
      </w:pPr>
      <w:r>
        <w:t xml:space="preserve">Joint-owner consent</w:t>
      </w:r>
    </w:p>
    <w:p>
      <w:pPr>
        <w:pStyle w:val="Compact"/>
        <w:numPr>
          <w:ilvl w:val="0"/>
          <w:numId w:val="1007"/>
        </w:numPr>
      </w:pPr>
      <w:r>
        <w:t xml:space="preserve">Relevant expiry date</w:t>
      </w:r>
    </w:p>
    <w:p>
      <w:pPr>
        <w:pStyle w:val="Compact"/>
        <w:numPr>
          <w:ilvl w:val="0"/>
          <w:numId w:val="1007"/>
        </w:numPr>
      </w:pPr>
      <w:r>
        <w:t xml:space="preserve">Supporting documents</w:t>
      </w:r>
    </w:p>
    <w:bookmarkEnd w:id="64"/>
    <w:bookmarkStart w:id="65" w:name="authority-statuses-may-include"/>
    <w:p>
      <w:pPr>
        <w:pStyle w:val="Heading2"/>
      </w:pPr>
      <w:r>
        <w:t xml:space="preserve">Authority statuses may include</w:t>
      </w:r>
    </w:p>
    <w:p>
      <w:pPr>
        <w:pStyle w:val="Compact"/>
        <w:numPr>
          <w:ilvl w:val="0"/>
          <w:numId w:val="1008"/>
        </w:numPr>
      </w:pPr>
      <w:r>
        <w:t xml:space="preserve">Not provided</w:t>
      </w:r>
    </w:p>
    <w:p>
      <w:pPr>
        <w:pStyle w:val="Compact"/>
        <w:numPr>
          <w:ilvl w:val="0"/>
          <w:numId w:val="1008"/>
        </w:numPr>
      </w:pPr>
      <w:r>
        <w:t xml:space="preserve">Pending</w:t>
      </w:r>
    </w:p>
    <w:p>
      <w:pPr>
        <w:pStyle w:val="Compact"/>
        <w:numPr>
          <w:ilvl w:val="0"/>
          <w:numId w:val="1008"/>
        </w:numPr>
      </w:pPr>
      <w:r>
        <w:t xml:space="preserve">In review</w:t>
      </w:r>
    </w:p>
    <w:p>
      <w:pPr>
        <w:pStyle w:val="Compact"/>
        <w:numPr>
          <w:ilvl w:val="0"/>
          <w:numId w:val="1008"/>
        </w:numPr>
      </w:pPr>
      <w:r>
        <w:t xml:space="preserve">Approved</w:t>
      </w:r>
    </w:p>
    <w:p>
      <w:pPr>
        <w:pStyle w:val="Compact"/>
        <w:numPr>
          <w:ilvl w:val="0"/>
          <w:numId w:val="1008"/>
        </w:numPr>
      </w:pPr>
      <w:r>
        <w:t xml:space="preserve">Rejected</w:t>
      </w:r>
    </w:p>
    <w:p>
      <w:pPr>
        <w:pStyle w:val="Compact"/>
        <w:numPr>
          <w:ilvl w:val="0"/>
          <w:numId w:val="1008"/>
        </w:numPr>
      </w:pPr>
      <w:r>
        <w:t xml:space="preserve">Expired</w:t>
      </w:r>
    </w:p>
    <w:p>
      <w:pPr>
        <w:pStyle w:val="Compact"/>
        <w:numPr>
          <w:ilvl w:val="0"/>
          <w:numId w:val="1008"/>
        </w:numPr>
      </w:pPr>
      <w:r>
        <w:t xml:space="preserve">Replacement required</w:t>
      </w:r>
    </w:p>
    <w:p>
      <w:pPr>
        <w:pStyle w:val="Compact"/>
        <w:numPr>
          <w:ilvl w:val="0"/>
          <w:numId w:val="1008"/>
        </w:numPr>
      </w:pPr>
      <w:r>
        <w:t xml:space="preserve">On hold</w:t>
      </w:r>
    </w:p>
    <w:bookmarkEnd w:id="65"/>
    <w:bookmarkStart w:id="66" w:name="important-authority-rule"/>
    <w:p>
      <w:pPr>
        <w:pStyle w:val="Heading2"/>
      </w:pPr>
      <w:r>
        <w:t xml:space="preserve">Important authority rule</w:t>
      </w:r>
    </w:p>
    <w:p>
      <w:pPr>
        <w:pStyle w:val="FirstParagraph"/>
      </w:pPr>
      <w:r>
        <w:t xml:space="preserve">A property-agent profile does not create authority to act for a particular property.</w:t>
      </w:r>
    </w:p>
    <w:p>
      <w:pPr>
        <w:pStyle w:val="BodyText"/>
      </w:pPr>
      <w:r>
        <w:t xml:space="preserve">Authority should be reviewed and linked to the relevant:</w:t>
      </w:r>
    </w:p>
    <w:p>
      <w:pPr>
        <w:pStyle w:val="Compact"/>
        <w:numPr>
          <w:ilvl w:val="0"/>
          <w:numId w:val="1009"/>
        </w:numPr>
      </w:pPr>
      <w:r>
        <w:t xml:space="preserve">Property</w:t>
      </w:r>
    </w:p>
    <w:p>
      <w:pPr>
        <w:pStyle w:val="Compact"/>
        <w:numPr>
          <w:ilvl w:val="0"/>
          <w:numId w:val="1009"/>
        </w:numPr>
      </w:pPr>
      <w:r>
        <w:t xml:space="preserve">Owner</w:t>
      </w:r>
    </w:p>
    <w:p>
      <w:pPr>
        <w:pStyle w:val="Compact"/>
        <w:numPr>
          <w:ilvl w:val="0"/>
          <w:numId w:val="1009"/>
        </w:numPr>
      </w:pPr>
      <w:r>
        <w:t xml:space="preserve">Company</w:t>
      </w:r>
    </w:p>
    <w:p>
      <w:pPr>
        <w:pStyle w:val="Compact"/>
        <w:numPr>
          <w:ilvl w:val="0"/>
          <w:numId w:val="1009"/>
        </w:numPr>
      </w:pPr>
      <w:r>
        <w:t xml:space="preserve">Submission</w:t>
      </w:r>
    </w:p>
    <w:p>
      <w:pPr>
        <w:pStyle w:val="Compact"/>
        <w:numPr>
          <w:ilvl w:val="0"/>
          <w:numId w:val="1009"/>
        </w:numPr>
      </w:pPr>
      <w:r>
        <w:t xml:space="preserve">Listing</w:t>
      </w:r>
    </w:p>
    <w:p>
      <w:pPr>
        <w:pStyle w:val="Compact"/>
        <w:numPr>
          <w:ilvl w:val="0"/>
          <w:numId w:val="1009"/>
        </w:numPr>
      </w:pPr>
      <w:r>
        <w:t xml:space="preserve">Instruction period</w:t>
      </w:r>
    </w:p>
    <w:bookmarkEnd w:id="66"/>
    <w:bookmarkStart w:id="67" w:name="privacy-statement"/>
    <w:p>
      <w:pPr>
        <w:pStyle w:val="Heading2"/>
      </w:pPr>
      <w:r>
        <w:t xml:space="preserve">Privacy statement</w:t>
      </w:r>
    </w:p>
    <w:p>
      <w:pPr>
        <w:pStyle w:val="FirstParagraph"/>
      </w:pPr>
      <w:r>
        <w:t xml:space="preserve">Agency agreements, owner identity documents, private client instructions, and related legal records must not be exposed publicly.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ubmit-property-on-behalf-of-a-client"/>
    <w:p>
      <w:pPr>
        <w:pStyle w:val="Heading1"/>
      </w:pPr>
      <w:r>
        <w:t xml:space="preserve">5. Submit Property on Behalf of a Client</w:t>
      </w:r>
    </w:p>
    <w:bookmarkStart w:id="69" w:name="eyebrow-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Structured Property Submission</w:t>
      </w:r>
    </w:p>
    <w:bookmarkEnd w:id="69"/>
    <w:bookmarkStart w:id="70" w:name="heading-3"/>
    <w:p>
      <w:pPr>
        <w:pStyle w:val="Heading2"/>
      </w:pPr>
      <w:r>
        <w:t xml:space="preserve">Heading</w:t>
      </w:r>
    </w:p>
    <w:bookmarkEnd w:id="70"/>
    <w:bookmarkEnd w:id="71"/>
    <w:bookmarkStart w:id="78" w:name="X978fc588c7e41797fde66f41301b1a89fce614c"/>
    <w:p>
      <w:pPr>
        <w:pStyle w:val="Heading1"/>
      </w:pPr>
      <w:r>
        <w:t xml:space="preserve">Present Client Properties Using Consistent Information</w:t>
      </w:r>
    </w:p>
    <w:bookmarkStart w:id="72" w:name="supporting-content-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agents can submit property on behalf of authorised clients using a structured property form.</w:t>
      </w:r>
    </w:p>
    <w:p>
      <w:pPr>
        <w:pStyle w:val="BodyText"/>
      </w:pPr>
      <w:r>
        <w:t xml:space="preserve">The submission process should clearly separate:</w:t>
      </w:r>
    </w:p>
    <w:p>
      <w:pPr>
        <w:pStyle w:val="Compact"/>
        <w:numPr>
          <w:ilvl w:val="0"/>
          <w:numId w:val="1010"/>
        </w:numPr>
      </w:pPr>
      <w:r>
        <w:t xml:space="preserve">Public listing information</w:t>
      </w:r>
    </w:p>
    <w:p>
      <w:pPr>
        <w:pStyle w:val="Compact"/>
        <w:numPr>
          <w:ilvl w:val="0"/>
          <w:numId w:val="1010"/>
        </w:numPr>
      </w:pPr>
      <w:r>
        <w:t xml:space="preserve">Restricted property information</w:t>
      </w:r>
    </w:p>
    <w:p>
      <w:pPr>
        <w:pStyle w:val="Compact"/>
        <w:numPr>
          <w:ilvl w:val="0"/>
          <w:numId w:val="1010"/>
        </w:numPr>
      </w:pPr>
      <w:r>
        <w:t xml:space="preserve">Owner information</w:t>
      </w:r>
    </w:p>
    <w:p>
      <w:pPr>
        <w:pStyle w:val="Compact"/>
        <w:numPr>
          <w:ilvl w:val="0"/>
          <w:numId w:val="1010"/>
        </w:numPr>
      </w:pPr>
      <w:r>
        <w:t xml:space="preserve">Agent information</w:t>
      </w:r>
    </w:p>
    <w:p>
      <w:pPr>
        <w:pStyle w:val="Compact"/>
        <w:numPr>
          <w:ilvl w:val="0"/>
          <w:numId w:val="1010"/>
        </w:numPr>
      </w:pPr>
      <w:r>
        <w:t xml:space="preserve">Supporting documents</w:t>
      </w:r>
    </w:p>
    <w:p>
      <w:pPr>
        <w:pStyle w:val="Compact"/>
        <w:numPr>
          <w:ilvl w:val="0"/>
          <w:numId w:val="1010"/>
        </w:numPr>
      </w:pPr>
      <w:r>
        <w:t xml:space="preserve">Internal review information</w:t>
      </w:r>
    </w:p>
    <w:bookmarkEnd w:id="72"/>
    <w:bookmarkStart w:id="73" w:name="basic-property-information-may-include"/>
    <w:p>
      <w:pPr>
        <w:pStyle w:val="Heading2"/>
      </w:pPr>
      <w:r>
        <w:t xml:space="preserve">Basic property information may include</w:t>
      </w:r>
    </w:p>
    <w:p>
      <w:pPr>
        <w:pStyle w:val="Compact"/>
        <w:numPr>
          <w:ilvl w:val="0"/>
          <w:numId w:val="1011"/>
        </w:numPr>
      </w:pPr>
      <w:r>
        <w:t xml:space="preserve">Property title</w:t>
      </w:r>
    </w:p>
    <w:p>
      <w:pPr>
        <w:pStyle w:val="Compact"/>
        <w:numPr>
          <w:ilvl w:val="0"/>
          <w:numId w:val="1011"/>
        </w:numPr>
      </w:pPr>
      <w:r>
        <w:t xml:space="preserve">Property type</w:t>
      </w:r>
    </w:p>
    <w:p>
      <w:pPr>
        <w:pStyle w:val="Compact"/>
        <w:numPr>
          <w:ilvl w:val="0"/>
          <w:numId w:val="1011"/>
        </w:numPr>
      </w:pPr>
      <w:r>
        <w:t xml:space="preserve">General address</w:t>
      </w:r>
    </w:p>
    <w:p>
      <w:pPr>
        <w:pStyle w:val="Compact"/>
        <w:numPr>
          <w:ilvl w:val="0"/>
          <w:numId w:val="1011"/>
        </w:numPr>
      </w:pPr>
      <w:r>
        <w:t xml:space="preserve">Town or city</w:t>
      </w:r>
    </w:p>
    <w:p>
      <w:pPr>
        <w:pStyle w:val="Compact"/>
        <w:numPr>
          <w:ilvl w:val="0"/>
          <w:numId w:val="1011"/>
        </w:numPr>
      </w:pPr>
      <w:r>
        <w:t xml:space="preserve">Postcode</w:t>
      </w:r>
    </w:p>
    <w:p>
      <w:pPr>
        <w:pStyle w:val="Compact"/>
        <w:numPr>
          <w:ilvl w:val="0"/>
          <w:numId w:val="1011"/>
        </w:numPr>
      </w:pPr>
      <w:r>
        <w:t xml:space="preserve">Number of bedrooms</w:t>
      </w:r>
    </w:p>
    <w:p>
      <w:pPr>
        <w:pStyle w:val="Compact"/>
        <w:numPr>
          <w:ilvl w:val="0"/>
          <w:numId w:val="1011"/>
        </w:numPr>
      </w:pPr>
      <w:r>
        <w:t xml:space="preserve">Number of bathrooms</w:t>
      </w:r>
    </w:p>
    <w:p>
      <w:pPr>
        <w:pStyle w:val="Compact"/>
        <w:numPr>
          <w:ilvl w:val="0"/>
          <w:numId w:val="1011"/>
        </w:numPr>
      </w:pPr>
      <w:r>
        <w:t xml:space="preserve">Tenure</w:t>
      </w:r>
    </w:p>
    <w:p>
      <w:pPr>
        <w:pStyle w:val="Compact"/>
        <w:numPr>
          <w:ilvl w:val="0"/>
          <w:numId w:val="1011"/>
        </w:numPr>
      </w:pPr>
      <w:r>
        <w:t xml:space="preserve">Occupancy</w:t>
      </w:r>
    </w:p>
    <w:p>
      <w:pPr>
        <w:pStyle w:val="Compact"/>
        <w:numPr>
          <w:ilvl w:val="0"/>
          <w:numId w:val="1011"/>
        </w:numPr>
      </w:pPr>
      <w:r>
        <w:t xml:space="preserve">Asking price</w:t>
      </w:r>
    </w:p>
    <w:p>
      <w:pPr>
        <w:pStyle w:val="Compact"/>
        <w:numPr>
          <w:ilvl w:val="0"/>
          <w:numId w:val="1011"/>
        </w:numPr>
      </w:pPr>
      <w:r>
        <w:t xml:space="preserve">Property condition</w:t>
      </w:r>
    </w:p>
    <w:p>
      <w:pPr>
        <w:pStyle w:val="Compact"/>
        <w:numPr>
          <w:ilvl w:val="0"/>
          <w:numId w:val="1011"/>
        </w:numPr>
      </w:pPr>
      <w:r>
        <w:t xml:space="preserve">Listing category</w:t>
      </w:r>
    </w:p>
    <w:p>
      <w:pPr>
        <w:pStyle w:val="Compact"/>
        <w:numPr>
          <w:ilvl w:val="0"/>
          <w:numId w:val="1011"/>
        </w:numPr>
      </w:pPr>
      <w:r>
        <w:t xml:space="preserve">Description</w:t>
      </w:r>
    </w:p>
    <w:p>
      <w:pPr>
        <w:pStyle w:val="Compact"/>
        <w:numPr>
          <w:ilvl w:val="0"/>
          <w:numId w:val="1011"/>
        </w:numPr>
      </w:pPr>
      <w:r>
        <w:t xml:space="preserve">Key features</w:t>
      </w:r>
    </w:p>
    <w:bookmarkEnd w:id="73"/>
    <w:bookmarkStart w:id="74" w:name="X7fc0cf078ff74d206582c0d9c9ad21effc5b1bd"/>
    <w:p>
      <w:pPr>
        <w:pStyle w:val="Heading2"/>
      </w:pPr>
      <w:r>
        <w:t xml:space="preserve">Client and representation information may include</w:t>
      </w:r>
    </w:p>
    <w:p>
      <w:pPr>
        <w:pStyle w:val="Compact"/>
        <w:numPr>
          <w:ilvl w:val="0"/>
          <w:numId w:val="1012"/>
        </w:numPr>
      </w:pPr>
      <w:r>
        <w:t xml:space="preserve">Owner or client identity</w:t>
      </w:r>
    </w:p>
    <w:p>
      <w:pPr>
        <w:pStyle w:val="Compact"/>
        <w:numPr>
          <w:ilvl w:val="0"/>
          <w:numId w:val="1012"/>
        </w:numPr>
      </w:pPr>
      <w:r>
        <w:t xml:space="preserve">Agent’s relationship to the client</w:t>
      </w:r>
    </w:p>
    <w:p>
      <w:pPr>
        <w:pStyle w:val="Compact"/>
        <w:numPr>
          <w:ilvl w:val="0"/>
          <w:numId w:val="1012"/>
        </w:numPr>
      </w:pPr>
      <w:r>
        <w:t xml:space="preserve">Authority start date</w:t>
      </w:r>
    </w:p>
    <w:p>
      <w:pPr>
        <w:pStyle w:val="Compact"/>
        <w:numPr>
          <w:ilvl w:val="0"/>
          <w:numId w:val="1012"/>
        </w:numPr>
      </w:pPr>
      <w:r>
        <w:t xml:space="preserve">Authority expiry date</w:t>
      </w:r>
    </w:p>
    <w:p>
      <w:pPr>
        <w:pStyle w:val="Compact"/>
        <w:numPr>
          <w:ilvl w:val="0"/>
          <w:numId w:val="1012"/>
        </w:numPr>
      </w:pPr>
      <w:r>
        <w:t xml:space="preserve">Sole or multiple agency status</w:t>
      </w:r>
    </w:p>
    <w:p>
      <w:pPr>
        <w:pStyle w:val="Compact"/>
        <w:numPr>
          <w:ilvl w:val="0"/>
          <w:numId w:val="1012"/>
        </w:numPr>
      </w:pPr>
      <w:r>
        <w:t xml:space="preserve">Client instructions</w:t>
      </w:r>
    </w:p>
    <w:p>
      <w:pPr>
        <w:pStyle w:val="Compact"/>
        <w:numPr>
          <w:ilvl w:val="0"/>
          <w:numId w:val="1012"/>
        </w:numPr>
      </w:pPr>
      <w:r>
        <w:t xml:space="preserve">Permitted public contact route</w:t>
      </w:r>
    </w:p>
    <w:p>
      <w:pPr>
        <w:pStyle w:val="Compact"/>
        <w:numPr>
          <w:ilvl w:val="0"/>
          <w:numId w:val="1012"/>
        </w:numPr>
      </w:pPr>
      <w:r>
        <w:t xml:space="preserve">Relevant company record</w:t>
      </w:r>
    </w:p>
    <w:bookmarkEnd w:id="74"/>
    <w:bookmarkStart w:id="75" w:name="investment-information-may-include"/>
    <w:p>
      <w:pPr>
        <w:pStyle w:val="Heading2"/>
      </w:pPr>
      <w:r>
        <w:t xml:space="preserve">Investment information may include</w:t>
      </w:r>
    </w:p>
    <w:p>
      <w:pPr>
        <w:pStyle w:val="Compact"/>
        <w:numPr>
          <w:ilvl w:val="0"/>
          <w:numId w:val="1013"/>
        </w:numPr>
      </w:pPr>
      <w:r>
        <w:t xml:space="preserve">Current rent</w:t>
      </w:r>
    </w:p>
    <w:p>
      <w:pPr>
        <w:pStyle w:val="Compact"/>
        <w:numPr>
          <w:ilvl w:val="0"/>
          <w:numId w:val="1013"/>
        </w:numPr>
      </w:pPr>
      <w:r>
        <w:t xml:space="preserve">Expected rent</w:t>
      </w:r>
    </w:p>
    <w:p>
      <w:pPr>
        <w:pStyle w:val="Compact"/>
        <w:numPr>
          <w:ilvl w:val="0"/>
          <w:numId w:val="1013"/>
        </w:numPr>
      </w:pPr>
      <w:r>
        <w:t xml:space="preserve">Yield indicator</w:t>
      </w:r>
    </w:p>
    <w:p>
      <w:pPr>
        <w:pStyle w:val="Compact"/>
        <w:numPr>
          <w:ilvl w:val="0"/>
          <w:numId w:val="1013"/>
        </w:numPr>
      </w:pPr>
      <w:r>
        <w:t xml:space="preserve">Refurbishment requirements</w:t>
      </w:r>
    </w:p>
    <w:p>
      <w:pPr>
        <w:pStyle w:val="Compact"/>
        <w:numPr>
          <w:ilvl w:val="0"/>
          <w:numId w:val="1013"/>
        </w:numPr>
      </w:pPr>
      <w:r>
        <w:t xml:space="preserve">Below-market-value indicator</w:t>
      </w:r>
    </w:p>
    <w:p>
      <w:pPr>
        <w:pStyle w:val="Compact"/>
        <w:numPr>
          <w:ilvl w:val="0"/>
          <w:numId w:val="1013"/>
        </w:numPr>
      </w:pPr>
      <w:r>
        <w:t xml:space="preserve">Investment strategy</w:t>
      </w:r>
    </w:p>
    <w:p>
      <w:pPr>
        <w:pStyle w:val="Compact"/>
        <w:numPr>
          <w:ilvl w:val="0"/>
          <w:numId w:val="1013"/>
        </w:numPr>
      </w:pPr>
      <w:r>
        <w:t xml:space="preserve">Tenancy status</w:t>
      </w:r>
    </w:p>
    <w:p>
      <w:pPr>
        <w:pStyle w:val="Compact"/>
        <w:numPr>
          <w:ilvl w:val="0"/>
          <w:numId w:val="1013"/>
        </w:numPr>
      </w:pPr>
      <w:r>
        <w:t xml:space="preserve">Development potential</w:t>
      </w:r>
    </w:p>
    <w:p>
      <w:pPr>
        <w:pStyle w:val="Compact"/>
        <w:numPr>
          <w:ilvl w:val="0"/>
          <w:numId w:val="1013"/>
        </w:numPr>
      </w:pPr>
      <w:r>
        <w:t xml:space="preserve">Relevant property costs</w:t>
      </w:r>
    </w:p>
    <w:bookmarkEnd w:id="75"/>
    <w:bookmarkStart w:id="76" w:name="media-may-include"/>
    <w:p>
      <w:pPr>
        <w:pStyle w:val="Heading2"/>
      </w:pPr>
      <w:r>
        <w:t xml:space="preserve">Media may include</w:t>
      </w:r>
    </w:p>
    <w:p>
      <w:pPr>
        <w:pStyle w:val="Compact"/>
        <w:numPr>
          <w:ilvl w:val="0"/>
          <w:numId w:val="1014"/>
        </w:numPr>
      </w:pPr>
      <w:r>
        <w:t xml:space="preserve">Cover photograph</w:t>
      </w:r>
    </w:p>
    <w:p>
      <w:pPr>
        <w:pStyle w:val="Compact"/>
        <w:numPr>
          <w:ilvl w:val="0"/>
          <w:numId w:val="1014"/>
        </w:numPr>
      </w:pPr>
      <w:r>
        <w:t xml:space="preserve">Additional photographs</w:t>
      </w:r>
    </w:p>
    <w:p>
      <w:pPr>
        <w:pStyle w:val="Compact"/>
        <w:numPr>
          <w:ilvl w:val="0"/>
          <w:numId w:val="1014"/>
        </w:numPr>
      </w:pPr>
      <w:r>
        <w:t xml:space="preserve">Floor plan</w:t>
      </w:r>
    </w:p>
    <w:p>
      <w:pPr>
        <w:pStyle w:val="Compact"/>
        <w:numPr>
          <w:ilvl w:val="0"/>
          <w:numId w:val="1014"/>
        </w:numPr>
      </w:pPr>
      <w:r>
        <w:t xml:space="preserve">Video</w:t>
      </w:r>
    </w:p>
    <w:p>
      <w:pPr>
        <w:pStyle w:val="Compact"/>
        <w:numPr>
          <w:ilvl w:val="0"/>
          <w:numId w:val="1014"/>
        </w:numPr>
      </w:pPr>
      <w:r>
        <w:t xml:space="preserve">Virtual-tour link</w:t>
      </w:r>
    </w:p>
    <w:p>
      <w:pPr>
        <w:pStyle w:val="Compact"/>
        <w:numPr>
          <w:ilvl w:val="0"/>
          <w:numId w:val="1014"/>
        </w:numPr>
      </w:pPr>
      <w:r>
        <w:t xml:space="preserve">Approved supporting media</w:t>
      </w:r>
    </w:p>
    <w:bookmarkEnd w:id="76"/>
    <w:bookmarkStart w:id="77" w:name="primary-action-1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Submit a Property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manage-client-and-property-relationships"/>
    <w:p>
      <w:pPr>
        <w:pStyle w:val="Heading1"/>
      </w:pPr>
      <w:r>
        <w:t xml:space="preserve">6. Manage Client and Property Relationships</w:t>
      </w:r>
    </w:p>
    <w:bookmarkStart w:id="79" w:name="eyebrow-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Connected Records</w:t>
      </w:r>
    </w:p>
    <w:bookmarkEnd w:id="79"/>
    <w:bookmarkStart w:id="80" w:name="heading-4"/>
    <w:p>
      <w:pPr>
        <w:pStyle w:val="Heading2"/>
      </w:pPr>
      <w:r>
        <w:t xml:space="preserve">Heading</w:t>
      </w:r>
    </w:p>
    <w:bookmarkEnd w:id="80"/>
    <w:bookmarkEnd w:id="81"/>
    <w:bookmarkStart w:id="85" w:name="X3c187f0fac80ca6d71804a4e3a0201fb4751991"/>
    <w:p>
      <w:pPr>
        <w:pStyle w:val="Heading1"/>
      </w:pPr>
      <w:r>
        <w:t xml:space="preserve">Keep the Property, Client and Agency Relationship Linked</w:t>
      </w:r>
    </w:p>
    <w:bookmarkStart w:id="82" w:name="supporting-content-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 property represented by an agent should remain connected to the correct owner, client, company, authority record, and listing.</w:t>
      </w:r>
    </w:p>
    <w:bookmarkEnd w:id="82"/>
    <w:bookmarkStart w:id="83" w:name="linked-records-may-include"/>
    <w:p>
      <w:pPr>
        <w:pStyle w:val="Heading2"/>
      </w:pPr>
      <w:r>
        <w:t xml:space="preserve">Linked records may include</w:t>
      </w:r>
    </w:p>
    <w:p>
      <w:pPr>
        <w:pStyle w:val="Compact"/>
        <w:numPr>
          <w:ilvl w:val="0"/>
          <w:numId w:val="1015"/>
        </w:numPr>
      </w:pPr>
      <w:r>
        <w:t xml:space="preserve">Property owner</w:t>
      </w:r>
    </w:p>
    <w:p>
      <w:pPr>
        <w:pStyle w:val="Compact"/>
        <w:numPr>
          <w:ilvl w:val="0"/>
          <w:numId w:val="1015"/>
        </w:numPr>
      </w:pPr>
      <w:r>
        <w:t xml:space="preserve">Property agent</w:t>
      </w:r>
    </w:p>
    <w:p>
      <w:pPr>
        <w:pStyle w:val="Compact"/>
        <w:numPr>
          <w:ilvl w:val="0"/>
          <w:numId w:val="1015"/>
        </w:numPr>
      </w:pPr>
      <w:r>
        <w:t xml:space="preserve">Agency company</w:t>
      </w:r>
    </w:p>
    <w:p>
      <w:pPr>
        <w:pStyle w:val="Compact"/>
        <w:numPr>
          <w:ilvl w:val="0"/>
          <w:numId w:val="1015"/>
        </w:numPr>
      </w:pPr>
      <w:r>
        <w:t xml:space="preserve">Property</w:t>
      </w:r>
    </w:p>
    <w:p>
      <w:pPr>
        <w:pStyle w:val="Compact"/>
        <w:numPr>
          <w:ilvl w:val="0"/>
          <w:numId w:val="1015"/>
        </w:numPr>
      </w:pPr>
      <w:r>
        <w:t xml:space="preserve">Listing</w:t>
      </w:r>
    </w:p>
    <w:p>
      <w:pPr>
        <w:pStyle w:val="Compact"/>
        <w:numPr>
          <w:ilvl w:val="0"/>
          <w:numId w:val="1015"/>
        </w:numPr>
      </w:pPr>
      <w:r>
        <w:t xml:space="preserve">Authority document</w:t>
      </w:r>
    </w:p>
    <w:p>
      <w:pPr>
        <w:pStyle w:val="Compact"/>
        <w:numPr>
          <w:ilvl w:val="0"/>
          <w:numId w:val="1015"/>
        </w:numPr>
      </w:pPr>
      <w:r>
        <w:t xml:space="preserve">Listing instruction</w:t>
      </w:r>
    </w:p>
    <w:p>
      <w:pPr>
        <w:pStyle w:val="Compact"/>
        <w:numPr>
          <w:ilvl w:val="0"/>
          <w:numId w:val="1015"/>
        </w:numPr>
      </w:pPr>
      <w:r>
        <w:t xml:space="preserve">Review record</w:t>
      </w:r>
    </w:p>
    <w:p>
      <w:pPr>
        <w:pStyle w:val="Compact"/>
        <w:numPr>
          <w:ilvl w:val="0"/>
          <w:numId w:val="1015"/>
        </w:numPr>
      </w:pPr>
      <w:r>
        <w:t xml:space="preserve">Payment</w:t>
      </w:r>
    </w:p>
    <w:p>
      <w:pPr>
        <w:pStyle w:val="Compact"/>
        <w:numPr>
          <w:ilvl w:val="0"/>
          <w:numId w:val="1015"/>
        </w:numPr>
      </w:pPr>
      <w:r>
        <w:t xml:space="preserve">Booking</w:t>
      </w:r>
    </w:p>
    <w:p>
      <w:pPr>
        <w:pStyle w:val="Compact"/>
        <w:numPr>
          <w:ilvl w:val="0"/>
          <w:numId w:val="1015"/>
        </w:numPr>
      </w:pPr>
      <w:r>
        <w:t xml:space="preserve">Conversation</w:t>
      </w:r>
    </w:p>
    <w:p>
      <w:pPr>
        <w:pStyle w:val="Compact"/>
        <w:numPr>
          <w:ilvl w:val="0"/>
          <w:numId w:val="1015"/>
        </w:numPr>
      </w:pPr>
      <w:r>
        <w:t xml:space="preserve">Reservation</w:t>
      </w:r>
    </w:p>
    <w:p>
      <w:pPr>
        <w:pStyle w:val="Compact"/>
        <w:numPr>
          <w:ilvl w:val="0"/>
          <w:numId w:val="1015"/>
        </w:numPr>
      </w:pPr>
      <w:r>
        <w:t xml:space="preserve">Property activity</w:t>
      </w:r>
    </w:p>
    <w:bookmarkEnd w:id="83"/>
    <w:bookmarkStart w:id="84" w:name="supporting-statement-2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Clear relationships help prevent:</w:t>
      </w:r>
    </w:p>
    <w:p>
      <w:pPr>
        <w:pStyle w:val="Compact"/>
        <w:numPr>
          <w:ilvl w:val="0"/>
          <w:numId w:val="1016"/>
        </w:numPr>
      </w:pPr>
      <w:r>
        <w:t xml:space="preserve">Duplicate submissions</w:t>
      </w:r>
    </w:p>
    <w:p>
      <w:pPr>
        <w:pStyle w:val="Compact"/>
        <w:numPr>
          <w:ilvl w:val="0"/>
          <w:numId w:val="1016"/>
        </w:numPr>
      </w:pPr>
      <w:r>
        <w:t xml:space="preserve">Conflicting instructions</w:t>
      </w:r>
    </w:p>
    <w:p>
      <w:pPr>
        <w:pStyle w:val="Compact"/>
        <w:numPr>
          <w:ilvl w:val="0"/>
          <w:numId w:val="1016"/>
        </w:numPr>
      </w:pPr>
      <w:r>
        <w:t xml:space="preserve">Unauthorised property updates</w:t>
      </w:r>
    </w:p>
    <w:p>
      <w:pPr>
        <w:pStyle w:val="Compact"/>
        <w:numPr>
          <w:ilvl w:val="0"/>
          <w:numId w:val="1016"/>
        </w:numPr>
      </w:pPr>
      <w:r>
        <w:t xml:space="preserve">Incorrect client attribution</w:t>
      </w:r>
    </w:p>
    <w:p>
      <w:pPr>
        <w:pStyle w:val="Compact"/>
        <w:numPr>
          <w:ilvl w:val="0"/>
          <w:numId w:val="1016"/>
        </w:numPr>
      </w:pPr>
      <w:r>
        <w:t xml:space="preserve">Private information exposure</w:t>
      </w:r>
    </w:p>
    <w:p>
      <w:pPr>
        <w:pStyle w:val="Compact"/>
        <w:numPr>
          <w:ilvl w:val="0"/>
          <w:numId w:val="1016"/>
        </w:numPr>
      </w:pPr>
      <w:r>
        <w:t xml:space="preserve">Unclear communication responsibility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organise-property-information"/>
    <w:p>
      <w:pPr>
        <w:pStyle w:val="Heading1"/>
      </w:pPr>
      <w:r>
        <w:t xml:space="preserve">7. Organise Property Information</w:t>
      </w:r>
    </w:p>
    <w:bookmarkStart w:id="86" w:name="eyebrow-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Clear Property Presentation</w:t>
      </w:r>
    </w:p>
    <w:bookmarkEnd w:id="86"/>
    <w:bookmarkStart w:id="87" w:name="heading-5"/>
    <w:p>
      <w:pPr>
        <w:pStyle w:val="Heading2"/>
      </w:pPr>
      <w:r>
        <w:t xml:space="preserve">Heading</w:t>
      </w:r>
    </w:p>
    <w:bookmarkEnd w:id="87"/>
    <w:bookmarkEnd w:id="88"/>
    <w:bookmarkStart w:id="97" w:name="help-buyers-understand-each-opportunity"/>
    <w:p>
      <w:pPr>
        <w:pStyle w:val="Heading1"/>
      </w:pPr>
      <w:r>
        <w:t xml:space="preserve">Help Buyers Understand Each Opportunity</w:t>
      </w:r>
    </w:p>
    <w:bookmarkStart w:id="89" w:name="supporting-content-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helps agents organise property information into consistent categories so investors and buyers can understand opportunities more clearly.</w:t>
      </w:r>
    </w:p>
    <w:bookmarkEnd w:id="89"/>
    <w:bookmarkStart w:id="95" w:name="property-information-may-include"/>
    <w:p>
      <w:pPr>
        <w:pStyle w:val="Heading2"/>
      </w:pPr>
      <w:r>
        <w:t xml:space="preserve">Property information may include</w:t>
      </w:r>
    </w:p>
    <w:bookmarkStart w:id="90" w:name="identity-and-location"/>
    <w:p>
      <w:pPr>
        <w:pStyle w:val="Heading3"/>
      </w:pPr>
      <w:r>
        <w:t xml:space="preserve">Identity and location</w:t>
      </w:r>
    </w:p>
    <w:p>
      <w:pPr>
        <w:pStyle w:val="Compact"/>
        <w:numPr>
          <w:ilvl w:val="0"/>
          <w:numId w:val="1017"/>
        </w:numPr>
      </w:pPr>
      <w:r>
        <w:t xml:space="preserve">Property title</w:t>
      </w:r>
    </w:p>
    <w:p>
      <w:pPr>
        <w:pStyle w:val="Compact"/>
        <w:numPr>
          <w:ilvl w:val="0"/>
          <w:numId w:val="1017"/>
        </w:numPr>
      </w:pPr>
      <w:r>
        <w:t xml:space="preserve">General location</w:t>
      </w:r>
    </w:p>
    <w:p>
      <w:pPr>
        <w:pStyle w:val="Compact"/>
        <w:numPr>
          <w:ilvl w:val="0"/>
          <w:numId w:val="1017"/>
        </w:numPr>
      </w:pPr>
      <w:r>
        <w:t xml:space="preserve">Property type</w:t>
      </w:r>
    </w:p>
    <w:p>
      <w:pPr>
        <w:pStyle w:val="Compact"/>
        <w:numPr>
          <w:ilvl w:val="0"/>
          <w:numId w:val="1017"/>
        </w:numPr>
      </w:pPr>
      <w:r>
        <w:t xml:space="preserve">Bedrooms</w:t>
      </w:r>
    </w:p>
    <w:p>
      <w:pPr>
        <w:pStyle w:val="Compact"/>
        <w:numPr>
          <w:ilvl w:val="0"/>
          <w:numId w:val="1017"/>
        </w:numPr>
      </w:pPr>
      <w:r>
        <w:t xml:space="preserve">Bathrooms</w:t>
      </w:r>
    </w:p>
    <w:p>
      <w:pPr>
        <w:pStyle w:val="Compact"/>
        <w:numPr>
          <w:ilvl w:val="0"/>
          <w:numId w:val="1017"/>
        </w:numPr>
      </w:pPr>
      <w:r>
        <w:t xml:space="preserve">Tenure</w:t>
      </w:r>
    </w:p>
    <w:bookmarkEnd w:id="90"/>
    <w:bookmarkStart w:id="91" w:name="pricing-and-financial-information"/>
    <w:p>
      <w:pPr>
        <w:pStyle w:val="Heading3"/>
      </w:pPr>
      <w:r>
        <w:t xml:space="preserve">Pricing and financial information</w:t>
      </w:r>
    </w:p>
    <w:p>
      <w:pPr>
        <w:pStyle w:val="Compact"/>
        <w:numPr>
          <w:ilvl w:val="0"/>
          <w:numId w:val="1018"/>
        </w:numPr>
      </w:pPr>
      <w:r>
        <w:t xml:space="preserve">Asking price</w:t>
      </w:r>
    </w:p>
    <w:p>
      <w:pPr>
        <w:pStyle w:val="Compact"/>
        <w:numPr>
          <w:ilvl w:val="0"/>
          <w:numId w:val="1018"/>
        </w:numPr>
      </w:pPr>
      <w:r>
        <w:t xml:space="preserve">Current rent</w:t>
      </w:r>
    </w:p>
    <w:p>
      <w:pPr>
        <w:pStyle w:val="Compact"/>
        <w:numPr>
          <w:ilvl w:val="0"/>
          <w:numId w:val="1018"/>
        </w:numPr>
      </w:pPr>
      <w:r>
        <w:t xml:space="preserve">Expected rent</w:t>
      </w:r>
    </w:p>
    <w:p>
      <w:pPr>
        <w:pStyle w:val="Compact"/>
        <w:numPr>
          <w:ilvl w:val="0"/>
          <w:numId w:val="1018"/>
        </w:numPr>
      </w:pPr>
      <w:r>
        <w:t xml:space="preserve">Ground rent</w:t>
      </w:r>
    </w:p>
    <w:p>
      <w:pPr>
        <w:pStyle w:val="Compact"/>
        <w:numPr>
          <w:ilvl w:val="0"/>
          <w:numId w:val="1018"/>
        </w:numPr>
      </w:pPr>
      <w:r>
        <w:t xml:space="preserve">Service charges</w:t>
      </w:r>
    </w:p>
    <w:p>
      <w:pPr>
        <w:pStyle w:val="Compact"/>
        <w:numPr>
          <w:ilvl w:val="0"/>
          <w:numId w:val="1018"/>
        </w:numPr>
      </w:pPr>
      <w:r>
        <w:t xml:space="preserve">Property costs</w:t>
      </w:r>
    </w:p>
    <w:p>
      <w:pPr>
        <w:pStyle w:val="Compact"/>
        <w:numPr>
          <w:ilvl w:val="0"/>
          <w:numId w:val="1018"/>
        </w:numPr>
      </w:pPr>
      <w:r>
        <w:t xml:space="preserve">Yield indicator</w:t>
      </w:r>
    </w:p>
    <w:p>
      <w:pPr>
        <w:pStyle w:val="Compact"/>
        <w:numPr>
          <w:ilvl w:val="0"/>
          <w:numId w:val="1018"/>
        </w:numPr>
      </w:pPr>
      <w:r>
        <w:t xml:space="preserve">Return indicator</w:t>
      </w:r>
    </w:p>
    <w:bookmarkEnd w:id="91"/>
    <w:bookmarkStart w:id="92" w:name="condition-and-improvement"/>
    <w:p>
      <w:pPr>
        <w:pStyle w:val="Heading3"/>
      </w:pPr>
      <w:r>
        <w:t xml:space="preserve">Condition and improvement</w:t>
      </w:r>
    </w:p>
    <w:p>
      <w:pPr>
        <w:pStyle w:val="Compact"/>
        <w:numPr>
          <w:ilvl w:val="0"/>
          <w:numId w:val="1019"/>
        </w:numPr>
      </w:pPr>
      <w:r>
        <w:t xml:space="preserve">Current condition</w:t>
      </w:r>
    </w:p>
    <w:p>
      <w:pPr>
        <w:pStyle w:val="Compact"/>
        <w:numPr>
          <w:ilvl w:val="0"/>
          <w:numId w:val="1019"/>
        </w:numPr>
      </w:pPr>
      <w:r>
        <w:t xml:space="preserve">Refurbishment requirements</w:t>
      </w:r>
    </w:p>
    <w:p>
      <w:pPr>
        <w:pStyle w:val="Compact"/>
        <w:numPr>
          <w:ilvl w:val="0"/>
          <w:numId w:val="1019"/>
        </w:numPr>
      </w:pPr>
      <w:r>
        <w:t xml:space="preserve">Known issues</w:t>
      </w:r>
    </w:p>
    <w:p>
      <w:pPr>
        <w:pStyle w:val="Compact"/>
        <w:numPr>
          <w:ilvl w:val="0"/>
          <w:numId w:val="1019"/>
        </w:numPr>
      </w:pPr>
      <w:r>
        <w:t xml:space="preserve">Recent improvements</w:t>
      </w:r>
    </w:p>
    <w:p>
      <w:pPr>
        <w:pStyle w:val="Compact"/>
        <w:numPr>
          <w:ilvl w:val="0"/>
          <w:numId w:val="1019"/>
        </w:numPr>
      </w:pPr>
      <w:r>
        <w:t xml:space="preserve">Development potential</w:t>
      </w:r>
    </w:p>
    <w:p>
      <w:pPr>
        <w:pStyle w:val="Compact"/>
        <w:numPr>
          <w:ilvl w:val="0"/>
          <w:numId w:val="1019"/>
        </w:numPr>
      </w:pPr>
      <w:r>
        <w:t xml:space="preserve">Recommended professional checks</w:t>
      </w:r>
    </w:p>
    <w:bookmarkEnd w:id="92"/>
    <w:bookmarkStart w:id="93" w:name="occupancy-and-tenancy"/>
    <w:p>
      <w:pPr>
        <w:pStyle w:val="Heading3"/>
      </w:pPr>
      <w:r>
        <w:t xml:space="preserve">Occupancy and tenancy</w:t>
      </w:r>
    </w:p>
    <w:p>
      <w:pPr>
        <w:pStyle w:val="Compact"/>
        <w:numPr>
          <w:ilvl w:val="0"/>
          <w:numId w:val="1020"/>
        </w:numPr>
      </w:pPr>
      <w:r>
        <w:t xml:space="preserve">Vacant</w:t>
      </w:r>
    </w:p>
    <w:p>
      <w:pPr>
        <w:pStyle w:val="Compact"/>
        <w:numPr>
          <w:ilvl w:val="0"/>
          <w:numId w:val="1020"/>
        </w:numPr>
      </w:pPr>
      <w:r>
        <w:t xml:space="preserve">Owner occupied</w:t>
      </w:r>
    </w:p>
    <w:p>
      <w:pPr>
        <w:pStyle w:val="Compact"/>
        <w:numPr>
          <w:ilvl w:val="0"/>
          <w:numId w:val="1020"/>
        </w:numPr>
      </w:pPr>
      <w:r>
        <w:t xml:space="preserve">Tenanted</w:t>
      </w:r>
    </w:p>
    <w:p>
      <w:pPr>
        <w:pStyle w:val="Compact"/>
        <w:numPr>
          <w:ilvl w:val="0"/>
          <w:numId w:val="1020"/>
        </w:numPr>
      </w:pPr>
      <w:r>
        <w:t xml:space="preserve">Part occupied</w:t>
      </w:r>
    </w:p>
    <w:p>
      <w:pPr>
        <w:pStyle w:val="Compact"/>
        <w:numPr>
          <w:ilvl w:val="0"/>
          <w:numId w:val="1020"/>
        </w:numPr>
      </w:pPr>
      <w:r>
        <w:t xml:space="preserve">Tenancy type</w:t>
      </w:r>
    </w:p>
    <w:p>
      <w:pPr>
        <w:pStyle w:val="Compact"/>
        <w:numPr>
          <w:ilvl w:val="0"/>
          <w:numId w:val="1020"/>
        </w:numPr>
      </w:pPr>
      <w:r>
        <w:t xml:space="preserve">Tenancy status</w:t>
      </w:r>
    </w:p>
    <w:p>
      <w:pPr>
        <w:pStyle w:val="Compact"/>
        <w:numPr>
          <w:ilvl w:val="0"/>
          <w:numId w:val="1020"/>
        </w:numPr>
      </w:pPr>
      <w:r>
        <w:t xml:space="preserve">Restricted tenancy information</w:t>
      </w:r>
    </w:p>
    <w:bookmarkEnd w:id="93"/>
    <w:bookmarkStart w:id="94" w:name="opportunity-positioning"/>
    <w:p>
      <w:pPr>
        <w:pStyle w:val="Heading3"/>
      </w:pPr>
      <w:r>
        <w:t xml:space="preserve">Opportunity positioning</w:t>
      </w:r>
    </w:p>
    <w:p>
      <w:pPr>
        <w:pStyle w:val="Compact"/>
        <w:numPr>
          <w:ilvl w:val="0"/>
          <w:numId w:val="1021"/>
        </w:numPr>
      </w:pPr>
      <w:r>
        <w:t xml:space="preserve">Standard sale</w:t>
      </w:r>
    </w:p>
    <w:p>
      <w:pPr>
        <w:pStyle w:val="Compact"/>
        <w:numPr>
          <w:ilvl w:val="0"/>
          <w:numId w:val="1021"/>
        </w:numPr>
      </w:pPr>
      <w:r>
        <w:t xml:space="preserve">Buy-to-let</w:t>
      </w:r>
    </w:p>
    <w:p>
      <w:pPr>
        <w:pStyle w:val="Compact"/>
        <w:numPr>
          <w:ilvl w:val="0"/>
          <w:numId w:val="1021"/>
        </w:numPr>
      </w:pPr>
      <w:r>
        <w:t xml:space="preserve">Tenanted investment</w:t>
      </w:r>
    </w:p>
    <w:p>
      <w:pPr>
        <w:pStyle w:val="Compact"/>
        <w:numPr>
          <w:ilvl w:val="0"/>
          <w:numId w:val="1021"/>
        </w:numPr>
      </w:pPr>
      <w:r>
        <w:t xml:space="preserve">Below-market-value opportunity</w:t>
      </w:r>
    </w:p>
    <w:p>
      <w:pPr>
        <w:pStyle w:val="Compact"/>
        <w:numPr>
          <w:ilvl w:val="0"/>
          <w:numId w:val="1021"/>
        </w:numPr>
      </w:pPr>
      <w:r>
        <w:t xml:space="preserve">Refurbishment opportunity</w:t>
      </w:r>
    </w:p>
    <w:p>
      <w:pPr>
        <w:pStyle w:val="Compact"/>
        <w:numPr>
          <w:ilvl w:val="0"/>
          <w:numId w:val="1021"/>
        </w:numPr>
      </w:pPr>
      <w:r>
        <w:t xml:space="preserve">Development opportunity</w:t>
      </w:r>
    </w:p>
    <w:p>
      <w:pPr>
        <w:pStyle w:val="Compact"/>
        <w:numPr>
          <w:ilvl w:val="0"/>
          <w:numId w:val="1021"/>
        </w:numPr>
      </w:pPr>
      <w:r>
        <w:t xml:space="preserve">Other approved category</w:t>
      </w:r>
    </w:p>
    <w:bookmarkEnd w:id="94"/>
    <w:bookmarkEnd w:id="95"/>
    <w:bookmarkStart w:id="96" w:name="supporting-statement-3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Structured property information supports comparison and discovery but does not replace independent valuation, survey, financial, legal, tax, or planning advice.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property-review-and-approval"/>
    <w:p>
      <w:pPr>
        <w:pStyle w:val="Heading1"/>
      </w:pPr>
      <w:r>
        <w:t xml:space="preserve">8. Property Review and Approval</w:t>
      </w:r>
    </w:p>
    <w:bookmarkStart w:id="98" w:name="eyebrow-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Listing Quality</w:t>
      </w:r>
    </w:p>
    <w:bookmarkEnd w:id="98"/>
    <w:bookmarkStart w:id="99" w:name="heading-6"/>
    <w:p>
      <w:pPr>
        <w:pStyle w:val="Heading2"/>
      </w:pPr>
      <w:r>
        <w:t xml:space="preserve">Heading</w:t>
      </w:r>
    </w:p>
    <w:bookmarkEnd w:id="99"/>
    <w:bookmarkEnd w:id="100"/>
    <w:bookmarkStart w:id="106" w:name="track-every-submission-through-review"/>
    <w:p>
      <w:pPr>
        <w:pStyle w:val="Heading1"/>
      </w:pPr>
      <w:r>
        <w:t xml:space="preserve">Track Every Submission Through Review</w:t>
      </w:r>
    </w:p>
    <w:bookmarkStart w:id="101" w:name="supporting-content-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Submitted properties may require review before publication or restricted access is granted.</w:t>
      </w:r>
    </w:p>
    <w:bookmarkEnd w:id="101"/>
    <w:bookmarkStart w:id="102" w:name="property-review-statuses-may-include"/>
    <w:p>
      <w:pPr>
        <w:pStyle w:val="Heading2"/>
      </w:pPr>
      <w:r>
        <w:t xml:space="preserve">Property-review statuses may include</w:t>
      </w:r>
    </w:p>
    <w:p>
      <w:pPr>
        <w:pStyle w:val="Compact"/>
        <w:numPr>
          <w:ilvl w:val="0"/>
          <w:numId w:val="1022"/>
        </w:numPr>
      </w:pPr>
      <w:r>
        <w:t xml:space="preserve">Draft</w:t>
      </w:r>
    </w:p>
    <w:p>
      <w:pPr>
        <w:pStyle w:val="Compact"/>
        <w:numPr>
          <w:ilvl w:val="0"/>
          <w:numId w:val="1022"/>
        </w:numPr>
      </w:pPr>
      <w:r>
        <w:t xml:space="preserve">Submitted</w:t>
      </w:r>
    </w:p>
    <w:p>
      <w:pPr>
        <w:pStyle w:val="Compact"/>
        <w:numPr>
          <w:ilvl w:val="0"/>
          <w:numId w:val="1022"/>
        </w:numPr>
      </w:pPr>
      <w:r>
        <w:t xml:space="preserve">Under review</w:t>
      </w:r>
    </w:p>
    <w:p>
      <w:pPr>
        <w:pStyle w:val="Compact"/>
        <w:numPr>
          <w:ilvl w:val="0"/>
          <w:numId w:val="1022"/>
        </w:numPr>
      </w:pPr>
      <w:r>
        <w:t xml:space="preserve">Additional information required</w:t>
      </w:r>
    </w:p>
    <w:p>
      <w:pPr>
        <w:pStyle w:val="Compact"/>
        <w:numPr>
          <w:ilvl w:val="0"/>
          <w:numId w:val="1022"/>
        </w:numPr>
      </w:pPr>
      <w:r>
        <w:t xml:space="preserve">Correction required</w:t>
      </w:r>
    </w:p>
    <w:p>
      <w:pPr>
        <w:pStyle w:val="Compact"/>
        <w:numPr>
          <w:ilvl w:val="0"/>
          <w:numId w:val="1022"/>
        </w:numPr>
      </w:pPr>
      <w:r>
        <w:t xml:space="preserve">Approved</w:t>
      </w:r>
    </w:p>
    <w:p>
      <w:pPr>
        <w:pStyle w:val="Compact"/>
        <w:numPr>
          <w:ilvl w:val="0"/>
          <w:numId w:val="1022"/>
        </w:numPr>
      </w:pPr>
      <w:r>
        <w:t xml:space="preserve">Published</w:t>
      </w:r>
    </w:p>
    <w:p>
      <w:pPr>
        <w:pStyle w:val="Compact"/>
        <w:numPr>
          <w:ilvl w:val="0"/>
          <w:numId w:val="1022"/>
        </w:numPr>
      </w:pPr>
      <w:r>
        <w:t xml:space="preserve">Rejected</w:t>
      </w:r>
    </w:p>
    <w:p>
      <w:pPr>
        <w:pStyle w:val="Compact"/>
        <w:numPr>
          <w:ilvl w:val="0"/>
          <w:numId w:val="1022"/>
        </w:numPr>
      </w:pPr>
      <w:r>
        <w:t xml:space="preserve">On hold</w:t>
      </w:r>
    </w:p>
    <w:p>
      <w:pPr>
        <w:pStyle w:val="Compact"/>
        <w:numPr>
          <w:ilvl w:val="0"/>
          <w:numId w:val="1022"/>
        </w:numPr>
      </w:pPr>
      <w:r>
        <w:t xml:space="preserve">Withdrawn</w:t>
      </w:r>
    </w:p>
    <w:p>
      <w:pPr>
        <w:pStyle w:val="Compact"/>
        <w:numPr>
          <w:ilvl w:val="0"/>
          <w:numId w:val="1022"/>
        </w:numPr>
      </w:pPr>
      <w:r>
        <w:t xml:space="preserve">Archived</w:t>
      </w:r>
    </w:p>
    <w:bookmarkEnd w:id="102"/>
    <w:bookmarkStart w:id="103" w:name="review-may-consider"/>
    <w:p>
      <w:pPr>
        <w:pStyle w:val="Heading2"/>
      </w:pPr>
      <w:r>
        <w:t xml:space="preserve">Review may consider</w:t>
      </w:r>
    </w:p>
    <w:p>
      <w:pPr>
        <w:pStyle w:val="Compact"/>
        <w:numPr>
          <w:ilvl w:val="0"/>
          <w:numId w:val="1023"/>
        </w:numPr>
      </w:pPr>
      <w:r>
        <w:t xml:space="preserve">Agent authority</w:t>
      </w:r>
    </w:p>
    <w:p>
      <w:pPr>
        <w:pStyle w:val="Compact"/>
        <w:numPr>
          <w:ilvl w:val="0"/>
          <w:numId w:val="1023"/>
        </w:numPr>
      </w:pPr>
      <w:r>
        <w:t xml:space="preserve">Client identity</w:t>
      </w:r>
    </w:p>
    <w:p>
      <w:pPr>
        <w:pStyle w:val="Compact"/>
        <w:numPr>
          <w:ilvl w:val="0"/>
          <w:numId w:val="1023"/>
        </w:numPr>
      </w:pPr>
      <w:r>
        <w:t xml:space="preserve">Property information completeness</w:t>
      </w:r>
    </w:p>
    <w:p>
      <w:pPr>
        <w:pStyle w:val="Compact"/>
        <w:numPr>
          <w:ilvl w:val="0"/>
          <w:numId w:val="1023"/>
        </w:numPr>
      </w:pPr>
      <w:r>
        <w:t xml:space="preserve">Supporting documents</w:t>
      </w:r>
    </w:p>
    <w:p>
      <w:pPr>
        <w:pStyle w:val="Compact"/>
        <w:numPr>
          <w:ilvl w:val="0"/>
          <w:numId w:val="1023"/>
        </w:numPr>
      </w:pPr>
      <w:r>
        <w:t xml:space="preserve">Listing standards</w:t>
      </w:r>
    </w:p>
    <w:p>
      <w:pPr>
        <w:pStyle w:val="Compact"/>
        <w:numPr>
          <w:ilvl w:val="0"/>
          <w:numId w:val="1023"/>
        </w:numPr>
      </w:pPr>
      <w:r>
        <w:t xml:space="preserve">Property media</w:t>
      </w:r>
    </w:p>
    <w:p>
      <w:pPr>
        <w:pStyle w:val="Compact"/>
        <w:numPr>
          <w:ilvl w:val="0"/>
          <w:numId w:val="1023"/>
        </w:numPr>
      </w:pPr>
      <w:r>
        <w:t xml:space="preserve">Asking-price information</w:t>
      </w:r>
    </w:p>
    <w:p>
      <w:pPr>
        <w:pStyle w:val="Compact"/>
        <w:numPr>
          <w:ilvl w:val="0"/>
          <w:numId w:val="1023"/>
        </w:numPr>
      </w:pPr>
      <w:r>
        <w:t xml:space="preserve">Occupancy</w:t>
      </w:r>
    </w:p>
    <w:p>
      <w:pPr>
        <w:pStyle w:val="Compact"/>
        <w:numPr>
          <w:ilvl w:val="0"/>
          <w:numId w:val="1023"/>
        </w:numPr>
      </w:pPr>
      <w:r>
        <w:t xml:space="preserve">Public and private data separation</w:t>
      </w:r>
    </w:p>
    <w:p>
      <w:pPr>
        <w:pStyle w:val="Compact"/>
        <w:numPr>
          <w:ilvl w:val="0"/>
          <w:numId w:val="1023"/>
        </w:numPr>
      </w:pPr>
      <w:r>
        <w:t xml:space="preserve">Investment indicators</w:t>
      </w:r>
    </w:p>
    <w:p>
      <w:pPr>
        <w:pStyle w:val="Compact"/>
        <w:numPr>
          <w:ilvl w:val="0"/>
          <w:numId w:val="1023"/>
        </w:numPr>
      </w:pPr>
      <w:r>
        <w:t xml:space="preserve">Compliance requirements</w:t>
      </w:r>
    </w:p>
    <w:p>
      <w:pPr>
        <w:pStyle w:val="Compact"/>
        <w:numPr>
          <w:ilvl w:val="0"/>
          <w:numId w:val="1023"/>
        </w:numPr>
      </w:pPr>
      <w:r>
        <w:t xml:space="preserve">Duplicate or conflicting submissions</w:t>
      </w:r>
    </w:p>
    <w:bookmarkEnd w:id="103"/>
    <w:bookmarkStart w:id="104" w:name="correction-process"/>
    <w:p>
      <w:pPr>
        <w:pStyle w:val="Heading2"/>
      </w:pPr>
      <w:r>
        <w:t xml:space="preserve">Correction process</w:t>
      </w:r>
    </w:p>
    <w:p>
      <w:pPr>
        <w:pStyle w:val="FirstParagraph"/>
      </w:pPr>
      <w:r>
        <w:t xml:space="preserve">When a submission requires attention, the agent should see:</w:t>
      </w:r>
    </w:p>
    <w:p>
      <w:pPr>
        <w:pStyle w:val="Compact"/>
        <w:numPr>
          <w:ilvl w:val="0"/>
          <w:numId w:val="1024"/>
        </w:numPr>
      </w:pPr>
      <w:r>
        <w:t xml:space="preserve">The affected section</w:t>
      </w:r>
    </w:p>
    <w:p>
      <w:pPr>
        <w:pStyle w:val="Compact"/>
        <w:numPr>
          <w:ilvl w:val="0"/>
          <w:numId w:val="1024"/>
        </w:numPr>
      </w:pPr>
      <w:r>
        <w:t xml:space="preserve">The reason for the request</w:t>
      </w:r>
    </w:p>
    <w:p>
      <w:pPr>
        <w:pStyle w:val="Compact"/>
        <w:numPr>
          <w:ilvl w:val="0"/>
          <w:numId w:val="1024"/>
        </w:numPr>
      </w:pPr>
      <w:r>
        <w:t xml:space="preserve">The missing or incorrect information</w:t>
      </w:r>
    </w:p>
    <w:p>
      <w:pPr>
        <w:pStyle w:val="Compact"/>
        <w:numPr>
          <w:ilvl w:val="0"/>
          <w:numId w:val="1024"/>
        </w:numPr>
      </w:pPr>
      <w:r>
        <w:t xml:space="preserve">Whether a document must be replaced</w:t>
      </w:r>
    </w:p>
    <w:p>
      <w:pPr>
        <w:pStyle w:val="Compact"/>
        <w:numPr>
          <w:ilvl w:val="0"/>
          <w:numId w:val="1024"/>
        </w:numPr>
      </w:pPr>
      <w:r>
        <w:t xml:space="preserve">The action required</w:t>
      </w:r>
    </w:p>
    <w:p>
      <w:pPr>
        <w:pStyle w:val="Compact"/>
        <w:numPr>
          <w:ilvl w:val="0"/>
          <w:numId w:val="1024"/>
        </w:numPr>
      </w:pPr>
      <w:r>
        <w:t xml:space="preserve">The review status after resubmission</w:t>
      </w:r>
    </w:p>
    <w:bookmarkEnd w:id="104"/>
    <w:bookmarkStart w:id="105" w:name="supporting-statement-4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Submission does not guarantee approval or publication.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manage-several-properties"/>
    <w:p>
      <w:pPr>
        <w:pStyle w:val="Heading1"/>
      </w:pPr>
      <w:r>
        <w:t xml:space="preserve">9. Manage Several Properties</w:t>
      </w:r>
    </w:p>
    <w:bookmarkStart w:id="107" w:name="eyebrow-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Agent Portfolio Management</w:t>
      </w:r>
    </w:p>
    <w:bookmarkEnd w:id="107"/>
    <w:bookmarkStart w:id="108" w:name="heading-7"/>
    <w:p>
      <w:pPr>
        <w:pStyle w:val="Heading2"/>
      </w:pPr>
      <w:r>
        <w:t xml:space="preserve">Heading</w:t>
      </w:r>
    </w:p>
    <w:bookmarkEnd w:id="108"/>
    <w:bookmarkEnd w:id="109"/>
    <w:bookmarkStart w:id="113" w:name="X01d75b0e1c14f9900b838b0048299c3406eae07"/>
    <w:p>
      <w:pPr>
        <w:pStyle w:val="Heading1"/>
      </w:pPr>
      <w:r>
        <w:t xml:space="preserve">Keep Client Properties Organised in One Workspace</w:t>
      </w:r>
    </w:p>
    <w:bookmarkStart w:id="110" w:name="supporting-content-8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agents may manage multiple properties for different owners, landlords, vendors, or developers.</w:t>
      </w:r>
    </w:p>
    <w:p>
      <w:pPr>
        <w:pStyle w:val="BodyText"/>
      </w:pPr>
      <w:r>
        <w:t xml:space="preserve">The agent workspace should make it easy to understand the status and next action for every property.</w:t>
      </w:r>
    </w:p>
    <w:bookmarkEnd w:id="110"/>
    <w:bookmarkStart w:id="111" w:name="portfolio-features-may-include"/>
    <w:p>
      <w:pPr>
        <w:pStyle w:val="Heading2"/>
      </w:pPr>
      <w:r>
        <w:t xml:space="preserve">Portfolio features may include</w:t>
      </w:r>
    </w:p>
    <w:p>
      <w:pPr>
        <w:pStyle w:val="Compact"/>
        <w:numPr>
          <w:ilvl w:val="0"/>
          <w:numId w:val="1025"/>
        </w:numPr>
      </w:pPr>
      <w:r>
        <w:t xml:space="preserve">Draft properties</w:t>
      </w:r>
    </w:p>
    <w:p>
      <w:pPr>
        <w:pStyle w:val="Compact"/>
        <w:numPr>
          <w:ilvl w:val="0"/>
          <w:numId w:val="1025"/>
        </w:numPr>
      </w:pPr>
      <w:r>
        <w:t xml:space="preserve">Submitted properties</w:t>
      </w:r>
    </w:p>
    <w:p>
      <w:pPr>
        <w:pStyle w:val="Compact"/>
        <w:numPr>
          <w:ilvl w:val="0"/>
          <w:numId w:val="1025"/>
        </w:numPr>
      </w:pPr>
      <w:r>
        <w:t xml:space="preserve">Properties under review</w:t>
      </w:r>
    </w:p>
    <w:p>
      <w:pPr>
        <w:pStyle w:val="Compact"/>
        <w:numPr>
          <w:ilvl w:val="0"/>
          <w:numId w:val="1025"/>
        </w:numPr>
      </w:pPr>
      <w:r>
        <w:t xml:space="preserve">Approved listings</w:t>
      </w:r>
    </w:p>
    <w:p>
      <w:pPr>
        <w:pStyle w:val="Compact"/>
        <w:numPr>
          <w:ilvl w:val="0"/>
          <w:numId w:val="1025"/>
        </w:numPr>
      </w:pPr>
      <w:r>
        <w:t xml:space="preserve">Published listings</w:t>
      </w:r>
    </w:p>
    <w:p>
      <w:pPr>
        <w:pStyle w:val="Compact"/>
        <w:numPr>
          <w:ilvl w:val="0"/>
          <w:numId w:val="1025"/>
        </w:numPr>
      </w:pPr>
      <w:r>
        <w:t xml:space="preserve">Properties requiring correction</w:t>
      </w:r>
    </w:p>
    <w:p>
      <w:pPr>
        <w:pStyle w:val="Compact"/>
        <w:numPr>
          <w:ilvl w:val="0"/>
          <w:numId w:val="1025"/>
        </w:numPr>
      </w:pPr>
      <w:r>
        <w:t xml:space="preserve">Properties on hold</w:t>
      </w:r>
    </w:p>
    <w:p>
      <w:pPr>
        <w:pStyle w:val="Compact"/>
        <w:numPr>
          <w:ilvl w:val="0"/>
          <w:numId w:val="1025"/>
        </w:numPr>
      </w:pPr>
      <w:r>
        <w:t xml:space="preserve">Withdrawn properties</w:t>
      </w:r>
    </w:p>
    <w:p>
      <w:pPr>
        <w:pStyle w:val="Compact"/>
        <w:numPr>
          <w:ilvl w:val="0"/>
          <w:numId w:val="1025"/>
        </w:numPr>
      </w:pPr>
      <w:r>
        <w:t xml:space="preserve">Archived properties</w:t>
      </w:r>
    </w:p>
    <w:p>
      <w:pPr>
        <w:pStyle w:val="Compact"/>
        <w:numPr>
          <w:ilvl w:val="0"/>
          <w:numId w:val="1025"/>
        </w:numPr>
      </w:pPr>
      <w:r>
        <w:t xml:space="preserve">Owner or client association</w:t>
      </w:r>
    </w:p>
    <w:p>
      <w:pPr>
        <w:pStyle w:val="Compact"/>
        <w:numPr>
          <w:ilvl w:val="0"/>
          <w:numId w:val="1025"/>
        </w:numPr>
      </w:pPr>
      <w:r>
        <w:t xml:space="preserve">Authority status</w:t>
      </w:r>
    </w:p>
    <w:p>
      <w:pPr>
        <w:pStyle w:val="Compact"/>
        <w:numPr>
          <w:ilvl w:val="0"/>
          <w:numId w:val="1025"/>
        </w:numPr>
      </w:pPr>
      <w:r>
        <w:t xml:space="preserve">Document status</w:t>
      </w:r>
    </w:p>
    <w:p>
      <w:pPr>
        <w:pStyle w:val="Compact"/>
        <w:numPr>
          <w:ilvl w:val="0"/>
          <w:numId w:val="1025"/>
        </w:numPr>
      </w:pPr>
      <w:r>
        <w:t xml:space="preserve">Enquiry activity</w:t>
      </w:r>
    </w:p>
    <w:p>
      <w:pPr>
        <w:pStyle w:val="Compact"/>
        <w:numPr>
          <w:ilvl w:val="0"/>
          <w:numId w:val="1025"/>
        </w:numPr>
      </w:pPr>
      <w:r>
        <w:t xml:space="preserve">Booking activity</w:t>
      </w:r>
    </w:p>
    <w:p>
      <w:pPr>
        <w:pStyle w:val="Compact"/>
        <w:numPr>
          <w:ilvl w:val="0"/>
          <w:numId w:val="1025"/>
        </w:numPr>
      </w:pPr>
      <w:r>
        <w:t xml:space="preserve">Payment status</w:t>
      </w:r>
    </w:p>
    <w:p>
      <w:pPr>
        <w:pStyle w:val="Compact"/>
        <w:numPr>
          <w:ilvl w:val="0"/>
          <w:numId w:val="1025"/>
        </w:numPr>
      </w:pPr>
      <w:r>
        <w:t xml:space="preserve">Reservation status</w:t>
      </w:r>
    </w:p>
    <w:bookmarkEnd w:id="111"/>
    <w:bookmarkStart w:id="112" w:name="suggested-filters"/>
    <w:p>
      <w:pPr>
        <w:pStyle w:val="Heading2"/>
      </w:pPr>
      <w:r>
        <w:t xml:space="preserve">Suggested filters</w:t>
      </w:r>
    </w:p>
    <w:p>
      <w:pPr>
        <w:pStyle w:val="Compact"/>
        <w:numPr>
          <w:ilvl w:val="0"/>
          <w:numId w:val="1026"/>
        </w:numPr>
      </w:pPr>
      <w:r>
        <w:t xml:space="preserve">Client</w:t>
      </w:r>
    </w:p>
    <w:p>
      <w:pPr>
        <w:pStyle w:val="Compact"/>
        <w:numPr>
          <w:ilvl w:val="0"/>
          <w:numId w:val="1026"/>
        </w:numPr>
      </w:pPr>
      <w:r>
        <w:t xml:space="preserve">Property</w:t>
      </w:r>
    </w:p>
    <w:p>
      <w:pPr>
        <w:pStyle w:val="Compact"/>
        <w:numPr>
          <w:ilvl w:val="0"/>
          <w:numId w:val="1026"/>
        </w:numPr>
      </w:pPr>
      <w:r>
        <w:t xml:space="preserve">Location</w:t>
      </w:r>
    </w:p>
    <w:p>
      <w:pPr>
        <w:pStyle w:val="Compact"/>
        <w:numPr>
          <w:ilvl w:val="0"/>
          <w:numId w:val="1026"/>
        </w:numPr>
      </w:pPr>
      <w:r>
        <w:t xml:space="preserve">Listing status</w:t>
      </w:r>
    </w:p>
    <w:p>
      <w:pPr>
        <w:pStyle w:val="Compact"/>
        <w:numPr>
          <w:ilvl w:val="0"/>
          <w:numId w:val="1026"/>
        </w:numPr>
      </w:pPr>
      <w:r>
        <w:t xml:space="preserve">Review status</w:t>
      </w:r>
    </w:p>
    <w:p>
      <w:pPr>
        <w:pStyle w:val="Compact"/>
        <w:numPr>
          <w:ilvl w:val="0"/>
          <w:numId w:val="1026"/>
        </w:numPr>
      </w:pPr>
      <w:r>
        <w:t xml:space="preserve">Authority status</w:t>
      </w:r>
    </w:p>
    <w:p>
      <w:pPr>
        <w:pStyle w:val="Compact"/>
        <w:numPr>
          <w:ilvl w:val="0"/>
          <w:numId w:val="1026"/>
        </w:numPr>
      </w:pPr>
      <w:r>
        <w:t xml:space="preserve">Publication status</w:t>
      </w:r>
    </w:p>
    <w:p>
      <w:pPr>
        <w:pStyle w:val="Compact"/>
        <w:numPr>
          <w:ilvl w:val="0"/>
          <w:numId w:val="1026"/>
        </w:numPr>
      </w:pPr>
      <w:r>
        <w:t xml:space="preserve">Reservation status</w:t>
      </w:r>
    </w:p>
    <w:p>
      <w:pPr>
        <w:pStyle w:val="Compact"/>
        <w:numPr>
          <w:ilvl w:val="0"/>
          <w:numId w:val="1026"/>
        </w:numPr>
      </w:pPr>
      <w:r>
        <w:t xml:space="preserve">Date submitted</w:t>
      </w:r>
    </w:p>
    <w:p>
      <w:pPr>
        <w:pStyle w:val="Compact"/>
        <w:numPr>
          <w:ilvl w:val="0"/>
          <w:numId w:val="1026"/>
        </w:numPr>
      </w:pPr>
      <w:r>
        <w:t xml:space="preserve">Required action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public-and-restricted-information"/>
    <w:p>
      <w:pPr>
        <w:pStyle w:val="Heading1"/>
      </w:pPr>
      <w:r>
        <w:t xml:space="preserve">10. Public and Restricted Information</w:t>
      </w:r>
    </w:p>
    <w:bookmarkStart w:id="114" w:name="eyebrow-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Controlled Visibility</w:t>
      </w:r>
    </w:p>
    <w:bookmarkEnd w:id="114"/>
    <w:bookmarkStart w:id="115" w:name="heading-8"/>
    <w:p>
      <w:pPr>
        <w:pStyle w:val="Heading2"/>
      </w:pPr>
      <w:r>
        <w:t xml:space="preserve">Heading</w:t>
      </w:r>
    </w:p>
    <w:bookmarkEnd w:id="115"/>
    <w:bookmarkEnd w:id="116"/>
    <w:bookmarkStart w:id="121" w:name="X6f66081c3b7bebec472a4107b74b2abea9f93c7"/>
    <w:p>
      <w:pPr>
        <w:pStyle w:val="Heading1"/>
      </w:pPr>
      <w:r>
        <w:t xml:space="preserve">Protect Clients While Presenting the Opportunity</w:t>
      </w:r>
    </w:p>
    <w:bookmarkStart w:id="117" w:name="supporting-content-9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Property-agent submissions may contain information that is suitable for public display and information that must remain restricted.</w:t>
      </w:r>
    </w:p>
    <w:bookmarkEnd w:id="117"/>
    <w:bookmarkStart w:id="118" w:name="public-information-may-include"/>
    <w:p>
      <w:pPr>
        <w:pStyle w:val="Heading2"/>
      </w:pPr>
      <w:r>
        <w:t xml:space="preserve">Public information may include</w:t>
      </w:r>
    </w:p>
    <w:p>
      <w:pPr>
        <w:pStyle w:val="Compact"/>
        <w:numPr>
          <w:ilvl w:val="0"/>
          <w:numId w:val="1027"/>
        </w:numPr>
      </w:pPr>
      <w:r>
        <w:t xml:space="preserve">Property title</w:t>
      </w:r>
    </w:p>
    <w:p>
      <w:pPr>
        <w:pStyle w:val="Compact"/>
        <w:numPr>
          <w:ilvl w:val="0"/>
          <w:numId w:val="1027"/>
        </w:numPr>
      </w:pPr>
      <w:r>
        <w:t xml:space="preserve">General location</w:t>
      </w:r>
    </w:p>
    <w:p>
      <w:pPr>
        <w:pStyle w:val="Compact"/>
        <w:numPr>
          <w:ilvl w:val="0"/>
          <w:numId w:val="1027"/>
        </w:numPr>
      </w:pPr>
      <w:r>
        <w:t xml:space="preserve">Property type</w:t>
      </w:r>
    </w:p>
    <w:p>
      <w:pPr>
        <w:pStyle w:val="Compact"/>
        <w:numPr>
          <w:ilvl w:val="0"/>
          <w:numId w:val="1027"/>
        </w:numPr>
      </w:pPr>
      <w:r>
        <w:t xml:space="preserve">Asking price where approved</w:t>
      </w:r>
    </w:p>
    <w:p>
      <w:pPr>
        <w:pStyle w:val="Compact"/>
        <w:numPr>
          <w:ilvl w:val="0"/>
          <w:numId w:val="1027"/>
        </w:numPr>
      </w:pPr>
      <w:r>
        <w:t xml:space="preserve">Number of bedrooms</w:t>
      </w:r>
    </w:p>
    <w:p>
      <w:pPr>
        <w:pStyle w:val="Compact"/>
        <w:numPr>
          <w:ilvl w:val="0"/>
          <w:numId w:val="1027"/>
        </w:numPr>
      </w:pPr>
      <w:r>
        <w:t xml:space="preserve">Property description</w:t>
      </w:r>
    </w:p>
    <w:p>
      <w:pPr>
        <w:pStyle w:val="Compact"/>
        <w:numPr>
          <w:ilvl w:val="0"/>
          <w:numId w:val="1027"/>
        </w:numPr>
      </w:pPr>
      <w:r>
        <w:t xml:space="preserve">Public media</w:t>
      </w:r>
    </w:p>
    <w:p>
      <w:pPr>
        <w:pStyle w:val="Compact"/>
        <w:numPr>
          <w:ilvl w:val="0"/>
          <w:numId w:val="1027"/>
        </w:numPr>
      </w:pPr>
      <w:r>
        <w:t xml:space="preserve">Listing category</w:t>
      </w:r>
    </w:p>
    <w:p>
      <w:pPr>
        <w:pStyle w:val="Compact"/>
        <w:numPr>
          <w:ilvl w:val="0"/>
          <w:numId w:val="1027"/>
        </w:numPr>
      </w:pPr>
      <w:r>
        <w:t xml:space="preserve">Occupancy status where safe</w:t>
      </w:r>
    </w:p>
    <w:p>
      <w:pPr>
        <w:pStyle w:val="Compact"/>
        <w:numPr>
          <w:ilvl w:val="0"/>
          <w:numId w:val="1027"/>
        </w:numPr>
      </w:pPr>
      <w:r>
        <w:t xml:space="preserve">Safe high-level property indicators</w:t>
      </w:r>
    </w:p>
    <w:p>
      <w:pPr>
        <w:pStyle w:val="Compact"/>
        <w:numPr>
          <w:ilvl w:val="0"/>
          <w:numId w:val="1027"/>
        </w:numPr>
      </w:pPr>
      <w:r>
        <w:t xml:space="preserve">Public availability status</w:t>
      </w:r>
    </w:p>
    <w:p>
      <w:pPr>
        <w:pStyle w:val="Compact"/>
        <w:numPr>
          <w:ilvl w:val="0"/>
          <w:numId w:val="1027"/>
        </w:numPr>
      </w:pPr>
      <w:r>
        <w:t xml:space="preserve">Approved agent or company attribution</w:t>
      </w:r>
    </w:p>
    <w:bookmarkEnd w:id="118"/>
    <w:bookmarkStart w:id="119" w:name="restricted-information-may-include"/>
    <w:p>
      <w:pPr>
        <w:pStyle w:val="Heading2"/>
      </w:pPr>
      <w:r>
        <w:t xml:space="preserve">Restricted information may include</w:t>
      </w:r>
    </w:p>
    <w:p>
      <w:pPr>
        <w:pStyle w:val="Compact"/>
        <w:numPr>
          <w:ilvl w:val="0"/>
          <w:numId w:val="1028"/>
        </w:numPr>
      </w:pPr>
      <w:r>
        <w:t xml:space="preserve">Owner private contact details</w:t>
      </w:r>
    </w:p>
    <w:p>
      <w:pPr>
        <w:pStyle w:val="Compact"/>
        <w:numPr>
          <w:ilvl w:val="0"/>
          <w:numId w:val="1028"/>
        </w:numPr>
      </w:pPr>
      <w:r>
        <w:t xml:space="preserve">Exact address where restricted</w:t>
      </w:r>
    </w:p>
    <w:p>
      <w:pPr>
        <w:pStyle w:val="Compact"/>
        <w:numPr>
          <w:ilvl w:val="0"/>
          <w:numId w:val="1028"/>
        </w:numPr>
      </w:pPr>
      <w:r>
        <w:t xml:space="preserve">Agency agreements</w:t>
      </w:r>
    </w:p>
    <w:p>
      <w:pPr>
        <w:pStyle w:val="Compact"/>
        <w:numPr>
          <w:ilvl w:val="0"/>
          <w:numId w:val="1028"/>
        </w:numPr>
      </w:pPr>
      <w:r>
        <w:t xml:space="preserve">Authority records</w:t>
      </w:r>
    </w:p>
    <w:p>
      <w:pPr>
        <w:pStyle w:val="Compact"/>
        <w:numPr>
          <w:ilvl w:val="0"/>
          <w:numId w:val="1028"/>
        </w:numPr>
      </w:pPr>
      <w:r>
        <w:t xml:space="preserve">Tenant personal information</w:t>
      </w:r>
    </w:p>
    <w:p>
      <w:pPr>
        <w:pStyle w:val="Compact"/>
        <w:numPr>
          <w:ilvl w:val="0"/>
          <w:numId w:val="1028"/>
        </w:numPr>
      </w:pPr>
      <w:r>
        <w:t xml:space="preserve">Tenancy documents</w:t>
      </w:r>
    </w:p>
    <w:p>
      <w:pPr>
        <w:pStyle w:val="Compact"/>
        <w:numPr>
          <w:ilvl w:val="0"/>
          <w:numId w:val="1028"/>
        </w:numPr>
      </w:pPr>
      <w:r>
        <w:t xml:space="preserve">Ownership documents</w:t>
      </w:r>
    </w:p>
    <w:p>
      <w:pPr>
        <w:pStyle w:val="Compact"/>
        <w:numPr>
          <w:ilvl w:val="0"/>
          <w:numId w:val="1028"/>
        </w:numPr>
      </w:pPr>
      <w:r>
        <w:t xml:space="preserve">Private client instructions</w:t>
      </w:r>
    </w:p>
    <w:p>
      <w:pPr>
        <w:pStyle w:val="Compact"/>
        <w:numPr>
          <w:ilvl w:val="0"/>
          <w:numId w:val="1028"/>
        </w:numPr>
      </w:pPr>
      <w:r>
        <w:t xml:space="preserve">Internal review notes</w:t>
      </w:r>
    </w:p>
    <w:p>
      <w:pPr>
        <w:pStyle w:val="Compact"/>
        <w:numPr>
          <w:ilvl w:val="0"/>
          <w:numId w:val="1028"/>
        </w:numPr>
      </w:pPr>
      <w:r>
        <w:t xml:space="preserve">Private deal packs</w:t>
      </w:r>
    </w:p>
    <w:p>
      <w:pPr>
        <w:pStyle w:val="Compact"/>
        <w:numPr>
          <w:ilvl w:val="0"/>
          <w:numId w:val="1028"/>
        </w:numPr>
      </w:pPr>
      <w:r>
        <w:t xml:space="preserve">Payment records</w:t>
      </w:r>
    </w:p>
    <w:p>
      <w:pPr>
        <w:pStyle w:val="Compact"/>
        <w:numPr>
          <w:ilvl w:val="0"/>
          <w:numId w:val="1028"/>
        </w:numPr>
      </w:pPr>
      <w:r>
        <w:t xml:space="preserve">Reservation details</w:t>
      </w:r>
    </w:p>
    <w:p>
      <w:pPr>
        <w:pStyle w:val="Compact"/>
        <w:numPr>
          <w:ilvl w:val="0"/>
          <w:numId w:val="1028"/>
        </w:numPr>
      </w:pPr>
      <w:r>
        <w:t xml:space="preserve">Restricted AI analysis</w:t>
      </w:r>
    </w:p>
    <w:bookmarkEnd w:id="119"/>
    <w:bookmarkStart w:id="120" w:name="supporting-statement-5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Restricted information should be available only to users with the appropriate role, verification, payment, property, and access permissions.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reach-relevant-investors"/>
    <w:p>
      <w:pPr>
        <w:pStyle w:val="Heading1"/>
      </w:pPr>
      <w:r>
        <w:t xml:space="preserve">11. Reach Relevant Investors</w:t>
      </w:r>
    </w:p>
    <w:bookmarkStart w:id="122" w:name="eyebrow-10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Opportunity Matching</w:t>
      </w:r>
    </w:p>
    <w:bookmarkEnd w:id="122"/>
    <w:bookmarkStart w:id="123" w:name="heading-9"/>
    <w:p>
      <w:pPr>
        <w:pStyle w:val="Heading2"/>
      </w:pPr>
      <w:r>
        <w:t xml:space="preserve">Heading</w:t>
      </w:r>
    </w:p>
    <w:bookmarkEnd w:id="123"/>
    <w:bookmarkEnd w:id="124"/>
    <w:bookmarkStart w:id="134" w:name="X3c3f0edeefa13d28da39eea1661b1f0d456960f"/>
    <w:p>
      <w:pPr>
        <w:pStyle w:val="Heading1"/>
      </w:pPr>
      <w:r>
        <w:t xml:space="preserve">Present Approved Properties to Suitable Buyers</w:t>
      </w:r>
    </w:p>
    <w:bookmarkStart w:id="125" w:name="supporting-content-10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Once approved, a property may be shown to public visitors, authenticated users, verified investors, selected buyers, or payment-approved users depending on its visibility rules.</w:t>
      </w:r>
    </w:p>
    <w:bookmarkEnd w:id="125"/>
    <w:bookmarkStart w:id="131" w:name="visibility-options-may-include"/>
    <w:p>
      <w:pPr>
        <w:pStyle w:val="Heading2"/>
      </w:pPr>
      <w:r>
        <w:t xml:space="preserve">Visibility options may include</w:t>
      </w:r>
    </w:p>
    <w:bookmarkStart w:id="126" w:name="public-preview"/>
    <w:p>
      <w:pPr>
        <w:pStyle w:val="Heading3"/>
      </w:pPr>
      <w:r>
        <w:t xml:space="preserve">Public preview</w:t>
      </w:r>
    </w:p>
    <w:p>
      <w:pPr>
        <w:pStyle w:val="FirstParagraph"/>
      </w:pPr>
      <w:r>
        <w:t xml:space="preserve">Safe, high-level information for visitors.</w:t>
      </w:r>
    </w:p>
    <w:bookmarkEnd w:id="126"/>
    <w:bookmarkStart w:id="127" w:name="authenticated-access"/>
    <w:p>
      <w:pPr>
        <w:pStyle w:val="Heading3"/>
      </w:pPr>
      <w:r>
        <w:t xml:space="preserve">Authenticated access</w:t>
      </w:r>
    </w:p>
    <w:p>
      <w:pPr>
        <w:pStyle w:val="FirstParagraph"/>
      </w:pPr>
      <w:r>
        <w:t xml:space="preserve">Additional property information for registered users.</w:t>
      </w:r>
    </w:p>
    <w:bookmarkEnd w:id="127"/>
    <w:bookmarkStart w:id="128" w:name="verified-investor-access"/>
    <w:p>
      <w:pPr>
        <w:pStyle w:val="Heading3"/>
      </w:pPr>
      <w:r>
        <w:t xml:space="preserve">Verified-investor access</w:t>
      </w:r>
    </w:p>
    <w:p>
      <w:pPr>
        <w:pStyle w:val="FirstParagraph"/>
      </w:pPr>
      <w:r>
        <w:t xml:space="preserve">Restricted information for approved investors.</w:t>
      </w:r>
    </w:p>
    <w:bookmarkEnd w:id="128"/>
    <w:bookmarkStart w:id="129" w:name="payment-gated-access"/>
    <w:p>
      <w:pPr>
        <w:pStyle w:val="Heading3"/>
      </w:pPr>
      <w:r>
        <w:t xml:space="preserve">Payment-gated access</w:t>
      </w:r>
    </w:p>
    <w:p>
      <w:pPr>
        <w:pStyle w:val="FirstParagraph"/>
      </w:pPr>
      <w:r>
        <w:t xml:space="preserve">Specific documents or deal information available following an approved payment.</w:t>
      </w:r>
    </w:p>
    <w:bookmarkEnd w:id="129"/>
    <w:bookmarkStart w:id="130" w:name="selected-opportunity-access"/>
    <w:p>
      <w:pPr>
        <w:pStyle w:val="Heading3"/>
      </w:pPr>
      <w:r>
        <w:t xml:space="preserve">Selected opportunity access</w:t>
      </w:r>
    </w:p>
    <w:p>
      <w:pPr>
        <w:pStyle w:val="FirstParagraph"/>
      </w:pPr>
      <w:r>
        <w:t xml:space="preserve">A property shown only to relevant or authorised users.</w:t>
      </w:r>
    </w:p>
    <w:bookmarkEnd w:id="130"/>
    <w:bookmarkEnd w:id="131"/>
    <w:bookmarkStart w:id="132" w:name="matching-may-consider"/>
    <w:p>
      <w:pPr>
        <w:pStyle w:val="Heading2"/>
      </w:pPr>
      <w:r>
        <w:t xml:space="preserve">Matching may consider</w:t>
      </w:r>
    </w:p>
    <w:p>
      <w:pPr>
        <w:pStyle w:val="Compact"/>
        <w:numPr>
          <w:ilvl w:val="0"/>
          <w:numId w:val="1029"/>
        </w:numPr>
      </w:pPr>
      <w:r>
        <w:t xml:space="preserve">Investor location preferences</w:t>
      </w:r>
    </w:p>
    <w:p>
      <w:pPr>
        <w:pStyle w:val="Compact"/>
        <w:numPr>
          <w:ilvl w:val="0"/>
          <w:numId w:val="1029"/>
        </w:numPr>
      </w:pPr>
      <w:r>
        <w:t xml:space="preserve">Budget</w:t>
      </w:r>
    </w:p>
    <w:p>
      <w:pPr>
        <w:pStyle w:val="Compact"/>
        <w:numPr>
          <w:ilvl w:val="0"/>
          <w:numId w:val="1029"/>
        </w:numPr>
      </w:pPr>
      <w:r>
        <w:t xml:space="preserve">Property type</w:t>
      </w:r>
    </w:p>
    <w:p>
      <w:pPr>
        <w:pStyle w:val="Compact"/>
        <w:numPr>
          <w:ilvl w:val="0"/>
          <w:numId w:val="1029"/>
        </w:numPr>
      </w:pPr>
      <w:r>
        <w:t xml:space="preserve">Investment strategy</w:t>
      </w:r>
    </w:p>
    <w:p>
      <w:pPr>
        <w:pStyle w:val="Compact"/>
        <w:numPr>
          <w:ilvl w:val="0"/>
          <w:numId w:val="1029"/>
        </w:numPr>
      </w:pPr>
      <w:r>
        <w:t xml:space="preserve">Occupancy preference</w:t>
      </w:r>
    </w:p>
    <w:p>
      <w:pPr>
        <w:pStyle w:val="Compact"/>
        <w:numPr>
          <w:ilvl w:val="0"/>
          <w:numId w:val="1029"/>
        </w:numPr>
      </w:pPr>
      <w:r>
        <w:t xml:space="preserve">Refurbishment appetite</w:t>
      </w:r>
    </w:p>
    <w:p>
      <w:pPr>
        <w:pStyle w:val="Compact"/>
        <w:numPr>
          <w:ilvl w:val="0"/>
          <w:numId w:val="1029"/>
        </w:numPr>
      </w:pPr>
      <w:r>
        <w:t xml:space="preserve">Yield preference</w:t>
      </w:r>
    </w:p>
    <w:p>
      <w:pPr>
        <w:pStyle w:val="Compact"/>
        <w:numPr>
          <w:ilvl w:val="0"/>
          <w:numId w:val="1029"/>
        </w:numPr>
      </w:pPr>
      <w:r>
        <w:t xml:space="preserve">Return preference</w:t>
      </w:r>
    </w:p>
    <w:p>
      <w:pPr>
        <w:pStyle w:val="Compact"/>
        <w:numPr>
          <w:ilvl w:val="0"/>
          <w:numId w:val="1029"/>
        </w:numPr>
      </w:pPr>
      <w:r>
        <w:t xml:space="preserve">Funding readiness</w:t>
      </w:r>
    </w:p>
    <w:p>
      <w:pPr>
        <w:pStyle w:val="Compact"/>
        <w:numPr>
          <w:ilvl w:val="0"/>
          <w:numId w:val="1029"/>
        </w:numPr>
      </w:pPr>
      <w:r>
        <w:t xml:space="preserve">Purchase timeline</w:t>
      </w:r>
    </w:p>
    <w:bookmarkEnd w:id="132"/>
    <w:bookmarkStart w:id="133" w:name="supporting-statement-6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Publication and matching do not guarantee enquiries, offers, reservations, exchange, or completion.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ai-powered-property-intelligence"/>
    <w:p>
      <w:pPr>
        <w:pStyle w:val="Heading1"/>
      </w:pPr>
      <w:r>
        <w:t xml:space="preserve">12. AI-Powered Property Intelligence</w:t>
      </w:r>
    </w:p>
    <w:bookmarkStart w:id="135" w:name="eyebrow-1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Smarter Property Presentation</w:t>
      </w:r>
    </w:p>
    <w:bookmarkEnd w:id="135"/>
    <w:bookmarkStart w:id="136" w:name="heading-10"/>
    <w:p>
      <w:pPr>
        <w:pStyle w:val="Heading2"/>
      </w:pPr>
      <w:r>
        <w:t xml:space="preserve">Heading</w:t>
      </w:r>
    </w:p>
    <w:bookmarkEnd w:id="136"/>
    <w:bookmarkEnd w:id="137"/>
    <w:bookmarkStart w:id="142" w:name="Xf784d3df541be827b816bc40ef1ba7578d02287"/>
    <w:p>
      <w:pPr>
        <w:pStyle w:val="Heading1"/>
      </w:pPr>
      <w:r>
        <w:t xml:space="preserve">Use Structured Information to Improve Opportunity Matching</w:t>
      </w:r>
    </w:p>
    <w:bookmarkStart w:id="138" w:name="supporting-content-1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may use AI-powered property intelligence to organise property information, identify missing details, compare opportunities, and support investor matching.</w:t>
      </w:r>
    </w:p>
    <w:bookmarkEnd w:id="138"/>
    <w:bookmarkStart w:id="139" w:name="ai-assisted-features-may-include"/>
    <w:p>
      <w:pPr>
        <w:pStyle w:val="Heading2"/>
      </w:pPr>
      <w:r>
        <w:t xml:space="preserve">AI-assisted features may include</w:t>
      </w:r>
    </w:p>
    <w:p>
      <w:pPr>
        <w:pStyle w:val="Compact"/>
        <w:numPr>
          <w:ilvl w:val="0"/>
          <w:numId w:val="1030"/>
        </w:numPr>
      </w:pPr>
      <w:r>
        <w:t xml:space="preserve">Property-information structuring</w:t>
      </w:r>
    </w:p>
    <w:p>
      <w:pPr>
        <w:pStyle w:val="Compact"/>
        <w:numPr>
          <w:ilvl w:val="0"/>
          <w:numId w:val="1030"/>
        </w:numPr>
      </w:pPr>
      <w:r>
        <w:t xml:space="preserve">Listing-quality checks</w:t>
      </w:r>
    </w:p>
    <w:p>
      <w:pPr>
        <w:pStyle w:val="Compact"/>
        <w:numPr>
          <w:ilvl w:val="0"/>
          <w:numId w:val="1030"/>
        </w:numPr>
      </w:pPr>
      <w:r>
        <w:t xml:space="preserve">Missing-field detection</w:t>
      </w:r>
    </w:p>
    <w:p>
      <w:pPr>
        <w:pStyle w:val="Compact"/>
        <w:numPr>
          <w:ilvl w:val="0"/>
          <w:numId w:val="1030"/>
        </w:numPr>
      </w:pPr>
      <w:r>
        <w:t xml:space="preserve">Property summary generation</w:t>
      </w:r>
    </w:p>
    <w:p>
      <w:pPr>
        <w:pStyle w:val="Compact"/>
        <w:numPr>
          <w:ilvl w:val="0"/>
          <w:numId w:val="1030"/>
        </w:numPr>
      </w:pPr>
      <w:r>
        <w:t xml:space="preserve">Opportunity categorisation</w:t>
      </w:r>
    </w:p>
    <w:p>
      <w:pPr>
        <w:pStyle w:val="Compact"/>
        <w:numPr>
          <w:ilvl w:val="0"/>
          <w:numId w:val="1030"/>
        </w:numPr>
      </w:pPr>
      <w:r>
        <w:t xml:space="preserve">Investment-strategy classification</w:t>
      </w:r>
    </w:p>
    <w:p>
      <w:pPr>
        <w:pStyle w:val="Compact"/>
        <w:numPr>
          <w:ilvl w:val="0"/>
          <w:numId w:val="1030"/>
        </w:numPr>
      </w:pPr>
      <w:r>
        <w:t xml:space="preserve">Investor-property matching</w:t>
      </w:r>
    </w:p>
    <w:p>
      <w:pPr>
        <w:pStyle w:val="Compact"/>
        <w:numPr>
          <w:ilvl w:val="0"/>
          <w:numId w:val="1030"/>
        </w:numPr>
      </w:pPr>
      <w:r>
        <w:t xml:space="preserve">Recommendation explanations</w:t>
      </w:r>
    </w:p>
    <w:p>
      <w:pPr>
        <w:pStyle w:val="Compact"/>
        <w:numPr>
          <w:ilvl w:val="0"/>
          <w:numId w:val="1030"/>
        </w:numPr>
      </w:pPr>
      <w:r>
        <w:t xml:space="preserve">Comparison support</w:t>
      </w:r>
    </w:p>
    <w:p>
      <w:pPr>
        <w:pStyle w:val="Compact"/>
        <w:numPr>
          <w:ilvl w:val="0"/>
          <w:numId w:val="1030"/>
        </w:numPr>
      </w:pPr>
      <w:r>
        <w:t xml:space="preserve">Feedback analysis</w:t>
      </w:r>
    </w:p>
    <w:bookmarkEnd w:id="139"/>
    <w:bookmarkStart w:id="140" w:name="explainable-matching"/>
    <w:p>
      <w:pPr>
        <w:pStyle w:val="Heading2"/>
      </w:pPr>
      <w:r>
        <w:t xml:space="preserve">Explainable matching</w:t>
      </w:r>
    </w:p>
    <w:p>
      <w:pPr>
        <w:pStyle w:val="FirstParagraph"/>
      </w:pPr>
      <w:r>
        <w:t xml:space="preserve">Where possible, the platform should explain:</w:t>
      </w:r>
    </w:p>
    <w:p>
      <w:pPr>
        <w:pStyle w:val="Compact"/>
        <w:numPr>
          <w:ilvl w:val="0"/>
          <w:numId w:val="1031"/>
        </w:numPr>
      </w:pPr>
      <w:r>
        <w:t xml:space="preserve">Which investor criteria match the property</w:t>
      </w:r>
    </w:p>
    <w:p>
      <w:pPr>
        <w:pStyle w:val="Compact"/>
        <w:numPr>
          <w:ilvl w:val="0"/>
          <w:numId w:val="1031"/>
        </w:numPr>
      </w:pPr>
      <w:r>
        <w:t xml:space="preserve">Which criteria do not match</w:t>
      </w:r>
    </w:p>
    <w:p>
      <w:pPr>
        <w:pStyle w:val="Compact"/>
        <w:numPr>
          <w:ilvl w:val="0"/>
          <w:numId w:val="1031"/>
        </w:numPr>
      </w:pPr>
      <w:r>
        <w:t xml:space="preserve">What information influenced the result</w:t>
      </w:r>
    </w:p>
    <w:p>
      <w:pPr>
        <w:pStyle w:val="Compact"/>
        <w:numPr>
          <w:ilvl w:val="0"/>
          <w:numId w:val="1031"/>
        </w:numPr>
      </w:pPr>
      <w:r>
        <w:t xml:space="preserve">What information remains incomplete</w:t>
      </w:r>
    </w:p>
    <w:p>
      <w:pPr>
        <w:pStyle w:val="Compact"/>
        <w:numPr>
          <w:ilvl w:val="0"/>
          <w:numId w:val="1031"/>
        </w:numPr>
      </w:pPr>
      <w:r>
        <w:t xml:space="preserve">What requires professional review</w:t>
      </w:r>
    </w:p>
    <w:bookmarkEnd w:id="140"/>
    <w:bookmarkStart w:id="141" w:name="responsible-ai-statement"/>
    <w:p>
      <w:pPr>
        <w:pStyle w:val="Heading2"/>
      </w:pPr>
      <w:r>
        <w:t xml:space="preserve">Responsible AI statement</w:t>
      </w:r>
    </w:p>
    <w:p>
      <w:pPr>
        <w:pStyle w:val="FirstParagraph"/>
      </w:pPr>
      <w:r>
        <w:t xml:space="preserve">AI-powered property intelligence supports property presentation, analysis, and matching.</w:t>
      </w:r>
    </w:p>
    <w:p>
      <w:pPr>
        <w:pStyle w:val="BodyText"/>
      </w:pPr>
      <w:r>
        <w:t xml:space="preserve">It does not guarantee:</w:t>
      </w:r>
    </w:p>
    <w:p>
      <w:pPr>
        <w:pStyle w:val="Compact"/>
        <w:numPr>
          <w:ilvl w:val="0"/>
          <w:numId w:val="1032"/>
        </w:numPr>
      </w:pPr>
      <w:r>
        <w:t xml:space="preserve">Buyer interest</w:t>
      </w:r>
    </w:p>
    <w:p>
      <w:pPr>
        <w:pStyle w:val="Compact"/>
        <w:numPr>
          <w:ilvl w:val="0"/>
          <w:numId w:val="1032"/>
        </w:numPr>
      </w:pPr>
      <w:r>
        <w:t xml:space="preserve">A particular price</w:t>
      </w:r>
    </w:p>
    <w:p>
      <w:pPr>
        <w:pStyle w:val="Compact"/>
        <w:numPr>
          <w:ilvl w:val="0"/>
          <w:numId w:val="1032"/>
        </w:numPr>
      </w:pPr>
      <w:r>
        <w:t xml:space="preserve">Property value</w:t>
      </w:r>
    </w:p>
    <w:p>
      <w:pPr>
        <w:pStyle w:val="Compact"/>
        <w:numPr>
          <w:ilvl w:val="0"/>
          <w:numId w:val="1032"/>
        </w:numPr>
      </w:pPr>
      <w:r>
        <w:t xml:space="preserve">Rental income</w:t>
      </w:r>
    </w:p>
    <w:p>
      <w:pPr>
        <w:pStyle w:val="Compact"/>
        <w:numPr>
          <w:ilvl w:val="0"/>
          <w:numId w:val="1032"/>
        </w:numPr>
      </w:pPr>
      <w:r>
        <w:t xml:space="preserve">Investment returns</w:t>
      </w:r>
    </w:p>
    <w:p>
      <w:pPr>
        <w:pStyle w:val="Compact"/>
        <w:numPr>
          <w:ilvl w:val="0"/>
          <w:numId w:val="1032"/>
        </w:numPr>
      </w:pPr>
      <w:r>
        <w:t xml:space="preserve">Finance approval</w:t>
      </w:r>
    </w:p>
    <w:p>
      <w:pPr>
        <w:pStyle w:val="Compact"/>
        <w:numPr>
          <w:ilvl w:val="0"/>
          <w:numId w:val="1032"/>
        </w:numPr>
      </w:pPr>
      <w:r>
        <w:t xml:space="preserve">Property condition</w:t>
      </w:r>
    </w:p>
    <w:p>
      <w:pPr>
        <w:pStyle w:val="Compact"/>
        <w:numPr>
          <w:ilvl w:val="0"/>
          <w:numId w:val="1032"/>
        </w:numPr>
      </w:pPr>
      <w:r>
        <w:t xml:space="preserve">Legal suitability</w:t>
      </w:r>
    </w:p>
    <w:p>
      <w:pPr>
        <w:pStyle w:val="Compact"/>
        <w:numPr>
          <w:ilvl w:val="0"/>
          <w:numId w:val="1032"/>
        </w:numPr>
      </w:pPr>
      <w:r>
        <w:t xml:space="preserve">Planning outcomes</w:t>
      </w:r>
    </w:p>
    <w:p>
      <w:pPr>
        <w:pStyle w:val="Compact"/>
        <w:numPr>
          <w:ilvl w:val="0"/>
          <w:numId w:val="1032"/>
        </w:numPr>
      </w:pPr>
      <w:r>
        <w:t xml:space="preserve">Transaction completion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manage-property-enquiries"/>
    <w:p>
      <w:pPr>
        <w:pStyle w:val="Heading1"/>
      </w:pPr>
      <w:r>
        <w:t xml:space="preserve">13. Manage Property Enquiries</w:t>
      </w:r>
    </w:p>
    <w:bookmarkStart w:id="143" w:name="eyebrow-1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Buyer and Investor Interest</w:t>
      </w:r>
    </w:p>
    <w:bookmarkEnd w:id="143"/>
    <w:bookmarkStart w:id="144" w:name="heading-11"/>
    <w:p>
      <w:pPr>
        <w:pStyle w:val="Heading2"/>
      </w:pPr>
      <w:r>
        <w:t xml:space="preserve">Heading</w:t>
      </w:r>
    </w:p>
    <w:bookmarkEnd w:id="144"/>
    <w:bookmarkEnd w:id="145"/>
    <w:bookmarkStart w:id="150" w:name="X6f39edcd82352845eb0366557feb87b9dd401a0"/>
    <w:p>
      <w:pPr>
        <w:pStyle w:val="Heading1"/>
      </w:pPr>
      <w:r>
        <w:t xml:space="preserve">Keep Questions Connected to the Correct Property and Client</w:t>
      </w:r>
    </w:p>
    <w:bookmarkStart w:id="146" w:name="supporting-content-1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Investor and buyer questions should remain connected to the relevant property and, where appropriate, the client instruction.</w:t>
      </w:r>
    </w:p>
    <w:bookmarkEnd w:id="146"/>
    <w:bookmarkStart w:id="147" w:name="enquiries-may-relate-to"/>
    <w:p>
      <w:pPr>
        <w:pStyle w:val="Heading2"/>
      </w:pPr>
      <w:r>
        <w:t xml:space="preserve">Enquiries may relate to</w:t>
      </w:r>
    </w:p>
    <w:p>
      <w:pPr>
        <w:pStyle w:val="Compact"/>
        <w:numPr>
          <w:ilvl w:val="0"/>
          <w:numId w:val="1033"/>
        </w:numPr>
      </w:pPr>
      <w:r>
        <w:t xml:space="preserve">Asking price</w:t>
      </w:r>
    </w:p>
    <w:p>
      <w:pPr>
        <w:pStyle w:val="Compact"/>
        <w:numPr>
          <w:ilvl w:val="0"/>
          <w:numId w:val="1033"/>
        </w:numPr>
      </w:pPr>
      <w:r>
        <w:t xml:space="preserve">Property availability</w:t>
      </w:r>
    </w:p>
    <w:p>
      <w:pPr>
        <w:pStyle w:val="Compact"/>
        <w:numPr>
          <w:ilvl w:val="0"/>
          <w:numId w:val="1033"/>
        </w:numPr>
      </w:pPr>
      <w:r>
        <w:t xml:space="preserve">Property condition</w:t>
      </w:r>
    </w:p>
    <w:p>
      <w:pPr>
        <w:pStyle w:val="Compact"/>
        <w:numPr>
          <w:ilvl w:val="0"/>
          <w:numId w:val="1033"/>
        </w:numPr>
      </w:pPr>
      <w:r>
        <w:t xml:space="preserve">Occupancy</w:t>
      </w:r>
    </w:p>
    <w:p>
      <w:pPr>
        <w:pStyle w:val="Compact"/>
        <w:numPr>
          <w:ilvl w:val="0"/>
          <w:numId w:val="1033"/>
        </w:numPr>
      </w:pPr>
      <w:r>
        <w:t xml:space="preserve">Tenancy</w:t>
      </w:r>
    </w:p>
    <w:p>
      <w:pPr>
        <w:pStyle w:val="Compact"/>
        <w:numPr>
          <w:ilvl w:val="0"/>
          <w:numId w:val="1033"/>
        </w:numPr>
      </w:pPr>
      <w:r>
        <w:t xml:space="preserve">Refurbishment</w:t>
      </w:r>
    </w:p>
    <w:p>
      <w:pPr>
        <w:pStyle w:val="Compact"/>
        <w:numPr>
          <w:ilvl w:val="0"/>
          <w:numId w:val="1033"/>
        </w:numPr>
      </w:pPr>
      <w:r>
        <w:t xml:space="preserve">Viewings</w:t>
      </w:r>
    </w:p>
    <w:p>
      <w:pPr>
        <w:pStyle w:val="Compact"/>
        <w:numPr>
          <w:ilvl w:val="0"/>
          <w:numId w:val="1033"/>
        </w:numPr>
      </w:pPr>
      <w:r>
        <w:t xml:space="preserve">Deal information</w:t>
      </w:r>
    </w:p>
    <w:p>
      <w:pPr>
        <w:pStyle w:val="Compact"/>
        <w:numPr>
          <w:ilvl w:val="0"/>
          <w:numId w:val="1033"/>
        </w:numPr>
      </w:pPr>
      <w:r>
        <w:t xml:space="preserve">Supporting documents</w:t>
      </w:r>
    </w:p>
    <w:p>
      <w:pPr>
        <w:pStyle w:val="Compact"/>
        <w:numPr>
          <w:ilvl w:val="0"/>
          <w:numId w:val="1033"/>
        </w:numPr>
      </w:pPr>
      <w:r>
        <w:t xml:space="preserve">Funding readiness</w:t>
      </w:r>
    </w:p>
    <w:p>
      <w:pPr>
        <w:pStyle w:val="Compact"/>
        <w:numPr>
          <w:ilvl w:val="0"/>
          <w:numId w:val="1033"/>
        </w:numPr>
      </w:pPr>
      <w:r>
        <w:t xml:space="preserve">Reservation</w:t>
      </w:r>
    </w:p>
    <w:p>
      <w:pPr>
        <w:pStyle w:val="Compact"/>
        <w:numPr>
          <w:ilvl w:val="0"/>
          <w:numId w:val="1033"/>
        </w:numPr>
      </w:pPr>
      <w:r>
        <w:t xml:space="preserve">Next steps</w:t>
      </w:r>
    </w:p>
    <w:bookmarkEnd w:id="147"/>
    <w:bookmarkStart w:id="148" w:name="agent-actions-may-include"/>
    <w:p>
      <w:pPr>
        <w:pStyle w:val="Heading2"/>
      </w:pPr>
      <w:r>
        <w:t xml:space="preserve">Agent actions may include</w:t>
      </w:r>
    </w:p>
    <w:p>
      <w:pPr>
        <w:pStyle w:val="Compact"/>
        <w:numPr>
          <w:ilvl w:val="0"/>
          <w:numId w:val="1034"/>
        </w:numPr>
      </w:pPr>
      <w:r>
        <w:t xml:space="preserve">Review an enquiry</w:t>
      </w:r>
    </w:p>
    <w:p>
      <w:pPr>
        <w:pStyle w:val="Compact"/>
        <w:numPr>
          <w:ilvl w:val="0"/>
          <w:numId w:val="1034"/>
        </w:numPr>
      </w:pPr>
      <w:r>
        <w:t xml:space="preserve">Respond where permitted</w:t>
      </w:r>
    </w:p>
    <w:p>
      <w:pPr>
        <w:pStyle w:val="Compact"/>
        <w:numPr>
          <w:ilvl w:val="0"/>
          <w:numId w:val="1034"/>
        </w:numPr>
      </w:pPr>
      <w:r>
        <w:t xml:space="preserve">Request owner input</w:t>
      </w:r>
    </w:p>
    <w:p>
      <w:pPr>
        <w:pStyle w:val="Compact"/>
        <w:numPr>
          <w:ilvl w:val="0"/>
          <w:numId w:val="1034"/>
        </w:numPr>
      </w:pPr>
      <w:r>
        <w:t xml:space="preserve">Provide additional information</w:t>
      </w:r>
    </w:p>
    <w:p>
      <w:pPr>
        <w:pStyle w:val="Compact"/>
        <w:numPr>
          <w:ilvl w:val="0"/>
          <w:numId w:val="1034"/>
        </w:numPr>
      </w:pPr>
      <w:r>
        <w:t xml:space="preserve">Upload approved documents</w:t>
      </w:r>
    </w:p>
    <w:p>
      <w:pPr>
        <w:pStyle w:val="Compact"/>
        <w:numPr>
          <w:ilvl w:val="0"/>
          <w:numId w:val="1034"/>
        </w:numPr>
      </w:pPr>
      <w:r>
        <w:t xml:space="preserve">Arrange a meeting</w:t>
      </w:r>
    </w:p>
    <w:p>
      <w:pPr>
        <w:pStyle w:val="Compact"/>
        <w:numPr>
          <w:ilvl w:val="0"/>
          <w:numId w:val="1034"/>
        </w:numPr>
      </w:pPr>
      <w:r>
        <w:t xml:space="preserve">Arrange a viewing</w:t>
      </w:r>
    </w:p>
    <w:p>
      <w:pPr>
        <w:pStyle w:val="Compact"/>
        <w:numPr>
          <w:ilvl w:val="0"/>
          <w:numId w:val="1034"/>
        </w:numPr>
      </w:pPr>
      <w:r>
        <w:t xml:space="preserve">Escalate to Asancha</w:t>
      </w:r>
    </w:p>
    <w:p>
      <w:pPr>
        <w:pStyle w:val="Compact"/>
        <w:numPr>
          <w:ilvl w:val="0"/>
          <w:numId w:val="1034"/>
        </w:numPr>
      </w:pPr>
      <w:r>
        <w:t xml:space="preserve">Update the property record</w:t>
      </w:r>
    </w:p>
    <w:bookmarkEnd w:id="148"/>
    <w:bookmarkStart w:id="149" w:name="privacy-rule"/>
    <w:p>
      <w:pPr>
        <w:pStyle w:val="Heading2"/>
      </w:pPr>
      <w:r>
        <w:t xml:space="preserve">Privacy rule</w:t>
      </w:r>
    </w:p>
    <w:p>
      <w:pPr>
        <w:pStyle w:val="FirstParagraph"/>
      </w:pPr>
      <w:r>
        <w:t xml:space="preserve">Agents should see only the investor and buyer information required for the authorised property process.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coordinate-viewings-and-meetings"/>
    <w:p>
      <w:pPr>
        <w:pStyle w:val="Heading1"/>
      </w:pPr>
      <w:r>
        <w:t xml:space="preserve">14. Coordinate Viewings and Meetings</w:t>
      </w:r>
    </w:p>
    <w:bookmarkStart w:id="151" w:name="eyebrow-1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Appointments</w:t>
      </w:r>
    </w:p>
    <w:bookmarkEnd w:id="151"/>
    <w:bookmarkStart w:id="152" w:name="heading-12"/>
    <w:p>
      <w:pPr>
        <w:pStyle w:val="Heading2"/>
      </w:pPr>
      <w:r>
        <w:t xml:space="preserve">Heading</w:t>
      </w:r>
    </w:p>
    <w:bookmarkEnd w:id="152"/>
    <w:bookmarkEnd w:id="153"/>
    <w:bookmarkStart w:id="158" w:name="X17783575f0c1ef94e38f35257423edb231693ff"/>
    <w:p>
      <w:pPr>
        <w:pStyle w:val="Heading1"/>
      </w:pPr>
      <w:r>
        <w:t xml:space="preserve">Arrange the Right People Around the Property</w:t>
      </w:r>
    </w:p>
    <w:bookmarkStart w:id="154" w:name="supporting-content-1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Property-related bookings may include:</w:t>
      </w:r>
    </w:p>
    <w:p>
      <w:pPr>
        <w:pStyle w:val="Compact"/>
        <w:numPr>
          <w:ilvl w:val="0"/>
          <w:numId w:val="1035"/>
        </w:numPr>
      </w:pPr>
      <w:r>
        <w:t xml:space="preserve">Property agent</w:t>
      </w:r>
    </w:p>
    <w:p>
      <w:pPr>
        <w:pStyle w:val="Compact"/>
        <w:numPr>
          <w:ilvl w:val="0"/>
          <w:numId w:val="1035"/>
        </w:numPr>
      </w:pPr>
      <w:r>
        <w:t xml:space="preserve">Property owner</w:t>
      </w:r>
    </w:p>
    <w:p>
      <w:pPr>
        <w:pStyle w:val="Compact"/>
        <w:numPr>
          <w:ilvl w:val="0"/>
          <w:numId w:val="1035"/>
        </w:numPr>
      </w:pPr>
      <w:r>
        <w:t xml:space="preserve">Investor</w:t>
      </w:r>
    </w:p>
    <w:p>
      <w:pPr>
        <w:pStyle w:val="Compact"/>
        <w:numPr>
          <w:ilvl w:val="0"/>
          <w:numId w:val="1035"/>
        </w:numPr>
      </w:pPr>
      <w:r>
        <w:t xml:space="preserve">Property sourcer</w:t>
      </w:r>
    </w:p>
    <w:p>
      <w:pPr>
        <w:pStyle w:val="Compact"/>
        <w:numPr>
          <w:ilvl w:val="0"/>
          <w:numId w:val="1035"/>
        </w:numPr>
      </w:pPr>
      <w:r>
        <w:t xml:space="preserve">Service provider</w:t>
      </w:r>
    </w:p>
    <w:p>
      <w:pPr>
        <w:pStyle w:val="Compact"/>
        <w:numPr>
          <w:ilvl w:val="0"/>
          <w:numId w:val="1035"/>
        </w:numPr>
      </w:pPr>
      <w:r>
        <w:t xml:space="preserve">Asancha staff</w:t>
      </w:r>
    </w:p>
    <w:bookmarkEnd w:id="154"/>
    <w:bookmarkStart w:id="155" w:name="booking-types-may-include"/>
    <w:p>
      <w:pPr>
        <w:pStyle w:val="Heading2"/>
      </w:pPr>
      <w:r>
        <w:t xml:space="preserve">Booking types may include</w:t>
      </w:r>
    </w:p>
    <w:p>
      <w:pPr>
        <w:pStyle w:val="Compact"/>
        <w:numPr>
          <w:ilvl w:val="0"/>
          <w:numId w:val="1036"/>
        </w:numPr>
      </w:pPr>
      <w:r>
        <w:t xml:space="preserve">Property viewing</w:t>
      </w:r>
    </w:p>
    <w:p>
      <w:pPr>
        <w:pStyle w:val="Compact"/>
        <w:numPr>
          <w:ilvl w:val="0"/>
          <w:numId w:val="1036"/>
        </w:numPr>
      </w:pPr>
      <w:r>
        <w:t xml:space="preserve">Property consultation</w:t>
      </w:r>
    </w:p>
    <w:p>
      <w:pPr>
        <w:pStyle w:val="Compact"/>
        <w:numPr>
          <w:ilvl w:val="0"/>
          <w:numId w:val="1036"/>
        </w:numPr>
      </w:pPr>
      <w:r>
        <w:t xml:space="preserve">Listing review</w:t>
      </w:r>
    </w:p>
    <w:p>
      <w:pPr>
        <w:pStyle w:val="Compact"/>
        <w:numPr>
          <w:ilvl w:val="0"/>
          <w:numId w:val="1036"/>
        </w:numPr>
      </w:pPr>
      <w:r>
        <w:t xml:space="preserve">Investor discussion</w:t>
      </w:r>
    </w:p>
    <w:p>
      <w:pPr>
        <w:pStyle w:val="Compact"/>
        <w:numPr>
          <w:ilvl w:val="0"/>
          <w:numId w:val="1036"/>
        </w:numPr>
      </w:pPr>
      <w:r>
        <w:t xml:space="preserve">Deal-pack discussion</w:t>
      </w:r>
    </w:p>
    <w:p>
      <w:pPr>
        <w:pStyle w:val="Compact"/>
        <w:numPr>
          <w:ilvl w:val="0"/>
          <w:numId w:val="1036"/>
        </w:numPr>
      </w:pPr>
      <w:r>
        <w:t xml:space="preserve">Document clarification</w:t>
      </w:r>
    </w:p>
    <w:p>
      <w:pPr>
        <w:pStyle w:val="Compact"/>
        <w:numPr>
          <w:ilvl w:val="0"/>
          <w:numId w:val="1036"/>
        </w:numPr>
      </w:pPr>
      <w:r>
        <w:t xml:space="preserve">Survey or inspection</w:t>
      </w:r>
    </w:p>
    <w:p>
      <w:pPr>
        <w:pStyle w:val="Compact"/>
        <w:numPr>
          <w:ilvl w:val="0"/>
          <w:numId w:val="1036"/>
        </w:numPr>
      </w:pPr>
      <w:r>
        <w:t xml:space="preserve">Refurbishment discussion</w:t>
      </w:r>
    </w:p>
    <w:p>
      <w:pPr>
        <w:pStyle w:val="Compact"/>
        <w:numPr>
          <w:ilvl w:val="0"/>
          <w:numId w:val="1036"/>
        </w:numPr>
      </w:pPr>
      <w:r>
        <w:t xml:space="preserve">Reservation support</w:t>
      </w:r>
    </w:p>
    <w:p>
      <w:pPr>
        <w:pStyle w:val="Compact"/>
        <w:numPr>
          <w:ilvl w:val="0"/>
          <w:numId w:val="1036"/>
        </w:numPr>
      </w:pPr>
      <w:r>
        <w:t xml:space="preserve">Completion support</w:t>
      </w:r>
    </w:p>
    <w:bookmarkEnd w:id="155"/>
    <w:bookmarkStart w:id="156" w:name="agent-booking-actions-may-include"/>
    <w:p>
      <w:pPr>
        <w:pStyle w:val="Heading2"/>
      </w:pPr>
      <w:r>
        <w:t xml:space="preserve">Agent booking actions may include</w:t>
      </w:r>
    </w:p>
    <w:p>
      <w:pPr>
        <w:pStyle w:val="Compact"/>
        <w:numPr>
          <w:ilvl w:val="0"/>
          <w:numId w:val="1037"/>
        </w:numPr>
      </w:pPr>
      <w:r>
        <w:t xml:space="preserve">Propose a date and time</w:t>
      </w:r>
    </w:p>
    <w:p>
      <w:pPr>
        <w:pStyle w:val="Compact"/>
        <w:numPr>
          <w:ilvl w:val="0"/>
          <w:numId w:val="1037"/>
        </w:numPr>
      </w:pPr>
      <w:r>
        <w:t xml:space="preserve">Confirm availability</w:t>
      </w:r>
    </w:p>
    <w:p>
      <w:pPr>
        <w:pStyle w:val="Compact"/>
        <w:numPr>
          <w:ilvl w:val="0"/>
          <w:numId w:val="1037"/>
        </w:numPr>
      </w:pPr>
      <w:r>
        <w:t xml:space="preserve">Invite relevant participants</w:t>
      </w:r>
    </w:p>
    <w:p>
      <w:pPr>
        <w:pStyle w:val="Compact"/>
        <w:numPr>
          <w:ilvl w:val="0"/>
          <w:numId w:val="1037"/>
        </w:numPr>
      </w:pPr>
      <w:r>
        <w:t xml:space="preserve">Add property context</w:t>
      </w:r>
    </w:p>
    <w:p>
      <w:pPr>
        <w:pStyle w:val="Compact"/>
        <w:numPr>
          <w:ilvl w:val="0"/>
          <w:numId w:val="1037"/>
        </w:numPr>
      </w:pPr>
      <w:r>
        <w:t xml:space="preserve">Reschedule</w:t>
      </w:r>
    </w:p>
    <w:p>
      <w:pPr>
        <w:pStyle w:val="Compact"/>
        <w:numPr>
          <w:ilvl w:val="0"/>
          <w:numId w:val="1037"/>
        </w:numPr>
      </w:pPr>
      <w:r>
        <w:t xml:space="preserve">Cancel where allowed</w:t>
      </w:r>
    </w:p>
    <w:p>
      <w:pPr>
        <w:pStyle w:val="Compact"/>
        <w:numPr>
          <w:ilvl w:val="0"/>
          <w:numId w:val="1037"/>
        </w:numPr>
      </w:pPr>
      <w:r>
        <w:t xml:space="preserve">Record outcome</w:t>
      </w:r>
    </w:p>
    <w:p>
      <w:pPr>
        <w:pStyle w:val="Compact"/>
        <w:numPr>
          <w:ilvl w:val="0"/>
          <w:numId w:val="1037"/>
        </w:numPr>
      </w:pPr>
      <w:r>
        <w:t xml:space="preserve">Link follow-up actions</w:t>
      </w:r>
    </w:p>
    <w:bookmarkEnd w:id="156"/>
    <w:bookmarkStart w:id="157" w:name="important-booking-rule"/>
    <w:p>
      <w:pPr>
        <w:pStyle w:val="Heading2"/>
      </w:pPr>
      <w:r>
        <w:t xml:space="preserve">Important booking rule</w:t>
      </w:r>
    </w:p>
    <w:p>
      <w:pPr>
        <w:pStyle w:val="FirstParagraph"/>
      </w:pPr>
      <w:r>
        <w:t xml:space="preserve">A booking request is not confirmed until the platform displays a confirmed status.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manage-documents-and-verification"/>
    <w:p>
      <w:pPr>
        <w:pStyle w:val="Heading1"/>
      </w:pPr>
      <w:r>
        <w:t xml:space="preserve">15. Manage Documents and Verification</w:t>
      </w:r>
    </w:p>
    <w:bookmarkStart w:id="159" w:name="eyebrow-1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Professional and Property Checks</w:t>
      </w:r>
    </w:p>
    <w:bookmarkEnd w:id="159"/>
    <w:bookmarkStart w:id="160" w:name="heading-13"/>
    <w:p>
      <w:pPr>
        <w:pStyle w:val="Heading2"/>
      </w:pPr>
      <w:r>
        <w:t xml:space="preserve">Heading</w:t>
      </w:r>
    </w:p>
    <w:bookmarkEnd w:id="160"/>
    <w:bookmarkEnd w:id="161"/>
    <w:bookmarkStart w:id="168" w:name="X10ea3c4633b6ae29aa361bd6c9825c87160f966"/>
    <w:p>
      <w:pPr>
        <w:pStyle w:val="Heading1"/>
      </w:pPr>
      <w:r>
        <w:t xml:space="preserve">Keep Required Documents Connected to the Right Record</w:t>
      </w:r>
    </w:p>
    <w:bookmarkStart w:id="162" w:name="supporting-content-1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Agents, companies, clients, and properties may require different documents.</w:t>
      </w:r>
    </w:p>
    <w:bookmarkEnd w:id="162"/>
    <w:bookmarkStart w:id="163" w:name="agent-or-company-documents-may-include"/>
    <w:p>
      <w:pPr>
        <w:pStyle w:val="Heading2"/>
      </w:pPr>
      <w:r>
        <w:t xml:space="preserve">Agent or company documents may include</w:t>
      </w:r>
    </w:p>
    <w:p>
      <w:pPr>
        <w:pStyle w:val="Compact"/>
        <w:numPr>
          <w:ilvl w:val="0"/>
          <w:numId w:val="1038"/>
        </w:numPr>
      </w:pPr>
      <w:r>
        <w:t xml:space="preserve">Identity document</w:t>
      </w:r>
    </w:p>
    <w:p>
      <w:pPr>
        <w:pStyle w:val="Compact"/>
        <w:numPr>
          <w:ilvl w:val="0"/>
          <w:numId w:val="1038"/>
        </w:numPr>
      </w:pPr>
      <w:r>
        <w:t xml:space="preserve">Proof of address</w:t>
      </w:r>
    </w:p>
    <w:p>
      <w:pPr>
        <w:pStyle w:val="Compact"/>
        <w:numPr>
          <w:ilvl w:val="0"/>
          <w:numId w:val="1038"/>
        </w:numPr>
      </w:pPr>
      <w:r>
        <w:t xml:space="preserve">Company-registration record</w:t>
      </w:r>
    </w:p>
    <w:p>
      <w:pPr>
        <w:pStyle w:val="Compact"/>
        <w:numPr>
          <w:ilvl w:val="0"/>
          <w:numId w:val="1038"/>
        </w:numPr>
      </w:pPr>
      <w:r>
        <w:t xml:space="preserve">Professional membership</w:t>
      </w:r>
    </w:p>
    <w:p>
      <w:pPr>
        <w:pStyle w:val="Compact"/>
        <w:numPr>
          <w:ilvl w:val="0"/>
          <w:numId w:val="1038"/>
        </w:numPr>
      </w:pPr>
      <w:r>
        <w:t xml:space="preserve">Professional registration</w:t>
      </w:r>
    </w:p>
    <w:p>
      <w:pPr>
        <w:pStyle w:val="Compact"/>
        <w:numPr>
          <w:ilvl w:val="0"/>
          <w:numId w:val="1038"/>
        </w:numPr>
      </w:pPr>
      <w:r>
        <w:t xml:space="preserve">Insurance document</w:t>
      </w:r>
    </w:p>
    <w:p>
      <w:pPr>
        <w:pStyle w:val="Compact"/>
        <w:numPr>
          <w:ilvl w:val="0"/>
          <w:numId w:val="1038"/>
        </w:numPr>
      </w:pPr>
      <w:r>
        <w:t xml:space="preserve">Compliance information</w:t>
      </w:r>
    </w:p>
    <w:bookmarkEnd w:id="163"/>
    <w:bookmarkStart w:id="164" w:name="authority-documents-may-include"/>
    <w:p>
      <w:pPr>
        <w:pStyle w:val="Heading2"/>
      </w:pPr>
      <w:r>
        <w:t xml:space="preserve">Authority documents may include</w:t>
      </w:r>
    </w:p>
    <w:p>
      <w:pPr>
        <w:pStyle w:val="Compact"/>
        <w:numPr>
          <w:ilvl w:val="0"/>
          <w:numId w:val="1039"/>
        </w:numPr>
      </w:pPr>
      <w:r>
        <w:t xml:space="preserve">Agency agreement</w:t>
      </w:r>
    </w:p>
    <w:p>
      <w:pPr>
        <w:pStyle w:val="Compact"/>
        <w:numPr>
          <w:ilvl w:val="0"/>
          <w:numId w:val="1039"/>
        </w:numPr>
      </w:pPr>
      <w:r>
        <w:t xml:space="preserve">Instruction to market</w:t>
      </w:r>
    </w:p>
    <w:p>
      <w:pPr>
        <w:pStyle w:val="Compact"/>
        <w:numPr>
          <w:ilvl w:val="0"/>
          <w:numId w:val="1039"/>
        </w:numPr>
      </w:pPr>
      <w:r>
        <w:t xml:space="preserve">Authority to represent</w:t>
      </w:r>
    </w:p>
    <w:p>
      <w:pPr>
        <w:pStyle w:val="Compact"/>
        <w:numPr>
          <w:ilvl w:val="0"/>
          <w:numId w:val="1039"/>
        </w:numPr>
      </w:pPr>
      <w:r>
        <w:t xml:space="preserve">Client consent</w:t>
      </w:r>
    </w:p>
    <w:p>
      <w:pPr>
        <w:pStyle w:val="Compact"/>
        <w:numPr>
          <w:ilvl w:val="0"/>
          <w:numId w:val="1039"/>
        </w:numPr>
      </w:pPr>
      <w:r>
        <w:t xml:space="preserve">Developer instruction</w:t>
      </w:r>
    </w:p>
    <w:p>
      <w:pPr>
        <w:pStyle w:val="Compact"/>
        <w:numPr>
          <w:ilvl w:val="0"/>
          <w:numId w:val="1039"/>
        </w:numPr>
      </w:pPr>
      <w:r>
        <w:t xml:space="preserve">Landlord instruction</w:t>
      </w:r>
    </w:p>
    <w:p>
      <w:pPr>
        <w:pStyle w:val="Compact"/>
        <w:numPr>
          <w:ilvl w:val="0"/>
          <w:numId w:val="1039"/>
        </w:numPr>
      </w:pPr>
      <w:r>
        <w:t xml:space="preserve">Joint-owner approval</w:t>
      </w:r>
    </w:p>
    <w:bookmarkEnd w:id="164"/>
    <w:bookmarkStart w:id="165" w:name="property-documents-may-include"/>
    <w:p>
      <w:pPr>
        <w:pStyle w:val="Heading2"/>
      </w:pPr>
      <w:r>
        <w:t xml:space="preserve">Property documents may include</w:t>
      </w:r>
    </w:p>
    <w:p>
      <w:pPr>
        <w:pStyle w:val="Compact"/>
        <w:numPr>
          <w:ilvl w:val="0"/>
          <w:numId w:val="1040"/>
        </w:numPr>
      </w:pPr>
      <w:r>
        <w:t xml:space="preserve">Ownership evidence</w:t>
      </w:r>
    </w:p>
    <w:p>
      <w:pPr>
        <w:pStyle w:val="Compact"/>
        <w:numPr>
          <w:ilvl w:val="0"/>
          <w:numId w:val="1040"/>
        </w:numPr>
      </w:pPr>
      <w:r>
        <w:t xml:space="preserve">Energy-performance information</w:t>
      </w:r>
    </w:p>
    <w:p>
      <w:pPr>
        <w:pStyle w:val="Compact"/>
        <w:numPr>
          <w:ilvl w:val="0"/>
          <w:numId w:val="1040"/>
        </w:numPr>
      </w:pPr>
      <w:r>
        <w:t xml:space="preserve">Floor plan</w:t>
      </w:r>
    </w:p>
    <w:p>
      <w:pPr>
        <w:pStyle w:val="Compact"/>
        <w:numPr>
          <w:ilvl w:val="0"/>
          <w:numId w:val="1040"/>
        </w:numPr>
      </w:pPr>
      <w:r>
        <w:t xml:space="preserve">Tenancy information</w:t>
      </w:r>
    </w:p>
    <w:p>
      <w:pPr>
        <w:pStyle w:val="Compact"/>
        <w:numPr>
          <w:ilvl w:val="0"/>
          <w:numId w:val="1040"/>
        </w:numPr>
      </w:pPr>
      <w:r>
        <w:t xml:space="preserve">Property report</w:t>
      </w:r>
    </w:p>
    <w:p>
      <w:pPr>
        <w:pStyle w:val="Compact"/>
        <w:numPr>
          <w:ilvl w:val="0"/>
          <w:numId w:val="1040"/>
        </w:numPr>
      </w:pPr>
      <w:r>
        <w:t xml:space="preserve">Planning information</w:t>
      </w:r>
    </w:p>
    <w:p>
      <w:pPr>
        <w:pStyle w:val="Compact"/>
        <w:numPr>
          <w:ilvl w:val="0"/>
          <w:numId w:val="1040"/>
        </w:numPr>
      </w:pPr>
      <w:r>
        <w:t xml:space="preserve">Relevant certificates</w:t>
      </w:r>
    </w:p>
    <w:p>
      <w:pPr>
        <w:pStyle w:val="Compact"/>
        <w:numPr>
          <w:ilvl w:val="0"/>
          <w:numId w:val="1040"/>
        </w:numPr>
      </w:pPr>
      <w:r>
        <w:t xml:space="preserve">Supporting deal documents</w:t>
      </w:r>
    </w:p>
    <w:bookmarkEnd w:id="165"/>
    <w:bookmarkStart w:id="166" w:name="document-statuses-may-include"/>
    <w:p>
      <w:pPr>
        <w:pStyle w:val="Heading2"/>
      </w:pPr>
      <w:r>
        <w:t xml:space="preserve">Document statuses may include</w:t>
      </w:r>
    </w:p>
    <w:p>
      <w:pPr>
        <w:pStyle w:val="Compact"/>
        <w:numPr>
          <w:ilvl w:val="0"/>
          <w:numId w:val="1041"/>
        </w:numPr>
      </w:pPr>
      <w:r>
        <w:t xml:space="preserve">Pending</w:t>
      </w:r>
    </w:p>
    <w:p>
      <w:pPr>
        <w:pStyle w:val="Compact"/>
        <w:numPr>
          <w:ilvl w:val="0"/>
          <w:numId w:val="1041"/>
        </w:numPr>
      </w:pPr>
      <w:r>
        <w:t xml:space="preserve">In review</w:t>
      </w:r>
    </w:p>
    <w:p>
      <w:pPr>
        <w:pStyle w:val="Compact"/>
        <w:numPr>
          <w:ilvl w:val="0"/>
          <w:numId w:val="1041"/>
        </w:numPr>
      </w:pPr>
      <w:r>
        <w:t xml:space="preserve">Approved</w:t>
      </w:r>
    </w:p>
    <w:p>
      <w:pPr>
        <w:pStyle w:val="Compact"/>
        <w:numPr>
          <w:ilvl w:val="0"/>
          <w:numId w:val="1041"/>
        </w:numPr>
      </w:pPr>
      <w:r>
        <w:t xml:space="preserve">Rejected</w:t>
      </w:r>
    </w:p>
    <w:p>
      <w:pPr>
        <w:pStyle w:val="Compact"/>
        <w:numPr>
          <w:ilvl w:val="0"/>
          <w:numId w:val="1041"/>
        </w:numPr>
      </w:pPr>
      <w:r>
        <w:t xml:space="preserve">On hold</w:t>
      </w:r>
    </w:p>
    <w:p>
      <w:pPr>
        <w:pStyle w:val="Compact"/>
        <w:numPr>
          <w:ilvl w:val="0"/>
          <w:numId w:val="1041"/>
        </w:numPr>
      </w:pPr>
      <w:r>
        <w:t xml:space="preserve">Replacement required</w:t>
      </w:r>
    </w:p>
    <w:p>
      <w:pPr>
        <w:pStyle w:val="Compact"/>
        <w:numPr>
          <w:ilvl w:val="0"/>
          <w:numId w:val="1041"/>
        </w:numPr>
      </w:pPr>
      <w:r>
        <w:t xml:space="preserve">Expired</w:t>
      </w:r>
    </w:p>
    <w:bookmarkEnd w:id="166"/>
    <w:bookmarkStart w:id="167" w:name="supporting-statement-7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Private staff notes, risk assessments, and compliance decisions should not be shown to unauthorised public users.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manage-property-related-payments"/>
    <w:p>
      <w:pPr>
        <w:pStyle w:val="Heading1"/>
      </w:pPr>
      <w:r>
        <w:t xml:space="preserve">16. Manage Property-Related Payments</w:t>
      </w:r>
    </w:p>
    <w:bookmarkStart w:id="169" w:name="eyebrow-1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Traceable Listing Payments</w:t>
      </w:r>
    </w:p>
    <w:bookmarkEnd w:id="169"/>
    <w:bookmarkStart w:id="170" w:name="heading-14"/>
    <w:p>
      <w:pPr>
        <w:pStyle w:val="Heading2"/>
      </w:pPr>
      <w:r>
        <w:t xml:space="preserve">Heading</w:t>
      </w:r>
    </w:p>
    <w:bookmarkEnd w:id="170"/>
    <w:bookmarkEnd w:id="171"/>
    <w:bookmarkStart w:id="176" w:name="X71ee2b79d33d471d907bd1ffb9b35ff45a0de98"/>
    <w:p>
      <w:pPr>
        <w:pStyle w:val="Heading1"/>
      </w:pPr>
      <w:r>
        <w:t xml:space="preserve">Keep Every Payment Connected to Its Purpose</w:t>
      </w:r>
    </w:p>
    <w:bookmarkStart w:id="172" w:name="supporting-content-1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Some property-agent or listing actions may require payment.</w:t>
      </w:r>
    </w:p>
    <w:p>
      <w:pPr>
        <w:pStyle w:val="BodyText"/>
      </w:pPr>
      <w:r>
        <w:t xml:space="preserve">Every valid payment should use an Asancha-generated payment reference.</w:t>
      </w:r>
    </w:p>
    <w:bookmarkEnd w:id="172"/>
    <w:bookmarkStart w:id="173" w:name="payments-may-relate-to"/>
    <w:p>
      <w:pPr>
        <w:pStyle w:val="Heading2"/>
      </w:pPr>
      <w:r>
        <w:t xml:space="preserve">Payments may relate to</w:t>
      </w:r>
    </w:p>
    <w:p>
      <w:pPr>
        <w:pStyle w:val="Compact"/>
        <w:numPr>
          <w:ilvl w:val="0"/>
          <w:numId w:val="1042"/>
        </w:numPr>
      </w:pPr>
      <w:r>
        <w:t xml:space="preserve">Agent subscription</w:t>
      </w:r>
    </w:p>
    <w:p>
      <w:pPr>
        <w:pStyle w:val="Compact"/>
        <w:numPr>
          <w:ilvl w:val="0"/>
          <w:numId w:val="1042"/>
        </w:numPr>
      </w:pPr>
      <w:r>
        <w:t xml:space="preserve">Priority listing</w:t>
      </w:r>
    </w:p>
    <w:p>
      <w:pPr>
        <w:pStyle w:val="Compact"/>
        <w:numPr>
          <w:ilvl w:val="0"/>
          <w:numId w:val="1042"/>
        </w:numPr>
      </w:pPr>
      <w:r>
        <w:t xml:space="preserve">Fast-track review</w:t>
      </w:r>
    </w:p>
    <w:p>
      <w:pPr>
        <w:pStyle w:val="Compact"/>
        <w:numPr>
          <w:ilvl w:val="0"/>
          <w:numId w:val="1042"/>
        </w:numPr>
      </w:pPr>
      <w:r>
        <w:t xml:space="preserve">Property promotion</w:t>
      </w:r>
    </w:p>
    <w:p>
      <w:pPr>
        <w:pStyle w:val="Compact"/>
        <w:numPr>
          <w:ilvl w:val="0"/>
          <w:numId w:val="1042"/>
        </w:numPr>
      </w:pPr>
      <w:r>
        <w:t xml:space="preserve">Booking</w:t>
      </w:r>
    </w:p>
    <w:p>
      <w:pPr>
        <w:pStyle w:val="Compact"/>
        <w:numPr>
          <w:ilvl w:val="0"/>
          <w:numId w:val="1042"/>
        </w:numPr>
      </w:pPr>
      <w:r>
        <w:t xml:space="preserve">Property service</w:t>
      </w:r>
    </w:p>
    <w:p>
      <w:pPr>
        <w:pStyle w:val="Compact"/>
        <w:numPr>
          <w:ilvl w:val="0"/>
          <w:numId w:val="1042"/>
        </w:numPr>
      </w:pPr>
      <w:r>
        <w:t xml:space="preserve">Other approved platform fees</w:t>
      </w:r>
    </w:p>
    <w:bookmarkEnd w:id="173"/>
    <w:bookmarkStart w:id="174" w:name="payment-information-may-include"/>
    <w:p>
      <w:pPr>
        <w:pStyle w:val="Heading2"/>
      </w:pPr>
      <w:r>
        <w:t xml:space="preserve">Payment information may include</w:t>
      </w:r>
    </w:p>
    <w:p>
      <w:pPr>
        <w:pStyle w:val="Compact"/>
        <w:numPr>
          <w:ilvl w:val="0"/>
          <w:numId w:val="1043"/>
        </w:numPr>
      </w:pPr>
      <w:r>
        <w:t xml:space="preserve">Payment reference</w:t>
      </w:r>
    </w:p>
    <w:p>
      <w:pPr>
        <w:pStyle w:val="Compact"/>
        <w:numPr>
          <w:ilvl w:val="0"/>
          <w:numId w:val="1043"/>
        </w:numPr>
      </w:pPr>
      <w:r>
        <w:t xml:space="preserve">Payment purpose</w:t>
      </w:r>
    </w:p>
    <w:p>
      <w:pPr>
        <w:pStyle w:val="Compact"/>
        <w:numPr>
          <w:ilvl w:val="0"/>
          <w:numId w:val="1043"/>
        </w:numPr>
      </w:pPr>
      <w:r>
        <w:t xml:space="preserve">Amount</w:t>
      </w:r>
    </w:p>
    <w:p>
      <w:pPr>
        <w:pStyle w:val="Compact"/>
        <w:numPr>
          <w:ilvl w:val="0"/>
          <w:numId w:val="1043"/>
        </w:numPr>
      </w:pPr>
      <w:r>
        <w:t xml:space="preserve">Currency</w:t>
      </w:r>
    </w:p>
    <w:p>
      <w:pPr>
        <w:pStyle w:val="Compact"/>
        <w:numPr>
          <w:ilvl w:val="0"/>
          <w:numId w:val="1043"/>
        </w:numPr>
      </w:pPr>
      <w:r>
        <w:t xml:space="preserve">Payment method</w:t>
      </w:r>
    </w:p>
    <w:p>
      <w:pPr>
        <w:pStyle w:val="Compact"/>
        <w:numPr>
          <w:ilvl w:val="0"/>
          <w:numId w:val="1043"/>
        </w:numPr>
      </w:pPr>
      <w:r>
        <w:t xml:space="preserve">Payment status</w:t>
      </w:r>
    </w:p>
    <w:p>
      <w:pPr>
        <w:pStyle w:val="Compact"/>
        <w:numPr>
          <w:ilvl w:val="0"/>
          <w:numId w:val="1043"/>
        </w:numPr>
      </w:pPr>
      <w:r>
        <w:t xml:space="preserve">Transaction reference</w:t>
      </w:r>
    </w:p>
    <w:p>
      <w:pPr>
        <w:pStyle w:val="Compact"/>
        <w:numPr>
          <w:ilvl w:val="0"/>
          <w:numId w:val="1043"/>
        </w:numPr>
      </w:pPr>
      <w:r>
        <w:t xml:space="preserve">Payment date</w:t>
      </w:r>
    </w:p>
    <w:p>
      <w:pPr>
        <w:pStyle w:val="Compact"/>
        <w:numPr>
          <w:ilvl w:val="0"/>
          <w:numId w:val="1043"/>
        </w:numPr>
      </w:pPr>
      <w:r>
        <w:t xml:space="preserve">Supporting proof where required</w:t>
      </w:r>
    </w:p>
    <w:bookmarkEnd w:id="174"/>
    <w:bookmarkStart w:id="175" w:name="important-payment-statement"/>
    <w:p>
      <w:pPr>
        <w:pStyle w:val="Heading2"/>
      </w:pPr>
      <w:r>
        <w:t xml:space="preserve">Important payment statement</w:t>
      </w:r>
    </w:p>
    <w:p>
      <w:pPr>
        <w:pStyle w:val="FirstParagraph"/>
      </w:pPr>
      <w:r>
        <w:t xml:space="preserve">Submitting a payment or payment proof does not automatically approve:</w:t>
      </w:r>
    </w:p>
    <w:p>
      <w:pPr>
        <w:pStyle w:val="Compact"/>
        <w:numPr>
          <w:ilvl w:val="0"/>
          <w:numId w:val="1044"/>
        </w:numPr>
      </w:pPr>
      <w:r>
        <w:t xml:space="preserve">The payment</w:t>
      </w:r>
    </w:p>
    <w:p>
      <w:pPr>
        <w:pStyle w:val="Compact"/>
        <w:numPr>
          <w:ilvl w:val="0"/>
          <w:numId w:val="1044"/>
        </w:numPr>
      </w:pPr>
      <w:r>
        <w:t xml:space="preserve">The listing</w:t>
      </w:r>
    </w:p>
    <w:p>
      <w:pPr>
        <w:pStyle w:val="Compact"/>
        <w:numPr>
          <w:ilvl w:val="0"/>
          <w:numId w:val="1044"/>
        </w:numPr>
      </w:pPr>
      <w:r>
        <w:t xml:space="preserve">The property</w:t>
      </w:r>
    </w:p>
    <w:p>
      <w:pPr>
        <w:pStyle w:val="Compact"/>
        <w:numPr>
          <w:ilvl w:val="0"/>
          <w:numId w:val="1044"/>
        </w:numPr>
      </w:pPr>
      <w:r>
        <w:t xml:space="preserve">Fast-track status</w:t>
      </w:r>
    </w:p>
    <w:p>
      <w:pPr>
        <w:pStyle w:val="Compact"/>
        <w:numPr>
          <w:ilvl w:val="0"/>
          <w:numId w:val="1044"/>
        </w:numPr>
      </w:pPr>
      <w:r>
        <w:t xml:space="preserve">Priority status</w:t>
      </w:r>
    </w:p>
    <w:p>
      <w:pPr>
        <w:pStyle w:val="Compact"/>
        <w:numPr>
          <w:ilvl w:val="0"/>
          <w:numId w:val="1044"/>
        </w:numPr>
      </w:pPr>
      <w:r>
        <w:t xml:space="preserve">Publication</w:t>
      </w:r>
    </w:p>
    <w:p>
      <w:pPr>
        <w:pStyle w:val="Compact"/>
        <w:numPr>
          <w:ilvl w:val="0"/>
          <w:numId w:val="1044"/>
        </w:numPr>
      </w:pPr>
      <w:r>
        <w:t xml:space="preserve">Buyer access</w:t>
      </w:r>
    </w:p>
    <w:p>
      <w:pPr>
        <w:pStyle w:val="FirstParagraph"/>
      </w:pPr>
      <w:r>
        <w:t xml:space="preserve">The payment and property records remain the authoritative sources of status.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9" w:name="monitor-reservations-and-progress"/>
    <w:p>
      <w:pPr>
        <w:pStyle w:val="Heading1"/>
      </w:pPr>
      <w:r>
        <w:t xml:space="preserve">17. Monitor Reservations and Progress</w:t>
      </w:r>
    </w:p>
    <w:bookmarkStart w:id="177" w:name="eyebrow-1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Pipeline</w:t>
      </w:r>
    </w:p>
    <w:bookmarkEnd w:id="177"/>
    <w:bookmarkStart w:id="178" w:name="heading-15"/>
    <w:p>
      <w:pPr>
        <w:pStyle w:val="Heading2"/>
      </w:pPr>
      <w:r>
        <w:t xml:space="preserve">Heading</w:t>
      </w:r>
    </w:p>
    <w:bookmarkEnd w:id="178"/>
    <w:bookmarkEnd w:id="179"/>
    <w:bookmarkStart w:id="184" w:name="X312a910c5f3033ea2cbbf1f25d0bacfb2bcc670"/>
    <w:p>
      <w:pPr>
        <w:pStyle w:val="Heading1"/>
      </w:pPr>
      <w:r>
        <w:t xml:space="preserve">Track Each Opportunity From Enquiry to Completion</w:t>
      </w:r>
    </w:p>
    <w:bookmarkStart w:id="180" w:name="supporting-content-1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agents may be able to follow property activity through relevant commercial and operational stages.</w:t>
      </w:r>
    </w:p>
    <w:bookmarkEnd w:id="180"/>
    <w:bookmarkStart w:id="181" w:name="property-progress-may-include"/>
    <w:p>
      <w:pPr>
        <w:pStyle w:val="Heading2"/>
      </w:pPr>
      <w:r>
        <w:t xml:space="preserve">Property progress may include</w:t>
      </w:r>
    </w:p>
    <w:p>
      <w:pPr>
        <w:pStyle w:val="Compact"/>
        <w:numPr>
          <w:ilvl w:val="0"/>
          <w:numId w:val="1045"/>
        </w:numPr>
      </w:pPr>
      <w:r>
        <w:t xml:space="preserve">Submitted</w:t>
      </w:r>
    </w:p>
    <w:p>
      <w:pPr>
        <w:pStyle w:val="Compact"/>
        <w:numPr>
          <w:ilvl w:val="0"/>
          <w:numId w:val="1045"/>
        </w:numPr>
      </w:pPr>
      <w:r>
        <w:t xml:space="preserve">Under review</w:t>
      </w:r>
    </w:p>
    <w:p>
      <w:pPr>
        <w:pStyle w:val="Compact"/>
        <w:numPr>
          <w:ilvl w:val="0"/>
          <w:numId w:val="1045"/>
        </w:numPr>
      </w:pPr>
      <w:r>
        <w:t xml:space="preserve">Approved</w:t>
      </w:r>
    </w:p>
    <w:p>
      <w:pPr>
        <w:pStyle w:val="Compact"/>
        <w:numPr>
          <w:ilvl w:val="0"/>
          <w:numId w:val="1045"/>
        </w:numPr>
      </w:pPr>
      <w:r>
        <w:t xml:space="preserve">Published</w:t>
      </w:r>
    </w:p>
    <w:p>
      <w:pPr>
        <w:pStyle w:val="Compact"/>
        <w:numPr>
          <w:ilvl w:val="0"/>
          <w:numId w:val="1045"/>
        </w:numPr>
      </w:pPr>
      <w:r>
        <w:t xml:space="preserve">Enquiry received</w:t>
      </w:r>
    </w:p>
    <w:p>
      <w:pPr>
        <w:pStyle w:val="Compact"/>
        <w:numPr>
          <w:ilvl w:val="0"/>
          <w:numId w:val="1045"/>
        </w:numPr>
      </w:pPr>
      <w:r>
        <w:t xml:space="preserve">Viewing requested</w:t>
      </w:r>
    </w:p>
    <w:p>
      <w:pPr>
        <w:pStyle w:val="Compact"/>
        <w:numPr>
          <w:ilvl w:val="0"/>
          <w:numId w:val="1045"/>
        </w:numPr>
      </w:pPr>
      <w:r>
        <w:t xml:space="preserve">Viewing completed</w:t>
      </w:r>
    </w:p>
    <w:p>
      <w:pPr>
        <w:pStyle w:val="Compact"/>
        <w:numPr>
          <w:ilvl w:val="0"/>
          <w:numId w:val="1045"/>
        </w:numPr>
      </w:pPr>
      <w:r>
        <w:t xml:space="preserve">Reservation pending</w:t>
      </w:r>
    </w:p>
    <w:p>
      <w:pPr>
        <w:pStyle w:val="Compact"/>
        <w:numPr>
          <w:ilvl w:val="0"/>
          <w:numId w:val="1045"/>
        </w:numPr>
      </w:pPr>
      <w:r>
        <w:t xml:space="preserve">Reserved</w:t>
      </w:r>
    </w:p>
    <w:p>
      <w:pPr>
        <w:pStyle w:val="Compact"/>
        <w:numPr>
          <w:ilvl w:val="0"/>
          <w:numId w:val="1045"/>
        </w:numPr>
      </w:pPr>
      <w:r>
        <w:t xml:space="preserve">Under offer</w:t>
      </w:r>
    </w:p>
    <w:p>
      <w:pPr>
        <w:pStyle w:val="Compact"/>
        <w:numPr>
          <w:ilvl w:val="0"/>
          <w:numId w:val="1045"/>
        </w:numPr>
      </w:pPr>
      <w:r>
        <w:t xml:space="preserve">Due diligence</w:t>
      </w:r>
    </w:p>
    <w:p>
      <w:pPr>
        <w:pStyle w:val="Compact"/>
        <w:numPr>
          <w:ilvl w:val="0"/>
          <w:numId w:val="1045"/>
        </w:numPr>
      </w:pPr>
      <w:r>
        <w:t xml:space="preserve">Exchanged</w:t>
      </w:r>
    </w:p>
    <w:p>
      <w:pPr>
        <w:pStyle w:val="Compact"/>
        <w:numPr>
          <w:ilvl w:val="0"/>
          <w:numId w:val="1045"/>
        </w:numPr>
      </w:pPr>
      <w:r>
        <w:t xml:space="preserve">Completed</w:t>
      </w:r>
    </w:p>
    <w:p>
      <w:pPr>
        <w:pStyle w:val="Compact"/>
        <w:numPr>
          <w:ilvl w:val="0"/>
          <w:numId w:val="1045"/>
        </w:numPr>
      </w:pPr>
      <w:r>
        <w:t xml:space="preserve">Withdrawn</w:t>
      </w:r>
    </w:p>
    <w:p>
      <w:pPr>
        <w:pStyle w:val="Compact"/>
        <w:numPr>
          <w:ilvl w:val="0"/>
          <w:numId w:val="1045"/>
        </w:numPr>
      </w:pPr>
      <w:r>
        <w:t xml:space="preserve">Archived</w:t>
      </w:r>
    </w:p>
    <w:bookmarkEnd w:id="181"/>
    <w:bookmarkStart w:id="182" w:name="reservation-information-may-include"/>
    <w:p>
      <w:pPr>
        <w:pStyle w:val="Heading2"/>
      </w:pPr>
      <w:r>
        <w:t xml:space="preserve">Reservation information may include</w:t>
      </w:r>
    </w:p>
    <w:p>
      <w:pPr>
        <w:pStyle w:val="Compact"/>
        <w:numPr>
          <w:ilvl w:val="0"/>
          <w:numId w:val="1046"/>
        </w:numPr>
      </w:pPr>
      <w:r>
        <w:t xml:space="preserve">Property</w:t>
      </w:r>
    </w:p>
    <w:p>
      <w:pPr>
        <w:pStyle w:val="Compact"/>
        <w:numPr>
          <w:ilvl w:val="0"/>
          <w:numId w:val="1046"/>
        </w:numPr>
      </w:pPr>
      <w:r>
        <w:t xml:space="preserve">Reservation status</w:t>
      </w:r>
    </w:p>
    <w:p>
      <w:pPr>
        <w:pStyle w:val="Compact"/>
        <w:numPr>
          <w:ilvl w:val="0"/>
          <w:numId w:val="1046"/>
        </w:numPr>
      </w:pPr>
      <w:r>
        <w:t xml:space="preserve">Relevant investor</w:t>
      </w:r>
    </w:p>
    <w:p>
      <w:pPr>
        <w:pStyle w:val="Compact"/>
        <w:numPr>
          <w:ilvl w:val="0"/>
          <w:numId w:val="1046"/>
        </w:numPr>
      </w:pPr>
      <w:r>
        <w:t xml:space="preserve">Payment status</w:t>
      </w:r>
    </w:p>
    <w:p>
      <w:pPr>
        <w:pStyle w:val="Compact"/>
        <w:numPr>
          <w:ilvl w:val="0"/>
          <w:numId w:val="1046"/>
        </w:numPr>
      </w:pPr>
      <w:r>
        <w:t xml:space="preserve">Reservation date</w:t>
      </w:r>
    </w:p>
    <w:p>
      <w:pPr>
        <w:pStyle w:val="Compact"/>
        <w:numPr>
          <w:ilvl w:val="0"/>
          <w:numId w:val="1046"/>
        </w:numPr>
      </w:pPr>
      <w:r>
        <w:t xml:space="preserve">Expiry date</w:t>
      </w:r>
    </w:p>
    <w:p>
      <w:pPr>
        <w:pStyle w:val="Compact"/>
        <w:numPr>
          <w:ilvl w:val="0"/>
          <w:numId w:val="1046"/>
        </w:numPr>
      </w:pPr>
      <w:r>
        <w:t xml:space="preserve">Required next action</w:t>
      </w:r>
    </w:p>
    <w:p>
      <w:pPr>
        <w:pStyle w:val="Compact"/>
        <w:numPr>
          <w:ilvl w:val="0"/>
          <w:numId w:val="1046"/>
        </w:numPr>
      </w:pPr>
      <w:r>
        <w:t xml:space="preserve">Authorised participants</w:t>
      </w:r>
    </w:p>
    <w:bookmarkEnd w:id="182"/>
    <w:bookmarkStart w:id="183" w:name="privacy-rule-1"/>
    <w:p>
      <w:pPr>
        <w:pStyle w:val="Heading2"/>
      </w:pPr>
      <w:r>
        <w:t xml:space="preserve">Privacy rule</w:t>
      </w:r>
    </w:p>
    <w:p>
      <w:pPr>
        <w:pStyle w:val="FirstParagraph"/>
      </w:pPr>
      <w:r>
        <w:t xml:space="preserve">Agents should see only the investor, owner, payment, and reservation information required for their authorised role.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update-pause-or-withdraw-listings"/>
    <w:p>
      <w:pPr>
        <w:pStyle w:val="Heading1"/>
      </w:pPr>
      <w:r>
        <w:t xml:space="preserve">18. Update, Pause or Withdraw Listings</w:t>
      </w:r>
    </w:p>
    <w:bookmarkStart w:id="185" w:name="eyebrow-1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Listing Control</w:t>
      </w:r>
    </w:p>
    <w:bookmarkEnd w:id="185"/>
    <w:bookmarkStart w:id="186" w:name="heading-16"/>
    <w:p>
      <w:pPr>
        <w:pStyle w:val="Heading2"/>
      </w:pPr>
      <w:r>
        <w:t xml:space="preserve">Heading</w:t>
      </w:r>
    </w:p>
    <w:bookmarkEnd w:id="186"/>
    <w:bookmarkEnd w:id="187"/>
    <w:bookmarkStart w:id="193" w:name="keep-client-property-information-current"/>
    <w:p>
      <w:pPr>
        <w:pStyle w:val="Heading1"/>
      </w:pPr>
      <w:r>
        <w:t xml:space="preserve">Keep Client Property Information Current</w:t>
      </w:r>
    </w:p>
    <w:bookmarkStart w:id="188" w:name="supporting-content-1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Agents should be able to update or request changes to property records where their authority remains valid.</w:t>
      </w:r>
    </w:p>
    <w:bookmarkEnd w:id="188"/>
    <w:bookmarkStart w:id="189" w:name="permitted-updates-may-include"/>
    <w:p>
      <w:pPr>
        <w:pStyle w:val="Heading2"/>
      </w:pPr>
      <w:r>
        <w:t xml:space="preserve">Permitted updates may include</w:t>
      </w:r>
    </w:p>
    <w:p>
      <w:pPr>
        <w:pStyle w:val="Compact"/>
        <w:numPr>
          <w:ilvl w:val="0"/>
          <w:numId w:val="1047"/>
        </w:numPr>
      </w:pPr>
      <w:r>
        <w:t xml:space="preserve">Asking price</w:t>
      </w:r>
    </w:p>
    <w:p>
      <w:pPr>
        <w:pStyle w:val="Compact"/>
        <w:numPr>
          <w:ilvl w:val="0"/>
          <w:numId w:val="1047"/>
        </w:numPr>
      </w:pPr>
      <w:r>
        <w:t xml:space="preserve">Description</w:t>
      </w:r>
    </w:p>
    <w:p>
      <w:pPr>
        <w:pStyle w:val="Compact"/>
        <w:numPr>
          <w:ilvl w:val="0"/>
          <w:numId w:val="1047"/>
        </w:numPr>
      </w:pPr>
      <w:r>
        <w:t xml:space="preserve">Property features</w:t>
      </w:r>
    </w:p>
    <w:p>
      <w:pPr>
        <w:pStyle w:val="Compact"/>
        <w:numPr>
          <w:ilvl w:val="0"/>
          <w:numId w:val="1047"/>
        </w:numPr>
      </w:pPr>
      <w:r>
        <w:t xml:space="preserve">Occupancy</w:t>
      </w:r>
    </w:p>
    <w:p>
      <w:pPr>
        <w:pStyle w:val="Compact"/>
        <w:numPr>
          <w:ilvl w:val="0"/>
          <w:numId w:val="1047"/>
        </w:numPr>
      </w:pPr>
      <w:r>
        <w:t xml:space="preserve">Availability</w:t>
      </w:r>
    </w:p>
    <w:p>
      <w:pPr>
        <w:pStyle w:val="Compact"/>
        <w:numPr>
          <w:ilvl w:val="0"/>
          <w:numId w:val="1047"/>
        </w:numPr>
      </w:pPr>
      <w:r>
        <w:t xml:space="preserve">Condition</w:t>
      </w:r>
    </w:p>
    <w:p>
      <w:pPr>
        <w:pStyle w:val="Compact"/>
        <w:numPr>
          <w:ilvl w:val="0"/>
          <w:numId w:val="1047"/>
        </w:numPr>
      </w:pPr>
      <w:r>
        <w:t xml:space="preserve">Photographs</w:t>
      </w:r>
    </w:p>
    <w:p>
      <w:pPr>
        <w:pStyle w:val="Compact"/>
        <w:numPr>
          <w:ilvl w:val="0"/>
          <w:numId w:val="1047"/>
        </w:numPr>
      </w:pPr>
      <w:r>
        <w:t xml:space="preserve">Floor plan</w:t>
      </w:r>
    </w:p>
    <w:p>
      <w:pPr>
        <w:pStyle w:val="Compact"/>
        <w:numPr>
          <w:ilvl w:val="0"/>
          <w:numId w:val="1047"/>
        </w:numPr>
      </w:pPr>
      <w:r>
        <w:t xml:space="preserve">Viewing details</w:t>
      </w:r>
    </w:p>
    <w:p>
      <w:pPr>
        <w:pStyle w:val="Compact"/>
        <w:numPr>
          <w:ilvl w:val="0"/>
          <w:numId w:val="1047"/>
        </w:numPr>
      </w:pPr>
      <w:r>
        <w:t xml:space="preserve">Client instructions</w:t>
      </w:r>
    </w:p>
    <w:p>
      <w:pPr>
        <w:pStyle w:val="Compact"/>
        <w:numPr>
          <w:ilvl w:val="0"/>
          <w:numId w:val="1047"/>
        </w:numPr>
      </w:pPr>
      <w:r>
        <w:t xml:space="preserve">Supporting documents</w:t>
      </w:r>
    </w:p>
    <w:bookmarkEnd w:id="189"/>
    <w:bookmarkStart w:id="190" w:name="changes-that-may-require-review"/>
    <w:p>
      <w:pPr>
        <w:pStyle w:val="Heading2"/>
      </w:pPr>
      <w:r>
        <w:t xml:space="preserve">Changes that may require review</w:t>
      </w:r>
    </w:p>
    <w:p>
      <w:pPr>
        <w:pStyle w:val="Compact"/>
        <w:numPr>
          <w:ilvl w:val="0"/>
          <w:numId w:val="1048"/>
        </w:numPr>
      </w:pPr>
      <w:r>
        <w:t xml:space="preserve">Ownership changes</w:t>
      </w:r>
    </w:p>
    <w:p>
      <w:pPr>
        <w:pStyle w:val="Compact"/>
        <w:numPr>
          <w:ilvl w:val="0"/>
          <w:numId w:val="1048"/>
        </w:numPr>
      </w:pPr>
      <w:r>
        <w:t xml:space="preserve">Client changes</w:t>
      </w:r>
    </w:p>
    <w:p>
      <w:pPr>
        <w:pStyle w:val="Compact"/>
        <w:numPr>
          <w:ilvl w:val="0"/>
          <w:numId w:val="1048"/>
        </w:numPr>
      </w:pPr>
      <w:r>
        <w:t xml:space="preserve">Authority changes</w:t>
      </w:r>
    </w:p>
    <w:p>
      <w:pPr>
        <w:pStyle w:val="Compact"/>
        <w:numPr>
          <w:ilvl w:val="0"/>
          <w:numId w:val="1048"/>
        </w:numPr>
      </w:pPr>
      <w:r>
        <w:t xml:space="preserve">Material price changes</w:t>
      </w:r>
    </w:p>
    <w:p>
      <w:pPr>
        <w:pStyle w:val="Compact"/>
        <w:numPr>
          <w:ilvl w:val="0"/>
          <w:numId w:val="1048"/>
        </w:numPr>
      </w:pPr>
      <w:r>
        <w:t xml:space="preserve">Occupancy changes</w:t>
      </w:r>
    </w:p>
    <w:p>
      <w:pPr>
        <w:pStyle w:val="Compact"/>
        <w:numPr>
          <w:ilvl w:val="0"/>
          <w:numId w:val="1048"/>
        </w:numPr>
      </w:pPr>
      <w:r>
        <w:t xml:space="preserve">Property-condition changes</w:t>
      </w:r>
    </w:p>
    <w:p>
      <w:pPr>
        <w:pStyle w:val="Compact"/>
        <w:numPr>
          <w:ilvl w:val="0"/>
          <w:numId w:val="1048"/>
        </w:numPr>
      </w:pPr>
      <w:r>
        <w:t xml:space="preserve">Investment claims</w:t>
      </w:r>
    </w:p>
    <w:p>
      <w:pPr>
        <w:pStyle w:val="Compact"/>
        <w:numPr>
          <w:ilvl w:val="0"/>
          <w:numId w:val="1048"/>
        </w:numPr>
      </w:pPr>
      <w:r>
        <w:t xml:space="preserve">Financial indicators</w:t>
      </w:r>
    </w:p>
    <w:p>
      <w:pPr>
        <w:pStyle w:val="Compact"/>
        <w:numPr>
          <w:ilvl w:val="0"/>
          <w:numId w:val="1048"/>
        </w:numPr>
      </w:pPr>
      <w:r>
        <w:t xml:space="preserve">Replacement documents</w:t>
      </w:r>
    </w:p>
    <w:p>
      <w:pPr>
        <w:pStyle w:val="Compact"/>
        <w:numPr>
          <w:ilvl w:val="0"/>
          <w:numId w:val="1048"/>
        </w:numPr>
      </w:pPr>
      <w:r>
        <w:t xml:space="preserve">Listing-category changes</w:t>
      </w:r>
    </w:p>
    <w:bookmarkEnd w:id="190"/>
    <w:bookmarkStart w:id="191" w:name="listing-pause"/>
    <w:p>
      <w:pPr>
        <w:pStyle w:val="Heading2"/>
      </w:pPr>
      <w:r>
        <w:t xml:space="preserve">Listing pause</w:t>
      </w:r>
    </w:p>
    <w:p>
      <w:pPr>
        <w:pStyle w:val="FirstParagraph"/>
      </w:pPr>
      <w:r>
        <w:t xml:space="preserve">A listing may be paused because of:</w:t>
      </w:r>
    </w:p>
    <w:p>
      <w:pPr>
        <w:pStyle w:val="Compact"/>
        <w:numPr>
          <w:ilvl w:val="0"/>
          <w:numId w:val="1049"/>
        </w:numPr>
      </w:pPr>
      <w:r>
        <w:t xml:space="preserve">Client instruction</w:t>
      </w:r>
    </w:p>
    <w:p>
      <w:pPr>
        <w:pStyle w:val="Compact"/>
        <w:numPr>
          <w:ilvl w:val="0"/>
          <w:numId w:val="1049"/>
        </w:numPr>
      </w:pPr>
      <w:r>
        <w:t xml:space="preserve">Property availability</w:t>
      </w:r>
    </w:p>
    <w:p>
      <w:pPr>
        <w:pStyle w:val="Compact"/>
        <w:numPr>
          <w:ilvl w:val="0"/>
          <w:numId w:val="1049"/>
        </w:numPr>
      </w:pPr>
      <w:r>
        <w:t xml:space="preserve">Missing information</w:t>
      </w:r>
    </w:p>
    <w:p>
      <w:pPr>
        <w:pStyle w:val="Compact"/>
        <w:numPr>
          <w:ilvl w:val="0"/>
          <w:numId w:val="1049"/>
        </w:numPr>
      </w:pPr>
      <w:r>
        <w:t xml:space="preserve">Document expiry</w:t>
      </w:r>
    </w:p>
    <w:p>
      <w:pPr>
        <w:pStyle w:val="Compact"/>
        <w:numPr>
          <w:ilvl w:val="0"/>
          <w:numId w:val="1049"/>
        </w:numPr>
      </w:pPr>
      <w:r>
        <w:t xml:space="preserve">Active review</w:t>
      </w:r>
    </w:p>
    <w:p>
      <w:pPr>
        <w:pStyle w:val="Compact"/>
        <w:numPr>
          <w:ilvl w:val="0"/>
          <w:numId w:val="1049"/>
        </w:numPr>
      </w:pPr>
      <w:r>
        <w:t xml:space="preserve">Reservation activity</w:t>
      </w:r>
    </w:p>
    <w:p>
      <w:pPr>
        <w:pStyle w:val="Compact"/>
        <w:numPr>
          <w:ilvl w:val="0"/>
          <w:numId w:val="1049"/>
        </w:numPr>
      </w:pPr>
      <w:r>
        <w:t xml:space="preserve">Compliance concern</w:t>
      </w:r>
    </w:p>
    <w:bookmarkEnd w:id="191"/>
    <w:bookmarkStart w:id="192" w:name="withdrawal"/>
    <w:p>
      <w:pPr>
        <w:pStyle w:val="Heading2"/>
      </w:pPr>
      <w:r>
        <w:t xml:space="preserve">Withdrawal</w:t>
      </w:r>
    </w:p>
    <w:p>
      <w:pPr>
        <w:pStyle w:val="FirstParagraph"/>
      </w:pPr>
      <w:r>
        <w:t xml:space="preserve">A withdrawal request may depend on:</w:t>
      </w:r>
    </w:p>
    <w:p>
      <w:pPr>
        <w:pStyle w:val="Compact"/>
        <w:numPr>
          <w:ilvl w:val="0"/>
          <w:numId w:val="1050"/>
        </w:numPr>
      </w:pPr>
      <w:r>
        <w:t xml:space="preserve">Agent authority</w:t>
      </w:r>
    </w:p>
    <w:p>
      <w:pPr>
        <w:pStyle w:val="Compact"/>
        <w:numPr>
          <w:ilvl w:val="0"/>
          <w:numId w:val="1050"/>
        </w:numPr>
      </w:pPr>
      <w:r>
        <w:t xml:space="preserve">Client instruction</w:t>
      </w:r>
    </w:p>
    <w:p>
      <w:pPr>
        <w:pStyle w:val="Compact"/>
        <w:numPr>
          <w:ilvl w:val="0"/>
          <w:numId w:val="1050"/>
        </w:numPr>
      </w:pPr>
      <w:r>
        <w:t xml:space="preserve">Property status</w:t>
      </w:r>
    </w:p>
    <w:p>
      <w:pPr>
        <w:pStyle w:val="Compact"/>
        <w:numPr>
          <w:ilvl w:val="0"/>
          <w:numId w:val="1050"/>
        </w:numPr>
      </w:pPr>
      <w:r>
        <w:t xml:space="preserve">Active reservation</w:t>
      </w:r>
    </w:p>
    <w:p>
      <w:pPr>
        <w:pStyle w:val="Compact"/>
        <w:numPr>
          <w:ilvl w:val="0"/>
          <w:numId w:val="1050"/>
        </w:numPr>
      </w:pPr>
      <w:r>
        <w:t xml:space="preserve">Contractual obligations</w:t>
      </w:r>
    </w:p>
    <w:p>
      <w:pPr>
        <w:pStyle w:val="Compact"/>
        <w:numPr>
          <w:ilvl w:val="0"/>
          <w:numId w:val="1050"/>
        </w:numPr>
      </w:pPr>
      <w:r>
        <w:t xml:space="preserve">Outstanding payments</w:t>
      </w:r>
    </w:p>
    <w:p>
      <w:pPr>
        <w:pStyle w:val="Compact"/>
        <w:numPr>
          <w:ilvl w:val="0"/>
          <w:numId w:val="1050"/>
        </w:numPr>
      </w:pPr>
      <w:r>
        <w:t xml:space="preserve">Ongoing transaction</w:t>
      </w:r>
    </w:p>
    <w:p>
      <w:pPr>
        <w:pStyle w:val="Compact"/>
        <w:numPr>
          <w:ilvl w:val="0"/>
          <w:numId w:val="1050"/>
        </w:numPr>
      </w:pPr>
      <w:r>
        <w:t xml:space="preserve">Administrative review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6" w:name="work-with-other-property-professionals"/>
    <w:p>
      <w:pPr>
        <w:pStyle w:val="Heading1"/>
      </w:pPr>
      <w:r>
        <w:t xml:space="preserve">19. Work With Other Property Professionals</w:t>
      </w:r>
    </w:p>
    <w:bookmarkStart w:id="194" w:name="eyebrow-1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Connected Property Services</w:t>
      </w:r>
    </w:p>
    <w:bookmarkEnd w:id="194"/>
    <w:bookmarkStart w:id="195" w:name="heading-17"/>
    <w:p>
      <w:pPr>
        <w:pStyle w:val="Heading2"/>
      </w:pPr>
      <w:r>
        <w:t xml:space="preserve">Heading</w:t>
      </w:r>
    </w:p>
    <w:bookmarkEnd w:id="195"/>
    <w:bookmarkEnd w:id="196"/>
    <w:bookmarkStart w:id="200" w:name="Xad8744548f321c3708c7f9e4641c9e129d46ae1"/>
    <w:p>
      <w:pPr>
        <w:pStyle w:val="Heading1"/>
      </w:pPr>
      <w:r>
        <w:t xml:space="preserve">Coordinate the Professionals Supporting the Opportunity</w:t>
      </w:r>
    </w:p>
    <w:bookmarkStart w:id="197" w:name="supporting-content-18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agents may need to work with:</w:t>
      </w:r>
    </w:p>
    <w:p>
      <w:pPr>
        <w:pStyle w:val="Compact"/>
        <w:numPr>
          <w:ilvl w:val="0"/>
          <w:numId w:val="1051"/>
        </w:numPr>
      </w:pPr>
      <w:r>
        <w:t xml:space="preserve">Property owners</w:t>
      </w:r>
    </w:p>
    <w:p>
      <w:pPr>
        <w:pStyle w:val="Compact"/>
        <w:numPr>
          <w:ilvl w:val="0"/>
          <w:numId w:val="1051"/>
        </w:numPr>
      </w:pPr>
      <w:r>
        <w:t xml:space="preserve">Property sourcers</w:t>
      </w:r>
    </w:p>
    <w:p>
      <w:pPr>
        <w:pStyle w:val="Compact"/>
        <w:numPr>
          <w:ilvl w:val="0"/>
          <w:numId w:val="1051"/>
        </w:numPr>
      </w:pPr>
      <w:r>
        <w:t xml:space="preserve">Solicitors</w:t>
      </w:r>
    </w:p>
    <w:p>
      <w:pPr>
        <w:pStyle w:val="Compact"/>
        <w:numPr>
          <w:ilvl w:val="0"/>
          <w:numId w:val="1051"/>
        </w:numPr>
      </w:pPr>
      <w:r>
        <w:t xml:space="preserve">Surveyors</w:t>
      </w:r>
    </w:p>
    <w:p>
      <w:pPr>
        <w:pStyle w:val="Compact"/>
        <w:numPr>
          <w:ilvl w:val="0"/>
          <w:numId w:val="1051"/>
        </w:numPr>
      </w:pPr>
      <w:r>
        <w:t xml:space="preserve">Valuers</w:t>
      </w:r>
    </w:p>
    <w:p>
      <w:pPr>
        <w:pStyle w:val="Compact"/>
        <w:numPr>
          <w:ilvl w:val="0"/>
          <w:numId w:val="1051"/>
        </w:numPr>
      </w:pPr>
      <w:r>
        <w:t xml:space="preserve">Finance providers</w:t>
      </w:r>
    </w:p>
    <w:p>
      <w:pPr>
        <w:pStyle w:val="Compact"/>
        <w:numPr>
          <w:ilvl w:val="0"/>
          <w:numId w:val="1051"/>
        </w:numPr>
      </w:pPr>
      <w:r>
        <w:t xml:space="preserve">Mortgage or bridging specialists</w:t>
      </w:r>
    </w:p>
    <w:p>
      <w:pPr>
        <w:pStyle w:val="Compact"/>
        <w:numPr>
          <w:ilvl w:val="0"/>
          <w:numId w:val="1051"/>
        </w:numPr>
      </w:pPr>
      <w:r>
        <w:t xml:space="preserve">Refurbishment specialists</w:t>
      </w:r>
    </w:p>
    <w:p>
      <w:pPr>
        <w:pStyle w:val="Compact"/>
        <w:numPr>
          <w:ilvl w:val="0"/>
          <w:numId w:val="1051"/>
        </w:numPr>
      </w:pPr>
      <w:r>
        <w:t xml:space="preserve">Architects</w:t>
      </w:r>
    </w:p>
    <w:p>
      <w:pPr>
        <w:pStyle w:val="Compact"/>
        <w:numPr>
          <w:ilvl w:val="0"/>
          <w:numId w:val="1051"/>
        </w:numPr>
      </w:pPr>
      <w:r>
        <w:t xml:space="preserve">Planning consultants</w:t>
      </w:r>
    </w:p>
    <w:p>
      <w:pPr>
        <w:pStyle w:val="Compact"/>
        <w:numPr>
          <w:ilvl w:val="0"/>
          <w:numId w:val="1051"/>
        </w:numPr>
      </w:pPr>
      <w:r>
        <w:t xml:space="preserve">Property managers</w:t>
      </w:r>
    </w:p>
    <w:p>
      <w:pPr>
        <w:pStyle w:val="Compact"/>
        <w:numPr>
          <w:ilvl w:val="0"/>
          <w:numId w:val="1051"/>
        </w:numPr>
      </w:pPr>
      <w:r>
        <w:t xml:space="preserve">Accountants</w:t>
      </w:r>
    </w:p>
    <w:p>
      <w:pPr>
        <w:pStyle w:val="Compact"/>
        <w:numPr>
          <w:ilvl w:val="0"/>
          <w:numId w:val="1051"/>
        </w:numPr>
      </w:pPr>
      <w:r>
        <w:t xml:space="preserve">Insurance providers</w:t>
      </w:r>
    </w:p>
    <w:bookmarkEnd w:id="197"/>
    <w:bookmarkStart w:id="198" w:name="platform-support-may-include"/>
    <w:p>
      <w:pPr>
        <w:pStyle w:val="Heading2"/>
      </w:pPr>
      <w:r>
        <w:t xml:space="preserve">Platform support may include</w:t>
      </w:r>
    </w:p>
    <w:p>
      <w:pPr>
        <w:pStyle w:val="Compact"/>
        <w:numPr>
          <w:ilvl w:val="0"/>
          <w:numId w:val="1052"/>
        </w:numPr>
      </w:pPr>
      <w:r>
        <w:t xml:space="preserve">Property-linked conversations</w:t>
      </w:r>
    </w:p>
    <w:p>
      <w:pPr>
        <w:pStyle w:val="Compact"/>
        <w:numPr>
          <w:ilvl w:val="0"/>
          <w:numId w:val="1052"/>
        </w:numPr>
      </w:pPr>
      <w:r>
        <w:t xml:space="preserve">Bookings</w:t>
      </w:r>
    </w:p>
    <w:p>
      <w:pPr>
        <w:pStyle w:val="Compact"/>
        <w:numPr>
          <w:ilvl w:val="0"/>
          <w:numId w:val="1052"/>
        </w:numPr>
      </w:pPr>
      <w:r>
        <w:t xml:space="preserve">Document requests</w:t>
      </w:r>
    </w:p>
    <w:p>
      <w:pPr>
        <w:pStyle w:val="Compact"/>
        <w:numPr>
          <w:ilvl w:val="0"/>
          <w:numId w:val="1052"/>
        </w:numPr>
      </w:pPr>
      <w:r>
        <w:t xml:space="preserve">Service-provider participation</w:t>
      </w:r>
    </w:p>
    <w:p>
      <w:pPr>
        <w:pStyle w:val="Compact"/>
        <w:numPr>
          <w:ilvl w:val="0"/>
          <w:numId w:val="1052"/>
        </w:numPr>
      </w:pPr>
      <w:r>
        <w:t xml:space="preserve">Client authority</w:t>
      </w:r>
    </w:p>
    <w:p>
      <w:pPr>
        <w:pStyle w:val="Compact"/>
        <w:numPr>
          <w:ilvl w:val="0"/>
          <w:numId w:val="1052"/>
        </w:numPr>
      </w:pPr>
      <w:r>
        <w:t xml:space="preserve">Notifications</w:t>
      </w:r>
    </w:p>
    <w:p>
      <w:pPr>
        <w:pStyle w:val="Compact"/>
        <w:numPr>
          <w:ilvl w:val="0"/>
          <w:numId w:val="1052"/>
        </w:numPr>
      </w:pPr>
      <w:r>
        <w:t xml:space="preserve">Activity tracking</w:t>
      </w:r>
    </w:p>
    <w:p>
      <w:pPr>
        <w:pStyle w:val="Compact"/>
        <w:numPr>
          <w:ilvl w:val="0"/>
          <w:numId w:val="1052"/>
        </w:numPr>
      </w:pPr>
      <w:r>
        <w:t xml:space="preserve">Relevant access permissions</w:t>
      </w:r>
    </w:p>
    <w:bookmarkEnd w:id="198"/>
    <w:bookmarkStart w:id="199" w:name="supporting-statement-8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Asancha participation does not replace the agent’s responsibility to assess each professional’s qualifications, authority, suitability, services, and terms.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3" w:name="property-agent-workspace"/>
    <w:p>
      <w:pPr>
        <w:pStyle w:val="Heading1"/>
      </w:pPr>
      <w:r>
        <w:t xml:space="preserve">20. Property Agent Workspace</w:t>
      </w:r>
    </w:p>
    <w:bookmarkStart w:id="201" w:name="eyebrow-1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Your Agent Dashboard</w:t>
      </w:r>
    </w:p>
    <w:bookmarkEnd w:id="201"/>
    <w:bookmarkStart w:id="202" w:name="heading-18"/>
    <w:p>
      <w:pPr>
        <w:pStyle w:val="Heading2"/>
      </w:pPr>
      <w:r>
        <w:t xml:space="preserve">Heading</w:t>
      </w:r>
    </w:p>
    <w:bookmarkEnd w:id="202"/>
    <w:bookmarkEnd w:id="203"/>
    <w:bookmarkStart w:id="207" w:name="X93628efae1cb87e099f1622d141d0215dc8e586"/>
    <w:p>
      <w:pPr>
        <w:pStyle w:val="Heading1"/>
      </w:pPr>
      <w:r>
        <w:t xml:space="preserve">Manage Clients, Properties and Activity From One Place</w:t>
      </w:r>
    </w:p>
    <w:bookmarkStart w:id="204" w:name="supporting-content-19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The property-agent workspace provides a structured view of the agent’s profile, company, clients, properties, documents, and property activity.</w:t>
      </w:r>
    </w:p>
    <w:bookmarkEnd w:id="204"/>
    <w:bookmarkStart w:id="205" w:name="dashboard-features-may-include"/>
    <w:p>
      <w:pPr>
        <w:pStyle w:val="Heading2"/>
      </w:pPr>
      <w:r>
        <w:t xml:space="preserve">Dashboard features may include</w:t>
      </w:r>
    </w:p>
    <w:p>
      <w:pPr>
        <w:pStyle w:val="Compact"/>
        <w:numPr>
          <w:ilvl w:val="0"/>
          <w:numId w:val="1053"/>
        </w:numPr>
      </w:pPr>
      <w:r>
        <w:t xml:space="preserve">Agent profile</w:t>
      </w:r>
    </w:p>
    <w:p>
      <w:pPr>
        <w:pStyle w:val="Compact"/>
        <w:numPr>
          <w:ilvl w:val="0"/>
          <w:numId w:val="1053"/>
        </w:numPr>
      </w:pPr>
      <w:r>
        <w:t xml:space="preserve">Company profile</w:t>
      </w:r>
    </w:p>
    <w:p>
      <w:pPr>
        <w:pStyle w:val="Compact"/>
        <w:numPr>
          <w:ilvl w:val="0"/>
          <w:numId w:val="1053"/>
        </w:numPr>
      </w:pPr>
      <w:r>
        <w:t xml:space="preserve">Clients</w:t>
      </w:r>
    </w:p>
    <w:p>
      <w:pPr>
        <w:pStyle w:val="Compact"/>
        <w:numPr>
          <w:ilvl w:val="0"/>
          <w:numId w:val="1053"/>
        </w:numPr>
      </w:pPr>
      <w:r>
        <w:t xml:space="preserve">Authority records</w:t>
      </w:r>
    </w:p>
    <w:p>
      <w:pPr>
        <w:pStyle w:val="Compact"/>
        <w:numPr>
          <w:ilvl w:val="0"/>
          <w:numId w:val="1053"/>
        </w:numPr>
      </w:pPr>
      <w:r>
        <w:t xml:space="preserve">Draft properties</w:t>
      </w:r>
    </w:p>
    <w:p>
      <w:pPr>
        <w:pStyle w:val="Compact"/>
        <w:numPr>
          <w:ilvl w:val="0"/>
          <w:numId w:val="1053"/>
        </w:numPr>
      </w:pPr>
      <w:r>
        <w:t xml:space="preserve">Submitted properties</w:t>
      </w:r>
    </w:p>
    <w:p>
      <w:pPr>
        <w:pStyle w:val="Compact"/>
        <w:numPr>
          <w:ilvl w:val="0"/>
          <w:numId w:val="1053"/>
        </w:numPr>
      </w:pPr>
      <w:r>
        <w:t xml:space="preserve">Published listings</w:t>
      </w:r>
    </w:p>
    <w:p>
      <w:pPr>
        <w:pStyle w:val="Compact"/>
        <w:numPr>
          <w:ilvl w:val="0"/>
          <w:numId w:val="1053"/>
        </w:numPr>
      </w:pPr>
      <w:r>
        <w:t xml:space="preserve">Review status</w:t>
      </w:r>
    </w:p>
    <w:p>
      <w:pPr>
        <w:pStyle w:val="Compact"/>
        <w:numPr>
          <w:ilvl w:val="0"/>
          <w:numId w:val="1053"/>
        </w:numPr>
      </w:pPr>
      <w:r>
        <w:t xml:space="preserve">Required corrections</w:t>
      </w:r>
    </w:p>
    <w:p>
      <w:pPr>
        <w:pStyle w:val="Compact"/>
        <w:numPr>
          <w:ilvl w:val="0"/>
          <w:numId w:val="1053"/>
        </w:numPr>
      </w:pPr>
      <w:r>
        <w:t xml:space="preserve">Document status</w:t>
      </w:r>
    </w:p>
    <w:p>
      <w:pPr>
        <w:pStyle w:val="Compact"/>
        <w:numPr>
          <w:ilvl w:val="0"/>
          <w:numId w:val="1053"/>
        </w:numPr>
      </w:pPr>
      <w:r>
        <w:t xml:space="preserve">Verification status</w:t>
      </w:r>
    </w:p>
    <w:p>
      <w:pPr>
        <w:pStyle w:val="Compact"/>
        <w:numPr>
          <w:ilvl w:val="0"/>
          <w:numId w:val="1053"/>
        </w:numPr>
      </w:pPr>
      <w:r>
        <w:t xml:space="preserve">Enquiries</w:t>
      </w:r>
    </w:p>
    <w:p>
      <w:pPr>
        <w:pStyle w:val="Compact"/>
        <w:numPr>
          <w:ilvl w:val="0"/>
          <w:numId w:val="1053"/>
        </w:numPr>
      </w:pPr>
      <w:r>
        <w:t xml:space="preserve">Bookings</w:t>
      </w:r>
    </w:p>
    <w:p>
      <w:pPr>
        <w:pStyle w:val="Compact"/>
        <w:numPr>
          <w:ilvl w:val="0"/>
          <w:numId w:val="1053"/>
        </w:numPr>
      </w:pPr>
      <w:r>
        <w:t xml:space="preserve">Payments</w:t>
      </w:r>
    </w:p>
    <w:p>
      <w:pPr>
        <w:pStyle w:val="Compact"/>
        <w:numPr>
          <w:ilvl w:val="0"/>
          <w:numId w:val="1053"/>
        </w:numPr>
      </w:pPr>
      <w:r>
        <w:t xml:space="preserve">Reservations</w:t>
      </w:r>
    </w:p>
    <w:p>
      <w:pPr>
        <w:pStyle w:val="Compact"/>
        <w:numPr>
          <w:ilvl w:val="0"/>
          <w:numId w:val="1053"/>
        </w:numPr>
      </w:pPr>
      <w:r>
        <w:t xml:space="preserve">Conversations</w:t>
      </w:r>
    </w:p>
    <w:p>
      <w:pPr>
        <w:pStyle w:val="Compact"/>
        <w:numPr>
          <w:ilvl w:val="0"/>
          <w:numId w:val="1053"/>
        </w:numPr>
      </w:pPr>
      <w:r>
        <w:t xml:space="preserve">Notifications</w:t>
      </w:r>
    </w:p>
    <w:p>
      <w:pPr>
        <w:pStyle w:val="Compact"/>
        <w:numPr>
          <w:ilvl w:val="0"/>
          <w:numId w:val="1053"/>
        </w:numPr>
      </w:pPr>
      <w:r>
        <w:t xml:space="preserve">Property activity history</w:t>
      </w:r>
    </w:p>
    <w:bookmarkEnd w:id="205"/>
    <w:bookmarkStart w:id="206" w:name="supporting-statement-9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Dashboard access does not mean that the agent, company, authority, property, or listing has been fully approved.</w:t>
      </w:r>
    </w:p>
    <w:p>
      <w:pPr>
        <w:pStyle w:val="BodyText"/>
      </w:pPr>
      <w:r>
        <w:t xml:space="preserve">Restricted actions remain locked until the relevant requirements are satisfied.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0" w:name="property-agent-journey-summary"/>
    <w:p>
      <w:pPr>
        <w:pStyle w:val="Heading1"/>
      </w:pPr>
      <w:r>
        <w:t xml:space="preserve">21. Property Agent Journey Summary</w:t>
      </w:r>
    </w:p>
    <w:bookmarkStart w:id="208" w:name="eyebrow-20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Your Route Through Asancha</w:t>
      </w:r>
    </w:p>
    <w:bookmarkEnd w:id="208"/>
    <w:bookmarkStart w:id="209" w:name="heading-19"/>
    <w:p>
      <w:pPr>
        <w:pStyle w:val="Heading2"/>
      </w:pPr>
      <w:r>
        <w:t xml:space="preserve">Heading</w:t>
      </w:r>
    </w:p>
    <w:bookmarkEnd w:id="209"/>
    <w:bookmarkEnd w:id="210"/>
    <w:bookmarkStart w:id="231" w:name="from-agent-profile-to-property-progress"/>
    <w:p>
      <w:pPr>
        <w:pStyle w:val="Heading1"/>
      </w:pPr>
      <w:r>
        <w:t xml:space="preserve">From Agent Profile to Property Progress</w:t>
      </w:r>
    </w:p>
    <w:bookmarkStart w:id="212" w:name="step-one"/>
    <w:p>
      <w:pPr>
        <w:pStyle w:val="Heading2"/>
      </w:pPr>
      <w:r>
        <w:t xml:space="preserve">Step one</w:t>
      </w:r>
    </w:p>
    <w:bookmarkStart w:id="211" w:name="create-a-property-agent-account"/>
    <w:p>
      <w:pPr>
        <w:pStyle w:val="Heading3"/>
      </w:pPr>
      <w:r>
        <w:t xml:space="preserve">Create a Property Agent Account</w:t>
      </w:r>
    </w:p>
    <w:p>
      <w:pPr>
        <w:pStyle w:val="FirstParagraph"/>
      </w:pPr>
      <w:r>
        <w:t xml:space="preserve">Choose the property-agent role and create an Asancha account.</w:t>
      </w:r>
    </w:p>
    <w:bookmarkEnd w:id="211"/>
    <w:bookmarkEnd w:id="212"/>
    <w:bookmarkStart w:id="214" w:name="step-two"/>
    <w:p>
      <w:pPr>
        <w:pStyle w:val="Heading2"/>
      </w:pPr>
      <w:r>
        <w:t xml:space="preserve">Step two</w:t>
      </w:r>
    </w:p>
    <w:bookmarkStart w:id="213" w:name="verify-your-email"/>
    <w:p>
      <w:pPr>
        <w:pStyle w:val="Heading3"/>
      </w:pPr>
      <w:r>
        <w:t xml:space="preserve">Verify Your Email</w:t>
      </w:r>
    </w:p>
    <w:p>
      <w:pPr>
        <w:pStyle w:val="FirstParagraph"/>
      </w:pPr>
      <w:r>
        <w:t xml:space="preserve">Confirm control of the email address used for the account.</w:t>
      </w:r>
    </w:p>
    <w:bookmarkEnd w:id="213"/>
    <w:bookmarkEnd w:id="214"/>
    <w:bookmarkStart w:id="216" w:name="step-three"/>
    <w:p>
      <w:pPr>
        <w:pStyle w:val="Heading2"/>
      </w:pPr>
      <w:r>
        <w:t xml:space="preserve">Step three</w:t>
      </w:r>
    </w:p>
    <w:bookmarkStart w:id="215" w:name="complete-your-general-profile"/>
    <w:p>
      <w:pPr>
        <w:pStyle w:val="Heading3"/>
      </w:pPr>
      <w:r>
        <w:t xml:space="preserve">Complete Your General Profile</w:t>
      </w:r>
    </w:p>
    <w:p>
      <w:pPr>
        <w:pStyle w:val="FirstParagraph"/>
      </w:pPr>
      <w:r>
        <w:t xml:space="preserve">Provide core identity and contact information.</w:t>
      </w:r>
    </w:p>
    <w:bookmarkEnd w:id="215"/>
    <w:bookmarkEnd w:id="216"/>
    <w:bookmarkStart w:id="218" w:name="step-four"/>
    <w:p>
      <w:pPr>
        <w:pStyle w:val="Heading2"/>
      </w:pPr>
      <w:r>
        <w:t xml:space="preserve">Step four</w:t>
      </w:r>
    </w:p>
    <w:bookmarkStart w:id="217" w:name="complete-agent-onboarding"/>
    <w:p>
      <w:pPr>
        <w:pStyle w:val="Heading3"/>
      </w:pPr>
      <w:r>
        <w:t xml:space="preserve">Complete Agent Onboarding</w:t>
      </w:r>
    </w:p>
    <w:p>
      <w:pPr>
        <w:pStyle w:val="FirstParagraph"/>
      </w:pPr>
      <w:r>
        <w:t xml:space="preserve">Provide individual or company details, coverage areas, specialisations, and supporting information.</w:t>
      </w:r>
    </w:p>
    <w:bookmarkEnd w:id="217"/>
    <w:bookmarkEnd w:id="218"/>
    <w:bookmarkStart w:id="220" w:name="step-five"/>
    <w:p>
      <w:pPr>
        <w:pStyle w:val="Heading2"/>
      </w:pPr>
      <w:r>
        <w:t xml:space="preserve">Step five</w:t>
      </w:r>
    </w:p>
    <w:bookmarkStart w:id="219" w:name="add-client-authority"/>
    <w:p>
      <w:pPr>
        <w:pStyle w:val="Heading3"/>
      </w:pPr>
      <w:r>
        <w:t xml:space="preserve">Add Client Authority</w:t>
      </w:r>
    </w:p>
    <w:p>
      <w:pPr>
        <w:pStyle w:val="FirstParagraph"/>
      </w:pPr>
      <w:r>
        <w:t xml:space="preserve">Provide the relevant owner, landlord, vendor, or developer instruction.</w:t>
      </w:r>
    </w:p>
    <w:bookmarkEnd w:id="219"/>
    <w:bookmarkEnd w:id="220"/>
    <w:bookmarkStart w:id="222" w:name="step-six"/>
    <w:p>
      <w:pPr>
        <w:pStyle w:val="Heading2"/>
      </w:pPr>
      <w:r>
        <w:t xml:space="preserve">Step six</w:t>
      </w:r>
    </w:p>
    <w:bookmarkStart w:id="221" w:name="submit-the-property"/>
    <w:p>
      <w:pPr>
        <w:pStyle w:val="Heading3"/>
      </w:pPr>
      <w:r>
        <w:t xml:space="preserve">Submit the Property</w:t>
      </w:r>
    </w:p>
    <w:p>
      <w:pPr>
        <w:pStyle w:val="FirstParagraph"/>
      </w:pPr>
      <w:r>
        <w:t xml:space="preserve">Enter the property information, media, financial indicators, occupancy, and supporting records.</w:t>
      </w:r>
    </w:p>
    <w:bookmarkEnd w:id="221"/>
    <w:bookmarkEnd w:id="222"/>
    <w:bookmarkStart w:id="224" w:name="step-seven"/>
    <w:p>
      <w:pPr>
        <w:pStyle w:val="Heading2"/>
      </w:pPr>
      <w:r>
        <w:t xml:space="preserve">Step seven</w:t>
      </w:r>
    </w:p>
    <w:bookmarkStart w:id="223" w:name="track-review"/>
    <w:p>
      <w:pPr>
        <w:pStyle w:val="Heading3"/>
      </w:pPr>
      <w:r>
        <w:t xml:space="preserve">Track Review</w:t>
      </w:r>
    </w:p>
    <w:p>
      <w:pPr>
        <w:pStyle w:val="FirstParagraph"/>
      </w:pPr>
      <w:r>
        <w:t xml:space="preserve">Respond to document requests, corrections, and additional-information requirements.</w:t>
      </w:r>
    </w:p>
    <w:bookmarkEnd w:id="223"/>
    <w:bookmarkEnd w:id="224"/>
    <w:bookmarkStart w:id="226" w:name="step-eight"/>
    <w:p>
      <w:pPr>
        <w:pStyle w:val="Heading2"/>
      </w:pPr>
      <w:r>
        <w:t xml:space="preserve">Step eight</w:t>
      </w:r>
    </w:p>
    <w:bookmarkStart w:id="225" w:name="publish-the-approved-listing"/>
    <w:p>
      <w:pPr>
        <w:pStyle w:val="Heading3"/>
      </w:pPr>
      <w:r>
        <w:t xml:space="preserve">Publish the Approved Listing</w:t>
      </w:r>
    </w:p>
    <w:p>
      <w:pPr>
        <w:pStyle w:val="FirstParagraph"/>
      </w:pPr>
      <w:r>
        <w:t xml:space="preserve">Approved property may become available according to its visibility and access settings.</w:t>
      </w:r>
    </w:p>
    <w:bookmarkEnd w:id="225"/>
    <w:bookmarkEnd w:id="226"/>
    <w:bookmarkStart w:id="228" w:name="step-nine"/>
    <w:p>
      <w:pPr>
        <w:pStyle w:val="Heading2"/>
      </w:pPr>
      <w:r>
        <w:t xml:space="preserve">Step nine</w:t>
      </w:r>
    </w:p>
    <w:bookmarkStart w:id="227" w:name="manage-enquiries-and-viewings"/>
    <w:p>
      <w:pPr>
        <w:pStyle w:val="Heading3"/>
      </w:pPr>
      <w:r>
        <w:t xml:space="preserve">Manage Enquiries and Viewings</w:t>
      </w:r>
    </w:p>
    <w:p>
      <w:pPr>
        <w:pStyle w:val="FirstParagraph"/>
      </w:pPr>
      <w:r>
        <w:t xml:space="preserve">Coordinate relevant buyer, investor, owner, and professional interactions.</w:t>
      </w:r>
    </w:p>
    <w:bookmarkEnd w:id="227"/>
    <w:bookmarkEnd w:id="228"/>
    <w:bookmarkStart w:id="230" w:name="step-ten"/>
    <w:p>
      <w:pPr>
        <w:pStyle w:val="Heading2"/>
      </w:pPr>
      <w:r>
        <w:t xml:space="preserve">Step ten</w:t>
      </w:r>
    </w:p>
    <w:bookmarkStart w:id="229" w:name="track-reservation-and-progress"/>
    <w:p>
      <w:pPr>
        <w:pStyle w:val="Heading3"/>
      </w:pPr>
      <w:r>
        <w:t xml:space="preserve">Track Reservation and Progress</w:t>
      </w:r>
    </w:p>
    <w:p>
      <w:pPr>
        <w:pStyle w:val="FirstParagraph"/>
      </w:pPr>
      <w:r>
        <w:t xml:space="preserve">Follow the opportunity through reservation, offer, due diligence, exchange, completion, withdrawal, or archive.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End w:id="231"/>
    <w:bookmarkStart w:id="234" w:name="why-property-agents-use-asancha"/>
    <w:p>
      <w:pPr>
        <w:pStyle w:val="Heading1"/>
      </w:pPr>
      <w:r>
        <w:t xml:space="preserve">22. Why Property Agents Use Asancha</w:t>
      </w:r>
    </w:p>
    <w:bookmarkStart w:id="232" w:name="eyebrow-2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Agent Benefits</w:t>
      </w:r>
    </w:p>
    <w:bookmarkEnd w:id="232"/>
    <w:bookmarkStart w:id="233" w:name="heading-20"/>
    <w:p>
      <w:pPr>
        <w:pStyle w:val="Heading2"/>
      </w:pPr>
      <w:r>
        <w:t xml:space="preserve">Heading</w:t>
      </w:r>
    </w:p>
    <w:bookmarkEnd w:id="233"/>
    <w:bookmarkEnd w:id="234"/>
    <w:bookmarkStart w:id="249" w:name="X54e523c349bffab0b4ba74115f3b62568ff0b10"/>
    <w:p>
      <w:pPr>
        <w:pStyle w:val="Heading1"/>
      </w:pPr>
      <w:r>
        <w:t xml:space="preserve">A More Structured Way to Represent Property</w:t>
      </w:r>
    </w:p>
    <w:bookmarkStart w:id="236" w:name="benefit-one"/>
    <w:p>
      <w:pPr>
        <w:pStyle w:val="Heading2"/>
      </w:pPr>
      <w:r>
        <w:t xml:space="preserve">Benefit one</w:t>
      </w:r>
    </w:p>
    <w:bookmarkStart w:id="235" w:name="clear-client-authority"/>
    <w:p>
      <w:pPr>
        <w:pStyle w:val="Heading3"/>
      </w:pPr>
      <w:r>
        <w:t xml:space="preserve">Clear Client Authority</w:t>
      </w:r>
    </w:p>
    <w:p>
      <w:pPr>
        <w:pStyle w:val="FirstParagraph"/>
      </w:pPr>
      <w:r>
        <w:t xml:space="preserve">Keep owner instructions and representation evidence linked to each property.</w:t>
      </w:r>
    </w:p>
    <w:bookmarkEnd w:id="235"/>
    <w:bookmarkEnd w:id="236"/>
    <w:bookmarkStart w:id="238" w:name="benefit-two"/>
    <w:p>
      <w:pPr>
        <w:pStyle w:val="Heading2"/>
      </w:pPr>
      <w:r>
        <w:t xml:space="preserve">Benefit two</w:t>
      </w:r>
    </w:p>
    <w:bookmarkStart w:id="237" w:name="organised-property-information"/>
    <w:p>
      <w:pPr>
        <w:pStyle w:val="Heading3"/>
      </w:pPr>
      <w:r>
        <w:t xml:space="preserve">Organised Property Information</w:t>
      </w:r>
    </w:p>
    <w:p>
      <w:pPr>
        <w:pStyle w:val="FirstParagraph"/>
      </w:pPr>
      <w:r>
        <w:t xml:space="preserve">Present client property using consistent and understandable details.</w:t>
      </w:r>
    </w:p>
    <w:bookmarkEnd w:id="237"/>
    <w:bookmarkEnd w:id="238"/>
    <w:bookmarkStart w:id="240" w:name="benefit-three"/>
    <w:p>
      <w:pPr>
        <w:pStyle w:val="Heading2"/>
      </w:pPr>
      <w:r>
        <w:t xml:space="preserve">Benefit three</w:t>
      </w:r>
    </w:p>
    <w:bookmarkStart w:id="239" w:name="multi-property-management"/>
    <w:p>
      <w:pPr>
        <w:pStyle w:val="Heading3"/>
      </w:pPr>
      <w:r>
        <w:t xml:space="preserve">Multi-Property Management</w:t>
      </w:r>
    </w:p>
    <w:p>
      <w:pPr>
        <w:pStyle w:val="FirstParagraph"/>
      </w:pPr>
      <w:r>
        <w:t xml:space="preserve">Track several client properties from one agent workspace.</w:t>
      </w:r>
    </w:p>
    <w:bookmarkEnd w:id="239"/>
    <w:bookmarkEnd w:id="240"/>
    <w:bookmarkStart w:id="242" w:name="benefit-four"/>
    <w:p>
      <w:pPr>
        <w:pStyle w:val="Heading2"/>
      </w:pPr>
      <w:r>
        <w:t xml:space="preserve">Benefit four</w:t>
      </w:r>
    </w:p>
    <w:bookmarkStart w:id="241" w:name="controlled-information-sharing"/>
    <w:p>
      <w:pPr>
        <w:pStyle w:val="Heading3"/>
      </w:pPr>
      <w:r>
        <w:t xml:space="preserve">Controlled Information Sharing</w:t>
      </w:r>
    </w:p>
    <w:p>
      <w:pPr>
        <w:pStyle w:val="FirstParagraph"/>
      </w:pPr>
      <w:r>
        <w:t xml:space="preserve">Protect owner, tenant, document, payment, and reservation information.</w:t>
      </w:r>
    </w:p>
    <w:bookmarkEnd w:id="241"/>
    <w:bookmarkEnd w:id="242"/>
    <w:bookmarkStart w:id="244" w:name="benefit-five"/>
    <w:p>
      <w:pPr>
        <w:pStyle w:val="Heading2"/>
      </w:pPr>
      <w:r>
        <w:t xml:space="preserve">Benefit five</w:t>
      </w:r>
    </w:p>
    <w:bookmarkStart w:id="243" w:name="relevant-investor-exposure"/>
    <w:p>
      <w:pPr>
        <w:pStyle w:val="Heading3"/>
      </w:pPr>
      <w:r>
        <w:t xml:space="preserve">Relevant Investor Exposure</w:t>
      </w:r>
    </w:p>
    <w:p>
      <w:pPr>
        <w:pStyle w:val="FirstParagraph"/>
      </w:pPr>
      <w:r>
        <w:t xml:space="preserve">Present approved property opportunities to users whose requirements may align with the listing.</w:t>
      </w:r>
    </w:p>
    <w:bookmarkEnd w:id="243"/>
    <w:bookmarkEnd w:id="244"/>
    <w:bookmarkStart w:id="246" w:name="benefit-six"/>
    <w:p>
      <w:pPr>
        <w:pStyle w:val="Heading2"/>
      </w:pPr>
      <w:r>
        <w:t xml:space="preserve">Benefit six</w:t>
      </w:r>
    </w:p>
    <w:bookmarkStart w:id="245" w:name="connected-property-activity"/>
    <w:p>
      <w:pPr>
        <w:pStyle w:val="Heading3"/>
      </w:pPr>
      <w:r>
        <w:t xml:space="preserve">Connected Property Activity</w:t>
      </w:r>
    </w:p>
    <w:p>
      <w:pPr>
        <w:pStyle w:val="FirstParagraph"/>
      </w:pPr>
      <w:r>
        <w:t xml:space="preserve">Keep enquiries, bookings, documents, payments, reservations, and communication linked to the correct property.</w:t>
      </w:r>
    </w:p>
    <w:bookmarkEnd w:id="245"/>
    <w:bookmarkEnd w:id="246"/>
    <w:bookmarkStart w:id="248" w:name="benefit-seven"/>
    <w:p>
      <w:pPr>
        <w:pStyle w:val="Heading2"/>
      </w:pPr>
      <w:r>
        <w:t xml:space="preserve">Benefit seven</w:t>
      </w:r>
    </w:p>
    <w:bookmarkStart w:id="247" w:name="visible-progress"/>
    <w:p>
      <w:pPr>
        <w:pStyle w:val="Heading3"/>
      </w:pPr>
      <w:r>
        <w:t xml:space="preserve">Visible Progress</w:t>
      </w:r>
    </w:p>
    <w:p>
      <w:pPr>
        <w:pStyle w:val="FirstParagraph"/>
      </w:pPr>
      <w:r>
        <w:t xml:space="preserve">Understand what is approved, under review, published, paused, or awaiting action.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End w:id="249"/>
    <w:bookmarkStart w:id="251" w:name="Xd285206d072e5b303084bda501af7e88df62013"/>
    <w:p>
      <w:pPr>
        <w:pStyle w:val="Heading1"/>
      </w:pPr>
      <w:r>
        <w:t xml:space="preserve">23. Property Agent Frequently Asked Questions</w:t>
      </w:r>
    </w:p>
    <w:bookmarkStart w:id="250" w:name="heading-21"/>
    <w:p>
      <w:pPr>
        <w:pStyle w:val="Heading2"/>
      </w:pPr>
      <w:r>
        <w:t xml:space="preserve">Heading</w:t>
      </w:r>
    </w:p>
    <w:bookmarkEnd w:id="250"/>
    <w:bookmarkEnd w:id="251"/>
    <w:bookmarkStart w:id="262" w:name="property-agent-questions"/>
    <w:p>
      <w:pPr>
        <w:pStyle w:val="Heading1"/>
      </w:pPr>
      <w:r>
        <w:t xml:space="preserve">Property Agent Questions</w:t>
      </w:r>
    </w:p>
    <w:bookmarkStart w:id="252" w:name="Xebda49c27fe442959541f8cfb5d7e7cd33c0770"/>
    <w:p>
      <w:pPr>
        <w:pStyle w:val="Heading2"/>
      </w:pPr>
      <w:r>
        <w:t xml:space="preserve">Can an agent submit a property without owner authority?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The agent must have lawful authority to represent the owner, landlord, vendor, developer, or other authorised client.</w:t>
      </w:r>
    </w:p>
    <w:p>
      <w:r>
        <w:pict>
          <v:rect style="width:0;height:1.5pt" o:hralign="center" o:hrstd="t" o:hr="t"/>
        </w:pict>
      </w:r>
    </w:p>
    <w:bookmarkEnd w:id="252"/>
    <w:bookmarkStart w:id="253" w:name="X1171dd50799d5ccd8628bafea3bc6c5d4e4a89c"/>
    <w:p>
      <w:pPr>
        <w:pStyle w:val="Heading2"/>
      </w:pPr>
      <w:r>
        <w:t xml:space="preserve">Does creating an agent account approve my company?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The agent or company profile may require information, documents, and review before sensitive actions are approved.</w:t>
      </w:r>
    </w:p>
    <w:p>
      <w:r>
        <w:pict>
          <v:rect style="width:0;height:1.5pt" o:hralign="center" o:hrstd="t" o:hr="t"/>
        </w:pict>
      </w:r>
    </w:p>
    <w:bookmarkEnd w:id="253"/>
    <w:bookmarkStart w:id="254" w:name="X010b5b23fb7643accd5edf61aa6624540b3caf9"/>
    <w:p>
      <w:pPr>
        <w:pStyle w:val="Heading2"/>
      </w:pPr>
      <w:r>
        <w:t xml:space="preserve">Can agents manage properties for several clients?</w:t>
      </w:r>
    </w:p>
    <w:p>
      <w:pPr>
        <w:pStyle w:val="FirstParagraph"/>
      </w:pPr>
      <w:r>
        <w:t xml:space="preserve">Yes, where supported.</w:t>
      </w:r>
    </w:p>
    <w:p>
      <w:pPr>
        <w:pStyle w:val="BodyText"/>
      </w:pPr>
      <w:r>
        <w:t xml:space="preserve">Each property should remain linked to the correct client, authority record, company, and listing.</w:t>
      </w:r>
    </w:p>
    <w:p>
      <w:r>
        <w:pict>
          <v:rect style="width:0;height:1.5pt" o:hralign="center" o:hrstd="t" o:hr="t"/>
        </w:pict>
      </w:r>
    </w:p>
    <w:bookmarkEnd w:id="254"/>
    <w:bookmarkStart w:id="255" w:name="X6565ae9adeaa6e1d0c7af9a16400a8564de5a25"/>
    <w:p>
      <w:pPr>
        <w:pStyle w:val="Heading2"/>
      </w:pPr>
      <w:r>
        <w:t xml:space="preserve">Can an individual agent and agency company use the platform?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The agent onboarding flow should support individual and company-based participation, subject to the required information and review.</w:t>
      </w:r>
    </w:p>
    <w:p>
      <w:r>
        <w:pict>
          <v:rect style="width:0;height:1.5pt" o:hralign="center" o:hrstd="t" o:hr="t"/>
        </w:pict>
      </w:r>
    </w:p>
    <w:bookmarkEnd w:id="255"/>
    <w:bookmarkStart w:id="256" w:name="X21d9642230c6ebcd8b733e366b7d8bc4543e5aa"/>
    <w:p>
      <w:pPr>
        <w:pStyle w:val="Heading2"/>
      </w:pPr>
      <w:r>
        <w:t xml:space="preserve">Does submitting a property guarantee publication?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The property may require review, documents, corrections, verification, policy acceptance, or payment.</w:t>
      </w:r>
    </w:p>
    <w:p>
      <w:r>
        <w:pict>
          <v:rect style="width:0;height:1.5pt" o:hralign="center" o:hrstd="t" o:hr="t"/>
        </w:pict>
      </w:r>
    </w:p>
    <w:bookmarkEnd w:id="256"/>
    <w:bookmarkStart w:id="257" w:name="can-agents-update-property-information"/>
    <w:p>
      <w:pPr>
        <w:pStyle w:val="Heading2"/>
      </w:pPr>
      <w:r>
        <w:t xml:space="preserve">Can agents update property information?</w:t>
      </w:r>
    </w:p>
    <w:p>
      <w:pPr>
        <w:pStyle w:val="FirstParagraph"/>
      </w:pPr>
      <w:r>
        <w:t xml:space="preserve">Yes, where permitted and while their authority remains valid.</w:t>
      </w:r>
    </w:p>
    <w:p>
      <w:pPr>
        <w:pStyle w:val="BodyText"/>
      </w:pPr>
      <w:r>
        <w:t xml:space="preserve">Some changes may require another review.</w:t>
      </w:r>
    </w:p>
    <w:p>
      <w:r>
        <w:pict>
          <v:rect style="width:0;height:1.5pt" o:hralign="center" o:hrstd="t" o:hr="t"/>
        </w:pict>
      </w:r>
    </w:p>
    <w:bookmarkEnd w:id="257"/>
    <w:bookmarkStart w:id="258" w:name="can-agents-see-investor-details"/>
    <w:p>
      <w:pPr>
        <w:pStyle w:val="Heading2"/>
      </w:pPr>
      <w:r>
        <w:t xml:space="preserve">Can agents see investor details?</w:t>
      </w:r>
    </w:p>
    <w:p>
      <w:pPr>
        <w:pStyle w:val="FirstParagraph"/>
      </w:pPr>
      <w:r>
        <w:t xml:space="preserve">Agents should see only the investor information required for an authorised property enquiry, booking, reservation, or transaction process.</w:t>
      </w:r>
    </w:p>
    <w:p>
      <w:r>
        <w:pict>
          <v:rect style="width:0;height:1.5pt" o:hralign="center" o:hrstd="t" o:hr="t"/>
        </w:pict>
      </w:r>
    </w:p>
    <w:bookmarkEnd w:id="258"/>
    <w:bookmarkStart w:id="259" w:name="X9ddd5d202ffd45c003ad1fd5f683cd6f878fca6"/>
    <w:p>
      <w:pPr>
        <w:pStyle w:val="Heading2"/>
      </w:pPr>
      <w:r>
        <w:t xml:space="preserve">Can agents charge their own fees through Asancha?</w:t>
      </w:r>
    </w:p>
    <w:p>
      <w:pPr>
        <w:pStyle w:val="FirstParagraph"/>
      </w:pPr>
      <w:r>
        <w:t xml:space="preserve">Any fee collection must follow approved platform, legal, payment, disclosure, and business rules.</w:t>
      </w:r>
    </w:p>
    <w:p>
      <w:pPr>
        <w:pStyle w:val="BodyText"/>
      </w:pPr>
      <w:r>
        <w:t xml:space="preserve">The page should not promise unrestricted agent fee collection.</w:t>
      </w:r>
    </w:p>
    <w:p>
      <w:r>
        <w:pict>
          <v:rect style="width:0;height:1.5pt" o:hralign="center" o:hrstd="t" o:hr="t"/>
        </w:pict>
      </w:r>
    </w:p>
    <w:bookmarkEnd w:id="259"/>
    <w:bookmarkStart w:id="260" w:name="X7b307c4e3206afc0acd2c55db992a4d7184508f"/>
    <w:p>
      <w:pPr>
        <w:pStyle w:val="Heading2"/>
      </w:pPr>
      <w:r>
        <w:t xml:space="preserve">Does Asancha guarantee a buyer or completed transaction?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Asancha supports property sourcing, presentation, intelligence, matching, and structured workflows but does not guarantee buyer interest, an offer, exchange, or completion.</w:t>
      </w:r>
    </w:p>
    <w:p>
      <w:r>
        <w:pict>
          <v:rect style="width:0;height:1.5pt" o:hralign="center" o:hrstd="t" o:hr="t"/>
        </w:pict>
      </w:r>
    </w:p>
    <w:bookmarkEnd w:id="260"/>
    <w:bookmarkStart w:id="261" w:name="X2ce3406b761c56b090665c197dbe8ace084dda2"/>
    <w:p>
      <w:pPr>
        <w:pStyle w:val="Heading2"/>
      </w:pPr>
      <w:r>
        <w:t xml:space="preserve">Can an agent also use Asancha as an investor?</w:t>
      </w:r>
    </w:p>
    <w:p>
      <w:pPr>
        <w:pStyle w:val="FirstParagraph"/>
      </w:pPr>
      <w:r>
        <w:t xml:space="preserve">Where supported, the existing user may add an investor profile without creating another account.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5" w:name="final-call-to-action"/>
    <w:p>
      <w:pPr>
        <w:pStyle w:val="Heading1"/>
      </w:pPr>
      <w:r>
        <w:t xml:space="preserve">24. Final Call to Action</w:t>
      </w:r>
    </w:p>
    <w:bookmarkStart w:id="263" w:name="eyebrow-2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Manage Property With Greater Clarity</w:t>
      </w:r>
    </w:p>
    <w:bookmarkEnd w:id="263"/>
    <w:bookmarkStart w:id="264" w:name="heading-22"/>
    <w:p>
      <w:pPr>
        <w:pStyle w:val="Heading2"/>
      </w:pPr>
      <w:r>
        <w:t xml:space="preserve">Heading</w:t>
      </w:r>
    </w:p>
    <w:bookmarkEnd w:id="264"/>
    <w:bookmarkEnd w:id="265"/>
    <w:bookmarkStart w:id="271" w:name="create-your-property-agent-account"/>
    <w:p>
      <w:pPr>
        <w:pStyle w:val="Heading1"/>
      </w:pPr>
      <w:r>
        <w:t xml:space="preserve">Create Your Property Agent Account</w:t>
      </w:r>
    </w:p>
    <w:bookmarkStart w:id="266" w:name="supporting-content-20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Set up your agent profile, confirm your authority, submit client properties, and track opportunities through review, publication, enquiry, viewing, reservation, and eligible transaction stages.</w:t>
      </w:r>
    </w:p>
    <w:bookmarkEnd w:id="266"/>
    <w:bookmarkStart w:id="267" w:name="primary-action-2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a Property Agent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267"/>
    <w:bookmarkStart w:id="268" w:name="secondary-action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Submit a Property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bookmarkEnd w:id="268"/>
    <w:bookmarkStart w:id="269" w:name="supporting-action"/>
    <w:p>
      <w:pPr>
        <w:pStyle w:val="Heading2"/>
      </w:pPr>
      <w:r>
        <w:t xml:space="preserve">Supporting action</w:t>
      </w:r>
    </w:p>
    <w:p>
      <w:pPr>
        <w:pStyle w:val="FirstParagraph"/>
      </w:pPr>
      <w:r>
        <w:rPr>
          <w:b/>
          <w:bCs/>
        </w:rPr>
        <w:t xml:space="preserve">Contact Asancha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/contact</w:t>
      </w:r>
    </w:p>
    <w:bookmarkEnd w:id="269"/>
    <w:bookmarkStart w:id="270" w:name="supporting-note"/>
    <w:p>
      <w:pPr>
        <w:pStyle w:val="Heading2"/>
      </w:pPr>
      <w:r>
        <w:t xml:space="preserve">Supporting note</w:t>
      </w:r>
    </w:p>
    <w:p>
      <w:pPr>
        <w:pStyle w:val="FirstParagraph"/>
      </w:pPr>
      <w:r>
        <w:t xml:space="preserve">Creating an account provides access to the property-agent setup process. Company approval, authority review, property publication, and sensitive actions remain subject to the relevant profile, document, verification, policy, payment, and administrative requirements.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6" w:name="Xd53dba8fda2f5a3ab05a2798fe73ef548fa8b80"/>
    <w:p>
      <w:pPr>
        <w:pStyle w:val="Heading1"/>
      </w:pPr>
      <w:r>
        <w:t xml:space="preserve">Property Agent Solutions Page SEO Metadata</w:t>
      </w:r>
    </w:p>
    <w:bookmarkStart w:id="272" w:name="full-page-title"/>
    <w:p>
      <w:pPr>
        <w:pStyle w:val="Heading2"/>
      </w:pPr>
      <w:r>
        <w:t xml:space="preserve">Full page title</w:t>
      </w:r>
    </w:p>
    <w:p>
      <w:pPr>
        <w:pStyle w:val="SourceCode"/>
      </w:pPr>
      <w:r>
        <w:rPr>
          <w:rStyle w:val="NormalTok"/>
        </w:rPr>
        <w:t xml:space="preserve">Property Agent Solutions | Manage Client Properties | Asancha</w:t>
      </w:r>
    </w:p>
    <w:bookmarkEnd w:id="272"/>
    <w:bookmarkStart w:id="273" w:name="alternative-page-title"/>
    <w:p>
      <w:pPr>
        <w:pStyle w:val="Heading2"/>
      </w:pPr>
      <w:r>
        <w:t xml:space="preserve">Alternative page title</w:t>
      </w:r>
    </w:p>
    <w:p>
      <w:pPr>
        <w:pStyle w:val="SourceCode"/>
      </w:pPr>
      <w:r>
        <w:rPr>
          <w:rStyle w:val="NormalTok"/>
        </w:rPr>
        <w:t xml:space="preserve">For Property Agents | Submit and Manage UK Property | Asancha</w:t>
      </w:r>
    </w:p>
    <w:p>
      <w:pPr>
        <w:pStyle w:val="FirstParagraph"/>
      </w:pPr>
      <w:r>
        <w:t xml:space="preserve">Preferred title:</w:t>
      </w:r>
    </w:p>
    <w:p>
      <w:pPr>
        <w:pStyle w:val="SourceCode"/>
      </w:pPr>
      <w:r>
        <w:rPr>
          <w:rStyle w:val="NormalTok"/>
        </w:rPr>
        <w:t xml:space="preserve">Property Agent Solutions | Manage Client Properties | Asancha</w:t>
      </w:r>
    </w:p>
    <w:bookmarkEnd w:id="273"/>
    <w:bookmarkStart w:id="274" w:name="meta-description"/>
    <w:p>
      <w:pPr>
        <w:pStyle w:val="Heading2"/>
      </w:pPr>
      <w:r>
        <w:t xml:space="preserve">Meta description</w:t>
      </w:r>
    </w:p>
    <w:p>
      <w:pPr>
        <w:pStyle w:val="SourceCode"/>
      </w:pPr>
      <w:r>
        <w:rPr>
          <w:rStyle w:val="NormalTok"/>
        </w:rPr>
        <w:t xml:space="preserve">Create an Asancha property-agent account to manage client authority, submit UK properties, track listing reviews, coordinate enquiries, and present approved opportunities to relevant investors.</w:t>
      </w:r>
    </w:p>
    <w:bookmarkEnd w:id="274"/>
    <w:bookmarkStart w:id="275" w:name="alternative-meta-description"/>
    <w:p>
      <w:pPr>
        <w:pStyle w:val="Heading2"/>
      </w:pPr>
      <w:r>
        <w:t xml:space="preserve">Alternative meta description</w:t>
      </w:r>
    </w:p>
    <w:p>
      <w:pPr>
        <w:pStyle w:val="SourceCode"/>
      </w:pPr>
      <w:r>
        <w:rPr>
          <w:rStyle w:val="NormalTok"/>
        </w:rPr>
        <w:t xml:space="preserve">Asancha helps UK property agents organise client properties, confirm representation, manage listings, protect private information, and connect approved opportunities with investors.</w:t>
      </w:r>
    </w:p>
    <w:p>
      <w:pPr>
        <w:pStyle w:val="FirstParagraph"/>
      </w:pPr>
      <w:r>
        <w:t xml:space="preserve">Preferred description:</w:t>
      </w:r>
    </w:p>
    <w:p>
      <w:pPr>
        <w:pStyle w:val="SourceCode"/>
      </w:pPr>
      <w:r>
        <w:rPr>
          <w:rStyle w:val="NormalTok"/>
        </w:rPr>
        <w:t xml:space="preserve">Create an Asancha property-agent account to manage client authority, submit UK properties, track listing reviews, coordinate enquiries, and present approved opportunities to relevant investors.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77" w:name="seo-keywords"/>
    <w:p>
      <w:pPr>
        <w:pStyle w:val="Heading1"/>
      </w:pPr>
      <w:r>
        <w:t xml:space="preserve">SEO Keywords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agent solutions"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agent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"manage client properties"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"submit property for clients"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agency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 property listing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"estate agent property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representation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agent dashboard"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agent onboarding"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authority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listing approval"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"manage property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viewing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investor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 property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opportunity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agency software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 property sourcing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property agents"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77"/>
    <w:bookmarkStart w:id="278" w:name="canonical-url-1"/>
    <w:p>
      <w:pPr>
        <w:pStyle w:val="Heading1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https://asancha.co.uk/solutions/property-agents</w:t>
      </w:r>
    </w:p>
    <w:p>
      <w:pPr>
        <w:pStyle w:val="FirstParagraph"/>
      </w:pPr>
      <w:r>
        <w:t xml:space="preserve">Next.js canonical value:</w:t>
      </w:r>
    </w:p>
    <w:p>
      <w:pPr>
        <w:pStyle w:val="SourceCode"/>
      </w:pPr>
      <w:r>
        <w:rPr>
          <w:rStyle w:val="NormalTok"/>
        </w:rPr>
        <w:t xml:space="preserve">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"/solutions/property-agents"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8"/>
    <w:bookmarkStart w:id="288" w:name="complete-open-graph-content"/>
    <w:p>
      <w:pPr>
        <w:pStyle w:val="Heading1"/>
      </w:pPr>
      <w:r>
        <w:t xml:space="preserve">Complete Open Graph Content</w:t>
      </w:r>
    </w:p>
    <w:bookmarkStart w:id="279" w:name="open-graph-type"/>
    <w:p>
      <w:pPr>
        <w:pStyle w:val="Heading2"/>
      </w:pPr>
      <w:r>
        <w:t xml:space="preserve">Open Graph type</w:t>
      </w:r>
    </w:p>
    <w:p>
      <w:pPr>
        <w:pStyle w:val="SourceCode"/>
      </w:pPr>
      <w:r>
        <w:rPr>
          <w:rStyle w:val="NormalTok"/>
        </w:rPr>
        <w:t xml:space="preserve">website</w:t>
      </w:r>
    </w:p>
    <w:bookmarkEnd w:id="279"/>
    <w:bookmarkStart w:id="280" w:name="open-graph-locale"/>
    <w:p>
      <w:pPr>
        <w:pStyle w:val="Heading2"/>
      </w:pPr>
      <w:r>
        <w:t xml:space="preserve">Open Graph locale</w:t>
      </w:r>
    </w:p>
    <w:p>
      <w:pPr>
        <w:pStyle w:val="SourceCode"/>
      </w:pPr>
      <w:r>
        <w:rPr>
          <w:rStyle w:val="NormalTok"/>
        </w:rPr>
        <w:t xml:space="preserve">en_GB</w:t>
      </w:r>
    </w:p>
    <w:bookmarkEnd w:id="280"/>
    <w:bookmarkStart w:id="281" w:name="open-graph-url"/>
    <w:p>
      <w:pPr>
        <w:pStyle w:val="Heading2"/>
      </w:pPr>
      <w:r>
        <w:t xml:space="preserve">Open Graph URL</w:t>
      </w:r>
    </w:p>
    <w:p>
      <w:pPr>
        <w:pStyle w:val="SourceCode"/>
      </w:pPr>
      <w:r>
        <w:rPr>
          <w:rStyle w:val="NormalTok"/>
        </w:rPr>
        <w:t xml:space="preserve">https://asancha.co.uk/solutions/property-agents</w:t>
      </w:r>
    </w:p>
    <w:bookmarkEnd w:id="281"/>
    <w:bookmarkStart w:id="282" w:name="open-graph-site-name"/>
    <w:p>
      <w:pPr>
        <w:pStyle w:val="Heading2"/>
      </w:pPr>
      <w:r>
        <w:t xml:space="preserve">Open Graph site name</w:t>
      </w:r>
    </w:p>
    <w:p>
      <w:pPr>
        <w:pStyle w:val="SourceCode"/>
      </w:pPr>
      <w:r>
        <w:rPr>
          <w:rStyle w:val="NormalTok"/>
        </w:rPr>
        <w:t xml:space="preserve">Asancha</w:t>
      </w:r>
    </w:p>
    <w:bookmarkEnd w:id="282"/>
    <w:bookmarkStart w:id="283" w:name="open-graph-title"/>
    <w:p>
      <w:pPr>
        <w:pStyle w:val="Heading2"/>
      </w:pPr>
      <w:r>
        <w:t xml:space="preserve">Open Graph title</w:t>
      </w:r>
    </w:p>
    <w:p>
      <w:pPr>
        <w:pStyle w:val="SourceCode"/>
      </w:pPr>
      <w:r>
        <w:rPr>
          <w:rStyle w:val="NormalTok"/>
        </w:rPr>
        <w:t xml:space="preserve">Property Agent Solutions | Manage Client Properties | Asancha</w:t>
      </w:r>
    </w:p>
    <w:bookmarkEnd w:id="283"/>
    <w:bookmarkStart w:id="284" w:name="open-graph-description"/>
    <w:p>
      <w:pPr>
        <w:pStyle w:val="Heading2"/>
      </w:pPr>
      <w:r>
        <w:t xml:space="preserve">Open Graph description</w:t>
      </w:r>
    </w:p>
    <w:p>
      <w:pPr>
        <w:pStyle w:val="SourceCode"/>
      </w:pPr>
      <w:r>
        <w:rPr>
          <w:rStyle w:val="NormalTok"/>
        </w:rPr>
        <w:t xml:space="preserve">Manage client authority, submit UK properties, track listing reviews, coordinate enquiries, and present approved opportunities to relevant investors with Asancha.</w:t>
      </w:r>
    </w:p>
    <w:bookmarkEnd w:id="284"/>
    <w:bookmarkStart w:id="285" w:name="open-graph-image"/>
    <w:p>
      <w:pPr>
        <w:pStyle w:val="Heading2"/>
      </w:pPr>
      <w:r>
        <w:t xml:space="preserve">Open Graph image</w:t>
      </w:r>
    </w:p>
    <w:p>
      <w:pPr>
        <w:pStyle w:val="SourceCode"/>
      </w:pPr>
      <w:r>
        <w:rPr>
          <w:rStyle w:val="NormalTok"/>
        </w:rPr>
        <w:t xml:space="preserve">https://asancha.co.uk/images/og/asancha-property-agents-og.jpg</w:t>
      </w:r>
    </w:p>
    <w:p>
      <w:pPr>
        <w:pStyle w:val="FirstParagraph"/>
      </w:pPr>
      <w:r>
        <w:t xml:space="preserve">Recommended dimensions:</w:t>
      </w:r>
    </w:p>
    <w:p>
      <w:pPr>
        <w:pStyle w:val="SourceCode"/>
      </w:pPr>
      <w:r>
        <w:rPr>
          <w:rStyle w:val="NormalTok"/>
        </w:rPr>
        <w:t xml:space="preserve">1200 × 630</w:t>
      </w:r>
    </w:p>
    <w:bookmarkEnd w:id="285"/>
    <w:bookmarkStart w:id="286" w:name="open-graph-image-alternative-text"/>
    <w:p>
      <w:pPr>
        <w:pStyle w:val="Heading2"/>
      </w:pPr>
      <w:r>
        <w:t xml:space="preserve">Open Graph image alternative text</w:t>
      </w:r>
    </w:p>
    <w:p>
      <w:pPr>
        <w:pStyle w:val="SourceCode"/>
      </w:pPr>
      <w:r>
        <w:rPr>
          <w:rStyle w:val="NormalTok"/>
        </w:rPr>
        <w:t xml:space="preserve">Asancha property agent solutions for managing client properties and UK property opportunities</w:t>
      </w:r>
    </w:p>
    <w:bookmarkEnd w:id="286"/>
    <w:bookmarkStart w:id="287" w:name="suggested-image-content"/>
    <w:p>
      <w:pPr>
        <w:pStyle w:val="Heading2"/>
      </w:pPr>
      <w:r>
        <w:t xml:space="preserve">Suggested image content</w:t>
      </w:r>
    </w:p>
    <w:p>
      <w:pPr>
        <w:pStyle w:val="FirstParagraph"/>
      </w:pPr>
      <w:r>
        <w:t xml:space="preserve">The image should include:</w:t>
      </w:r>
    </w:p>
    <w:p>
      <w:pPr>
        <w:pStyle w:val="Compact"/>
        <w:numPr>
          <w:ilvl w:val="0"/>
          <w:numId w:val="1054"/>
        </w:numPr>
      </w:pPr>
      <w:r>
        <w:t xml:space="preserve">Asancha branding</w:t>
      </w:r>
    </w:p>
    <w:p>
      <w:pPr>
        <w:pStyle w:val="Compact"/>
        <w:numPr>
          <w:ilvl w:val="0"/>
          <w:numId w:val="1054"/>
        </w:numPr>
      </w:pPr>
      <w:r>
        <w:t xml:space="preserve">“Property Agent Solutions”</w:t>
      </w:r>
    </w:p>
    <w:p>
      <w:pPr>
        <w:pStyle w:val="Compact"/>
        <w:numPr>
          <w:ilvl w:val="0"/>
          <w:numId w:val="1054"/>
        </w:numPr>
      </w:pPr>
      <w:r>
        <w:t xml:space="preserve">“Manage Client Properties”</w:t>
      </w:r>
    </w:p>
    <w:p>
      <w:pPr>
        <w:pStyle w:val="Compact"/>
        <w:numPr>
          <w:ilvl w:val="0"/>
          <w:numId w:val="1054"/>
        </w:numPr>
      </w:pPr>
      <w:r>
        <w:t xml:space="preserve">A professional UK property and agent visual</w:t>
      </w:r>
    </w:p>
    <w:p>
      <w:pPr>
        <w:pStyle w:val="Compact"/>
        <w:numPr>
          <w:ilvl w:val="0"/>
          <w:numId w:val="1054"/>
        </w:numPr>
      </w:pPr>
      <w:r>
        <w:t xml:space="preserve">A subtle portfolio or listing-management interface</w:t>
      </w:r>
    </w:p>
    <w:p>
      <w:pPr>
        <w:pStyle w:val="Compact"/>
        <w:numPr>
          <w:ilvl w:val="0"/>
          <w:numId w:val="1054"/>
        </w:numPr>
      </w:pPr>
      <w:r>
        <w:t xml:space="preserve">No guaranteed-sale claim</w:t>
      </w:r>
    </w:p>
    <w:p>
      <w:pPr>
        <w:pStyle w:val="Compact"/>
        <w:numPr>
          <w:ilvl w:val="0"/>
          <w:numId w:val="1054"/>
        </w:numPr>
      </w:pPr>
      <w:r>
        <w:t xml:space="preserve">No unsupported property, buyer, or agent statistics</w:t>
      </w:r>
    </w:p>
    <w:p>
      <w:pPr>
        <w:pStyle w:val="Compact"/>
        <w:numPr>
          <w:ilvl w:val="0"/>
          <w:numId w:val="1054"/>
        </w:numPr>
      </w:pPr>
      <w:r>
        <w:t xml:space="preserve">No estate-agency accreditation unless confirmed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94" w:name="complete-twitter-metadata"/>
    <w:p>
      <w:pPr>
        <w:pStyle w:val="Heading1"/>
      </w:pPr>
      <w:r>
        <w:t xml:space="preserve">Complete Twitter Metadata</w:t>
      </w:r>
    </w:p>
    <w:bookmarkStart w:id="289" w:name="twitter-card-type"/>
    <w:p>
      <w:pPr>
        <w:pStyle w:val="Heading2"/>
      </w:pPr>
      <w:r>
        <w:t xml:space="preserve">Twitter card type</w:t>
      </w:r>
    </w:p>
    <w:p>
      <w:pPr>
        <w:pStyle w:val="SourceCode"/>
      </w:pPr>
      <w:r>
        <w:rPr>
          <w:rStyle w:val="NormalTok"/>
        </w:rPr>
        <w:t xml:space="preserve">summary_large_image</w:t>
      </w:r>
    </w:p>
    <w:bookmarkEnd w:id="289"/>
    <w:bookmarkStart w:id="290" w:name="twitter-title"/>
    <w:p>
      <w:pPr>
        <w:pStyle w:val="Heading2"/>
      </w:pPr>
      <w:r>
        <w:t xml:space="preserve">Twitter title</w:t>
      </w:r>
    </w:p>
    <w:p>
      <w:pPr>
        <w:pStyle w:val="SourceCode"/>
      </w:pPr>
      <w:r>
        <w:rPr>
          <w:rStyle w:val="NormalTok"/>
        </w:rPr>
        <w:t xml:space="preserve">Property Agent Solutions | Manage Client Properties | Asancha</w:t>
      </w:r>
    </w:p>
    <w:bookmarkEnd w:id="290"/>
    <w:bookmarkStart w:id="291" w:name="twitter-description"/>
    <w:p>
      <w:pPr>
        <w:pStyle w:val="Heading2"/>
      </w:pPr>
      <w:r>
        <w:t xml:space="preserve">Twitter description</w:t>
      </w:r>
    </w:p>
    <w:p>
      <w:pPr>
        <w:pStyle w:val="SourceCode"/>
      </w:pPr>
      <w:r>
        <w:rPr>
          <w:rStyle w:val="NormalTok"/>
        </w:rPr>
        <w:t xml:space="preserve">Create an agent profile, confirm client authority, submit properties, manage enquiries, and present approved UK opportunities to relevant investors.</w:t>
      </w:r>
    </w:p>
    <w:bookmarkEnd w:id="291"/>
    <w:bookmarkStart w:id="292" w:name="twitter-image"/>
    <w:p>
      <w:pPr>
        <w:pStyle w:val="Heading2"/>
      </w:pPr>
      <w:r>
        <w:t xml:space="preserve">Twitter image</w:t>
      </w:r>
    </w:p>
    <w:p>
      <w:pPr>
        <w:pStyle w:val="SourceCode"/>
      </w:pPr>
      <w:r>
        <w:rPr>
          <w:rStyle w:val="NormalTok"/>
        </w:rPr>
        <w:t xml:space="preserve">https://asancha.co.uk/images/og/asancha-property-agents-og.jpg</w:t>
      </w:r>
    </w:p>
    <w:bookmarkEnd w:id="292"/>
    <w:bookmarkStart w:id="293" w:name="twitter-image-alternative-text"/>
    <w:p>
      <w:pPr>
        <w:pStyle w:val="Heading2"/>
      </w:pPr>
      <w:r>
        <w:t xml:space="preserve">Twitter image alternative text</w:t>
      </w:r>
    </w:p>
    <w:p>
      <w:pPr>
        <w:pStyle w:val="SourceCode"/>
      </w:pPr>
      <w:r>
        <w:rPr>
          <w:rStyle w:val="NormalTok"/>
        </w:rPr>
        <w:t xml:space="preserve">Asancha property management and listing solutions for UK property agents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only after Asancha’s official social account has been confirmed.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5" w:name="complete-next.js-metadata-object"/>
    <w:p>
      <w:pPr>
        <w:pStyle w:val="Heading1"/>
      </w:pPr>
      <w:r>
        <w:t xml:space="preserve">Complete Next.js Metadata Object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"https://asancha.co.uk"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absolute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Agent Solutions | Manage Client Properties |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an Asancha property-agent account to manage client authority, submit UK properties, track listing reviews, coordinate enquiries, and present approved opportunities to relevant investors."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agent solutions"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agent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 client properties"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"submit property for clients"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agency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"UK property listing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"estate agent property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representation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agent dashboard"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agent onboarding"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authority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listing approval"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 property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viewing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investor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 property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opportunity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agency software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"UK property sourcing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property 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Technology"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"/solutions/property-agents"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"https://asancha.co.uk/solutions/property-agents"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Agent Solutions | Manage Client Properties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"Manage client authority, submit UK properties, track listing reviews, coordinate enquiries, and present approved opportunities to relevant investors with Asancha."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"/images/og/asancha-property-agents-og.jpg"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"https://asancha.co.uk/images/og/asancha-property-agents-og.jpg"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 property agent solutions for managing client properties and UK property opportunities"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Agent Solutions | Manage Client Properties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"Create an agent profile, confirm client authority, submit properties, manage enquiries, and present approved UK opportunities to relevant investors."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"/images/og/asancha-property-agents-og.jpg"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 property management and listing solutions for UK property 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googleBot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noimageindex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"max-image-preview"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"max-snippet"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"max-video-preview"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5"/>
    <w:bookmarkStart w:id="296" w:name="X3758a302a98906ebadeabc0bdfb005c502157c9"/>
    <w:p>
      <w:pPr>
        <w:pStyle w:val="Heading1"/>
      </w:pPr>
      <w:r>
        <w:t xml:space="preserve">Property Agent Solutions Page-Specific JSON-LD</w:t>
      </w:r>
    </w:p>
    <w:p>
      <w:pPr>
        <w:pStyle w:val="FirstParagraph"/>
      </w:pPr>
      <w:r>
        <w:t xml:space="preserve">The page should use an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WebPage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Service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Audience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BreadcrumbList</w:t>
      </w:r>
    </w:p>
    <w:p>
      <w:pPr>
        <w:pStyle w:val="FirstParagraph"/>
      </w:pPr>
      <w:r>
        <w:t xml:space="preserve">Do not classify Asancha itself as a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 </w:t>
      </w:r>
      <w:r>
        <w:t xml:space="preserve">unless its legal and operational classification has been confirmed.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propertyAgentSolutionsPageJsonLd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"https://asancha.co.uk/solutions/property-agents#webpage"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"https://asancha.co.uk/solutions/property-agents"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Agent Solutions | Manage Client Properties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headline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"Manage Property Opportunities With Greater Structure"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 an Asancha property-agent account to manage client authority, submit UK properties, track listing reviews, coordinate enquiries, and present approved opportunities to relevant investors."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isPartOf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about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mainEntity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"https://asancha.co.uk/solutions/property-agents#service"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"https://asancha.co.uk/solutions/property-agents#audience"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primaryImageOfPage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"https://asancha.co.uk/images/og/asancha-property-agents-og.jpg"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breadcrumb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"https://asancha.co.uk/solutions/property-agents#breadcrumb"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inLanguage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potentialAction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property agent account"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 a client property"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"https://asancha.co.uk/dashboard/properties/new"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"https://asancha.co.uk/solutions/property-agents#service"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Agent Listing and Client Property Management"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structured service for UK property agents to manage client authority, submit and organise properties, track listing review, coordinate enquiries, and present approved opportunities to relevant investors."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"Property-agent profile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 authority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submission"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listing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opportunity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enquiry coordination"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booking and reservation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"https://asancha.co.uk/solutions/property-agents#audience"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offers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availability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"https://schema.org/OnlineOnly"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"Create a property-agent account to manage authorised client properties and eligible UK property opportunities."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"https://asancha.co.uk/solutions/property-agents#audience"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"UK property agents representing owners, landlords, vendors, or developers"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geographicArea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"https://asancha.co.uk/solutions/property-agents#breadcrumb"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Property 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"https://asancha.co.uk/solutions/property-agents"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6"/>
    <w:bookmarkStart w:id="297" w:name="breadcrumb-json-ld"/>
    <w:p>
      <w:pPr>
        <w:pStyle w:val="Heading1"/>
      </w:pPr>
      <w:r>
        <w:t xml:space="preserve">Breadcrumb JSON-LD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propertyAgentSolutionsBreadcrumbJsonLd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"https://asancha.co.uk/solutions/property-agents#breadcrumb"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Property 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"https://asancha.co.uk/solutions/property-agents"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render the standalone breadcrumb separately when it is already included inside</w:t>
      </w:r>
      <w:r>
        <w:t xml:space="preserve"> </w:t>
      </w:r>
      <w:r>
        <w:rPr>
          <w:rStyle w:val="VerbatimChar"/>
        </w:rPr>
        <w:t xml:space="preserve">propertyAgentSolutionsPageJsonLd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7"/>
    <w:bookmarkStart w:id="298" w:name="json-ld-rendering"/>
    <w:p>
      <w:pPr>
        <w:pStyle w:val="Heading1"/>
      </w:pPr>
      <w:r>
        <w:t xml:space="preserve">JSON-LD Rendering</w:t>
      </w:r>
    </w:p>
    <w:p>
      <w:pPr>
        <w:pStyle w:val="SourceCode"/>
      </w:pPr>
      <w:r>
        <w:rPr>
          <w:rStyle w:val="VerbatimChar"/>
        </w:rPr>
        <w:t xml:space="preserve">import { JsonLd } from "@/src/components/seo/json-ld";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propertyAgentSolutionsPageJsonLd,</w:t>
      </w:r>
      <w:r>
        <w:br/>
      </w:r>
      <w:r>
        <w:rPr>
          <w:rStyle w:val="VerbatimChar"/>
        </w:rPr>
        <w:t xml:space="preserve">} from "@/src/lib/seo/property-agent-solutions-json-ld";</w:t>
      </w:r>
      <w:r>
        <w:br/>
      </w:r>
      <w:r>
        <w:br/>
      </w:r>
      <w:r>
        <w:rPr>
          <w:rStyle w:val="VerbatimChar"/>
        </w:rPr>
        <w:t xml:space="preserve">export default function PropertyAgentSolutionsPage()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&lt;JsonLd data={propertyAgentSolutionsPageJsonLd} /&gt;</w:t>
      </w:r>
      <w:r>
        <w:br/>
      </w:r>
      <w:r>
        <w:br/>
      </w:r>
      <w:r>
        <w:rPr>
          <w:rStyle w:val="VerbatimChar"/>
        </w:rPr>
        <w:t xml:space="preserve">      &lt;main&gt;</w:t>
      </w:r>
      <w:r>
        <w:br/>
      </w:r>
      <w:r>
        <w:rPr>
          <w:rStyle w:val="VerbatimChar"/>
        </w:rPr>
        <w:t xml:space="preserve">        {/* Property agent solutions page sections */}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8"/>
    <w:bookmarkStart w:id="299" w:name="semantic-heading-structure"/>
    <w:p>
      <w:pPr>
        <w:pStyle w:val="Heading1"/>
      </w:pPr>
      <w:r>
        <w:t xml:space="preserve">Semantic Heading Structure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NormalTok"/>
        </w:rPr>
        <w:t xml:space="preserve">h1: Manage Property Opportunities With Greater Structure</w:t>
      </w:r>
      <w:r>
        <w:br/>
      </w:r>
      <w:r>
        <w:br/>
      </w:r>
      <w:r>
        <w:rPr>
          <w:rStyle w:val="NormalTok"/>
        </w:rPr>
        <w:t xml:space="preserve">h2: Property Representation Should Not Depend on Scattered Information</w:t>
      </w:r>
      <w:r>
        <w:br/>
      </w:r>
      <w:r>
        <w:rPr>
          <w:rStyle w:val="NormalTok"/>
        </w:rPr>
        <w:t xml:space="preserve">h2: Tell Asancha About Your Agency Work</w:t>
      </w:r>
      <w:r>
        <w:br/>
      </w:r>
      <w:r>
        <w:rPr>
          <w:rStyle w:val="NormalTok"/>
        </w:rPr>
        <w:t xml:space="preserve">h2: Keep Every Property Connected to Clear Authority</w:t>
      </w:r>
      <w:r>
        <w:br/>
      </w:r>
      <w:r>
        <w:rPr>
          <w:rStyle w:val="NormalTok"/>
        </w:rPr>
        <w:t xml:space="preserve">h2: Present Client Properties Using Consistent Information</w:t>
      </w:r>
      <w:r>
        <w:br/>
      </w:r>
      <w:r>
        <w:rPr>
          <w:rStyle w:val="NormalTok"/>
        </w:rPr>
        <w:t xml:space="preserve">h2: Keep the Property, Client and Agency Relationship Linked</w:t>
      </w:r>
      <w:r>
        <w:br/>
      </w:r>
      <w:r>
        <w:rPr>
          <w:rStyle w:val="NormalTok"/>
        </w:rPr>
        <w:t xml:space="preserve">h2: Help Buyers Understand Each Opportunity</w:t>
      </w:r>
      <w:r>
        <w:br/>
      </w:r>
      <w:r>
        <w:rPr>
          <w:rStyle w:val="NormalTok"/>
        </w:rPr>
        <w:t xml:space="preserve">h2: Track Every Submission Through Review</w:t>
      </w:r>
      <w:r>
        <w:br/>
      </w:r>
      <w:r>
        <w:rPr>
          <w:rStyle w:val="NormalTok"/>
        </w:rPr>
        <w:t xml:space="preserve">h2: Keep Client Properties Organised in One Workspace</w:t>
      </w:r>
      <w:r>
        <w:br/>
      </w:r>
      <w:r>
        <w:rPr>
          <w:rStyle w:val="NormalTok"/>
        </w:rPr>
        <w:t xml:space="preserve">h2: Protect Clients While Presenting the Opportunity</w:t>
      </w:r>
      <w:r>
        <w:br/>
      </w:r>
      <w:r>
        <w:rPr>
          <w:rStyle w:val="NormalTok"/>
        </w:rPr>
        <w:t xml:space="preserve">h2: Present Approved Properties to Suitable Buyers</w:t>
      </w:r>
      <w:r>
        <w:br/>
      </w:r>
      <w:r>
        <w:rPr>
          <w:rStyle w:val="NormalTok"/>
        </w:rPr>
        <w:t xml:space="preserve">h2: Use Structured Information to Improve Opportunity Matching</w:t>
      </w:r>
      <w:r>
        <w:br/>
      </w:r>
      <w:r>
        <w:rPr>
          <w:rStyle w:val="NormalTok"/>
        </w:rPr>
        <w:t xml:space="preserve">h2: Keep Questions Connected to the Correct Property and Client</w:t>
      </w:r>
      <w:r>
        <w:br/>
      </w:r>
      <w:r>
        <w:rPr>
          <w:rStyle w:val="NormalTok"/>
        </w:rPr>
        <w:t xml:space="preserve">h2: Arrange the Right People Around the Property</w:t>
      </w:r>
      <w:r>
        <w:br/>
      </w:r>
      <w:r>
        <w:rPr>
          <w:rStyle w:val="NormalTok"/>
        </w:rPr>
        <w:t xml:space="preserve">h2: Keep Required Documents Connected to the Right Record</w:t>
      </w:r>
      <w:r>
        <w:br/>
      </w:r>
      <w:r>
        <w:rPr>
          <w:rStyle w:val="NormalTok"/>
        </w:rPr>
        <w:t xml:space="preserve">h2: Keep Every Payment Connected to Its Purpose</w:t>
      </w:r>
      <w:r>
        <w:br/>
      </w:r>
      <w:r>
        <w:rPr>
          <w:rStyle w:val="NormalTok"/>
        </w:rPr>
        <w:t xml:space="preserve">h2: Track Each Opportunity From Enquiry to Completion</w:t>
      </w:r>
      <w:r>
        <w:br/>
      </w:r>
      <w:r>
        <w:rPr>
          <w:rStyle w:val="NormalTok"/>
        </w:rPr>
        <w:t xml:space="preserve">h2: Keep Client Property Information Current</w:t>
      </w:r>
      <w:r>
        <w:br/>
      </w:r>
      <w:r>
        <w:rPr>
          <w:rStyle w:val="NormalTok"/>
        </w:rPr>
        <w:t xml:space="preserve">h2: Coordinate the Professionals Supporting the Opportunity</w:t>
      </w:r>
      <w:r>
        <w:br/>
      </w:r>
      <w:r>
        <w:rPr>
          <w:rStyle w:val="NormalTok"/>
        </w:rPr>
        <w:t xml:space="preserve">h2: Manage Clients, Properties and Activity From One Place</w:t>
      </w:r>
      <w:r>
        <w:br/>
      </w:r>
      <w:r>
        <w:rPr>
          <w:rStyle w:val="NormalTok"/>
        </w:rPr>
        <w:t xml:space="preserve">h2: From Agent Profile to Property Progress</w:t>
      </w:r>
      <w:r>
        <w:br/>
      </w:r>
      <w:r>
        <w:rPr>
          <w:rStyle w:val="NormalTok"/>
        </w:rPr>
        <w:t xml:space="preserve">h2: A More Structured Way to Represent Property</w:t>
      </w:r>
      <w:r>
        <w:br/>
      </w:r>
      <w:r>
        <w:rPr>
          <w:rStyle w:val="NormalTok"/>
        </w:rPr>
        <w:t xml:space="preserve">h2: Property Agent Questions</w:t>
      </w:r>
      <w:r>
        <w:br/>
      </w:r>
      <w:r>
        <w:rPr>
          <w:rStyle w:val="NormalTok"/>
        </w:rPr>
        <w:t xml:space="preserve">h2: Create Your Property Agent Account</w:t>
      </w:r>
    </w:p>
    <w:p>
      <w:pPr>
        <w:pStyle w:val="FirstParagraph"/>
      </w:pPr>
      <w:r>
        <w:t xml:space="preserve">Feature titles, information groups, process steps, benefits, and FAQ questions should use</w:t>
      </w:r>
      <w:r>
        <w:t xml:space="preserve"> </w:t>
      </w:r>
      <w:r>
        <w:rPr>
          <w:rStyle w:val="VerbatimChar"/>
        </w:rPr>
        <w:t xml:space="preserve">h3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9"/>
    <w:bookmarkStart w:id="300" w:name="structured-data-and-content-safety-rules"/>
    <w:p>
      <w:pPr>
        <w:pStyle w:val="Heading1"/>
      </w:pPr>
      <w:r>
        <w:t xml:space="preserve">Structured-Data and Content Safety Rules</w:t>
      </w:r>
    </w:p>
    <w:p>
      <w:pPr>
        <w:pStyle w:val="FirstParagraph"/>
      </w:pPr>
      <w:r>
        <w:t xml:space="preserve">Do not claim or mark up:</w:t>
      </w:r>
    </w:p>
    <w:p>
      <w:pPr>
        <w:pStyle w:val="Compact"/>
        <w:numPr>
          <w:ilvl w:val="0"/>
          <w:numId w:val="1056"/>
        </w:numPr>
      </w:pPr>
      <w:r>
        <w:t xml:space="preserve">Guaranteed buyer</w:t>
      </w:r>
    </w:p>
    <w:p>
      <w:pPr>
        <w:pStyle w:val="Compact"/>
        <w:numPr>
          <w:ilvl w:val="0"/>
          <w:numId w:val="1056"/>
        </w:numPr>
      </w:pPr>
      <w:r>
        <w:t xml:space="preserve">Guaranteed sale</w:t>
      </w:r>
    </w:p>
    <w:p>
      <w:pPr>
        <w:pStyle w:val="Compact"/>
        <w:numPr>
          <w:ilvl w:val="0"/>
          <w:numId w:val="1056"/>
        </w:numPr>
      </w:pPr>
      <w:r>
        <w:t xml:space="preserve">Guaranteed asking price</w:t>
      </w:r>
    </w:p>
    <w:p>
      <w:pPr>
        <w:pStyle w:val="Compact"/>
        <w:numPr>
          <w:ilvl w:val="0"/>
          <w:numId w:val="1056"/>
        </w:numPr>
      </w:pPr>
      <w:r>
        <w:t xml:space="preserve">Guaranteed valuation</w:t>
      </w:r>
    </w:p>
    <w:p>
      <w:pPr>
        <w:pStyle w:val="Compact"/>
        <w:numPr>
          <w:ilvl w:val="0"/>
          <w:numId w:val="1056"/>
        </w:numPr>
      </w:pPr>
      <w:r>
        <w:t xml:space="preserve">Guaranteed listing approval</w:t>
      </w:r>
    </w:p>
    <w:p>
      <w:pPr>
        <w:pStyle w:val="Compact"/>
        <w:numPr>
          <w:ilvl w:val="0"/>
          <w:numId w:val="1056"/>
        </w:numPr>
      </w:pPr>
      <w:r>
        <w:t xml:space="preserve">Guaranteed publication</w:t>
      </w:r>
    </w:p>
    <w:p>
      <w:pPr>
        <w:pStyle w:val="Compact"/>
        <w:numPr>
          <w:ilvl w:val="0"/>
          <w:numId w:val="1056"/>
        </w:numPr>
      </w:pPr>
      <w:r>
        <w:t xml:space="preserve">Guaranteed investor match</w:t>
      </w:r>
    </w:p>
    <w:p>
      <w:pPr>
        <w:pStyle w:val="Compact"/>
        <w:numPr>
          <w:ilvl w:val="0"/>
          <w:numId w:val="1056"/>
        </w:numPr>
      </w:pPr>
      <w:r>
        <w:t xml:space="preserve">Guaranteed viewing</w:t>
      </w:r>
    </w:p>
    <w:p>
      <w:pPr>
        <w:pStyle w:val="Compact"/>
        <w:numPr>
          <w:ilvl w:val="0"/>
          <w:numId w:val="1056"/>
        </w:numPr>
      </w:pPr>
      <w:r>
        <w:t xml:space="preserve">Guaranteed reservation</w:t>
      </w:r>
    </w:p>
    <w:p>
      <w:pPr>
        <w:pStyle w:val="Compact"/>
        <w:numPr>
          <w:ilvl w:val="0"/>
          <w:numId w:val="1056"/>
        </w:numPr>
      </w:pPr>
      <w:r>
        <w:t xml:space="preserve">Guaranteed transaction completion</w:t>
      </w:r>
    </w:p>
    <w:p>
      <w:pPr>
        <w:pStyle w:val="Compact"/>
        <w:numPr>
          <w:ilvl w:val="0"/>
          <w:numId w:val="1056"/>
        </w:numPr>
      </w:pPr>
      <w:r>
        <w:t xml:space="preserve">Guaranteed review time</w:t>
      </w:r>
    </w:p>
    <w:p>
      <w:pPr>
        <w:pStyle w:val="Compact"/>
        <w:numPr>
          <w:ilvl w:val="0"/>
          <w:numId w:val="1056"/>
        </w:numPr>
      </w:pPr>
      <w:r>
        <w:t xml:space="preserve">Unsupported agent counts</w:t>
      </w:r>
    </w:p>
    <w:p>
      <w:pPr>
        <w:pStyle w:val="Compact"/>
        <w:numPr>
          <w:ilvl w:val="0"/>
          <w:numId w:val="1056"/>
        </w:numPr>
      </w:pPr>
      <w:r>
        <w:t xml:space="preserve">Unsupported listing counts</w:t>
      </w:r>
    </w:p>
    <w:p>
      <w:pPr>
        <w:pStyle w:val="Compact"/>
        <w:numPr>
          <w:ilvl w:val="0"/>
          <w:numId w:val="1056"/>
        </w:numPr>
      </w:pPr>
      <w:r>
        <w:t xml:space="preserve">Unsupported buyer numbers</w:t>
      </w:r>
    </w:p>
    <w:p>
      <w:pPr>
        <w:pStyle w:val="Compact"/>
        <w:numPr>
          <w:ilvl w:val="0"/>
          <w:numId w:val="1056"/>
        </w:numPr>
      </w:pPr>
      <w:r>
        <w:t xml:space="preserve">Unsupported completion statistics</w:t>
      </w:r>
    </w:p>
    <w:p>
      <w:pPr>
        <w:pStyle w:val="Compact"/>
        <w:numPr>
          <w:ilvl w:val="0"/>
          <w:numId w:val="1056"/>
        </w:numPr>
      </w:pPr>
      <w:r>
        <w:t xml:space="preserve">Fake reviews</w:t>
      </w:r>
    </w:p>
    <w:p>
      <w:pPr>
        <w:pStyle w:val="Compact"/>
        <w:numPr>
          <w:ilvl w:val="0"/>
          <w:numId w:val="1056"/>
        </w:numPr>
      </w:pPr>
      <w:r>
        <w:t xml:space="preserve">Aggregate ratings</w:t>
      </w:r>
    </w:p>
    <w:p>
      <w:pPr>
        <w:pStyle w:val="Compact"/>
        <w:numPr>
          <w:ilvl w:val="0"/>
          <w:numId w:val="1056"/>
        </w:numPr>
      </w:pPr>
      <w:r>
        <w:t xml:space="preserve">Estate-agency accreditation unless confirmed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RealEstateAgent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LocalBusiness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AggregateRating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OfferForPurchase</w:t>
      </w:r>
    </w:p>
    <w:p>
      <w:pPr>
        <w:pStyle w:val="FirstParagraph"/>
      </w:pPr>
      <w:r>
        <w:t xml:space="preserve">unless Asancha’s confirmed legal status and actual page content support those schema types.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58"/>
        </w:numPr>
      </w:pPr>
      <w:r>
        <w:t xml:space="preserve">“Manage authorised client properties”</w:t>
      </w:r>
    </w:p>
    <w:p>
      <w:pPr>
        <w:pStyle w:val="Compact"/>
        <w:numPr>
          <w:ilvl w:val="0"/>
          <w:numId w:val="1058"/>
        </w:numPr>
      </w:pPr>
      <w:r>
        <w:t xml:space="preserve">“Confirm authority to represent”</w:t>
      </w:r>
    </w:p>
    <w:p>
      <w:pPr>
        <w:pStyle w:val="Compact"/>
        <w:numPr>
          <w:ilvl w:val="0"/>
          <w:numId w:val="1058"/>
        </w:numPr>
      </w:pPr>
      <w:r>
        <w:t xml:space="preserve">“Present approved opportunities”</w:t>
      </w:r>
    </w:p>
    <w:p>
      <w:pPr>
        <w:pStyle w:val="Compact"/>
        <w:numPr>
          <w:ilvl w:val="0"/>
          <w:numId w:val="1058"/>
        </w:numPr>
      </w:pPr>
      <w:r>
        <w:t xml:space="preserve">“Relevant investors”</w:t>
      </w:r>
    </w:p>
    <w:p>
      <w:pPr>
        <w:pStyle w:val="Compact"/>
        <w:numPr>
          <w:ilvl w:val="0"/>
          <w:numId w:val="1058"/>
        </w:numPr>
      </w:pPr>
      <w:r>
        <w:t xml:space="preserve">“Structured listing review”</w:t>
      </w:r>
    </w:p>
    <w:p>
      <w:pPr>
        <w:pStyle w:val="Compact"/>
        <w:numPr>
          <w:ilvl w:val="0"/>
          <w:numId w:val="1058"/>
        </w:numPr>
      </w:pPr>
      <w:r>
        <w:t xml:space="preserve">“Controlled information sharing”</w:t>
      </w:r>
    </w:p>
    <w:p>
      <w:pPr>
        <w:pStyle w:val="Compact"/>
        <w:numPr>
          <w:ilvl w:val="0"/>
          <w:numId w:val="1058"/>
        </w:numPr>
      </w:pPr>
      <w:r>
        <w:t xml:space="preserve">“AI-powered property intelligence”</w:t>
      </w:r>
    </w:p>
    <w:p>
      <w:pPr>
        <w:pStyle w:val="Compact"/>
        <w:numPr>
          <w:ilvl w:val="0"/>
          <w:numId w:val="1058"/>
        </w:numPr>
      </w:pPr>
      <w:r>
        <w:t xml:space="preserve">“Property opportunity matching”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9"/>
        </w:numPr>
      </w:pPr>
      <w:r>
        <w:t xml:space="preserve">“Sell your client’s property instantly”</w:t>
      </w:r>
    </w:p>
    <w:p>
      <w:pPr>
        <w:pStyle w:val="Compact"/>
        <w:numPr>
          <w:ilvl w:val="0"/>
          <w:numId w:val="1059"/>
        </w:numPr>
      </w:pPr>
      <w:r>
        <w:t xml:space="preserve">“Guaranteed investor”</w:t>
      </w:r>
    </w:p>
    <w:p>
      <w:pPr>
        <w:pStyle w:val="Compact"/>
        <w:numPr>
          <w:ilvl w:val="0"/>
          <w:numId w:val="1059"/>
        </w:numPr>
      </w:pPr>
      <w:r>
        <w:t xml:space="preserve">“Guaranteed best price”</w:t>
      </w:r>
    </w:p>
    <w:p>
      <w:pPr>
        <w:pStyle w:val="Compact"/>
        <w:numPr>
          <w:ilvl w:val="0"/>
          <w:numId w:val="1059"/>
        </w:numPr>
      </w:pPr>
      <w:r>
        <w:t xml:space="preserve">“Guaranteed property approval”</w:t>
      </w:r>
    </w:p>
    <w:p>
      <w:pPr>
        <w:pStyle w:val="Compact"/>
        <w:numPr>
          <w:ilvl w:val="0"/>
          <w:numId w:val="1059"/>
        </w:numPr>
      </w:pPr>
      <w:r>
        <w:t xml:space="preserve">“Guaranteed completion”</w:t>
      </w:r>
    </w:p>
    <w:p>
      <w:pPr>
        <w:pStyle w:val="Compact"/>
        <w:numPr>
          <w:ilvl w:val="0"/>
          <w:numId w:val="1059"/>
        </w:numPr>
      </w:pPr>
      <w:r>
        <w:t xml:space="preserve">“AI-approved listing”</w:t>
      </w:r>
    </w:p>
    <w:bookmarkEnd w:id="3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2026-07-25T04:03:09Z</dcterms:created>
  <dcterms:modified xsi:type="dcterms:W3CDTF">2026-07-25T04:03:09Z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