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ASANCHA</w:t>
      </w:r>
    </w:p>
    <w:p>
      <w:pPr>
        <w:jc w:val="center"/>
      </w:pPr>
      <w:r>
        <w:rPr>
          <w:b/>
          <w:sz w:val="34"/>
        </w:rPr>
        <w:t>PROPERTY OWNER PAGE</w:t>
      </w:r>
    </w:p>
    <w:p>
      <w:pPr>
        <w:jc w:val="center"/>
      </w:pPr>
      <w:r>
        <w:t>Outstanding UX Feedback &amp; Developer Action Plan</w:t>
      </w:r>
    </w:p>
    <w:p>
      <w:pPr>
        <w:jc w:val="center"/>
      </w:pPr>
      <w:r>
        <w:t>Page: https://asancha.vercel.app/solutions/property-owners</w:t>
      </w:r>
    </w:p>
    <w:p>
      <w:pPr>
        <w:pStyle w:val="Heading1"/>
      </w:pPr>
      <w:r>
        <w:t>Purpose and sign-off position</w:t>
      </w:r>
    </w:p>
    <w:p>
      <w:r>
        <w:t>This follow-up brief captures outstanding changes identified in the latest Property Owner page assessment against the original improvement brief. The page has a clear owner proposition, a four-step journey, benefits, trust language and FAQs. However, key visual demonstrations and journey placement remain outstanding. Do not treat the page as ready for UX sign-off until the P0 items are implemented and checked on desktop and mobile.</w:t>
      </w:r>
    </w:p>
    <w:p>
      <w:pPr>
        <w:pStyle w:val="Heading1"/>
      </w:pPr>
      <w:r>
        <w:t>Implementation status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Requested change</w:t>
            </w:r>
          </w:p>
        </w:tc>
        <w:tc>
          <w:tcPr>
            <w:tcW w:type="dxa" w:w="3312"/>
          </w:tcPr>
          <w:p>
            <w:r>
              <w:t>Assessment</w:t>
            </w:r>
          </w:p>
        </w:tc>
        <w:tc>
          <w:tcPr>
            <w:tcW w:type="dxa" w:w="3312"/>
          </w:tcPr>
          <w:p>
            <w:r>
              <w:t>Action</w:t>
            </w:r>
          </w:p>
        </w:tc>
      </w:tr>
      <w:tr>
        <w:tc>
          <w:tcPr>
            <w:tcW w:type="dxa" w:w="3312"/>
          </w:tcPr>
          <w:p>
            <w:r>
              <w:t>Owner hero and listing CTA</w:t>
            </w:r>
          </w:p>
        </w:tc>
        <w:tc>
          <w:tcPr>
            <w:tcW w:type="dxa" w:w="3312"/>
          </w:tcPr>
          <w:p>
            <w:r>
              <w:t>Present</w:t>
            </w:r>
          </w:p>
        </w:tc>
        <w:tc>
          <w:tcPr>
            <w:tcW w:type="dxa" w:w="3312"/>
          </w:tcPr>
          <w:p>
            <w:r>
              <w:t>Retain; tighten only if needed</w:t>
            </w:r>
          </w:p>
        </w:tc>
      </w:tr>
      <w:tr>
        <w:tc>
          <w:tcPr>
            <w:tcW w:type="dxa" w:w="3312"/>
          </w:tcPr>
          <w:p>
            <w:r>
              <w:t>Four-step owner journey</w:t>
            </w:r>
          </w:p>
        </w:tc>
        <w:tc>
          <w:tcPr>
            <w:tcW w:type="dxa" w:w="3312"/>
          </w:tcPr>
          <w:p>
            <w:r>
              <w:t>Present, placement outstanding</w:t>
            </w:r>
          </w:p>
        </w:tc>
        <w:tc>
          <w:tcPr>
            <w:tcW w:type="dxa" w:w="3312"/>
          </w:tcPr>
          <w:p>
            <w:r>
              <w:t>Move directly below hero</w:t>
            </w:r>
          </w:p>
        </w:tc>
      </w:tr>
      <w:tr>
        <w:tc>
          <w:tcPr>
            <w:tcW w:type="dxa" w:w="3312"/>
          </w:tcPr>
          <w:p>
            <w:r>
              <w:t>Visual property listing preview</w:t>
            </w:r>
          </w:p>
        </w:tc>
        <w:tc>
          <w:tcPr>
            <w:tcW w:type="dxa" w:w="3312"/>
          </w:tcPr>
          <w:p>
            <w:r>
              <w:t>Not evident</w:t>
            </w:r>
          </w:p>
        </w:tc>
        <w:tc>
          <w:tcPr>
            <w:tcW w:type="dxa" w:w="3312"/>
          </w:tcPr>
          <w:p>
            <w:r>
              <w:t>Add realistic example</w:t>
            </w:r>
          </w:p>
        </w:tc>
      </w:tr>
      <w:tr>
        <w:tc>
          <w:tcPr>
            <w:tcW w:type="dxa" w:w="3312"/>
          </w:tcPr>
          <w:p>
            <w:r>
              <w:t>Four concise benefits</w:t>
            </w:r>
          </w:p>
        </w:tc>
        <w:tc>
          <w:tcPr>
            <w:tcW w:type="dxa" w:w="3312"/>
          </w:tcPr>
          <w:p>
            <w:r>
              <w:t>Present</w:t>
            </w:r>
          </w:p>
        </w:tc>
        <w:tc>
          <w:tcPr>
            <w:tcW w:type="dxa" w:w="3312"/>
          </w:tcPr>
          <w:p>
            <w:r>
              <w:t>Retain, avoid repetition</w:t>
            </w:r>
          </w:p>
        </w:tc>
      </w:tr>
      <w:tr>
        <w:tc>
          <w:tcPr>
            <w:tcW w:type="dxa" w:w="3312"/>
          </w:tcPr>
          <w:p>
            <w:r>
              <w:t>Public vs protected comparison</w:t>
            </w:r>
          </w:p>
        </w:tc>
        <w:tc>
          <w:tcPr>
            <w:tcW w:type="dxa" w:w="3312"/>
          </w:tcPr>
          <w:p>
            <w:r>
              <w:t>Not evident</w:t>
            </w:r>
          </w:p>
        </w:tc>
        <w:tc>
          <w:tcPr>
            <w:tcW w:type="dxa" w:w="3312"/>
          </w:tcPr>
          <w:p>
            <w:r>
              <w:t>Add visual comparison</w:t>
            </w:r>
          </w:p>
        </w:tc>
      </w:tr>
      <w:tr>
        <w:tc>
          <w:tcPr>
            <w:tcW w:type="dxa" w:w="3312"/>
          </w:tcPr>
          <w:p>
            <w:r>
              <w:t>What You’ll Need checklist</w:t>
            </w:r>
          </w:p>
        </w:tc>
        <w:tc>
          <w:tcPr>
            <w:tcW w:type="dxa" w:w="3312"/>
          </w:tcPr>
          <w:p>
            <w:r>
              <w:t>Partial</w:t>
            </w:r>
          </w:p>
        </w:tc>
        <w:tc>
          <w:tcPr>
            <w:tcW w:type="dxa" w:w="3312"/>
          </w:tcPr>
          <w:p>
            <w:r>
              <w:t>Convert to compact checklist</w:t>
            </w:r>
          </w:p>
        </w:tc>
      </w:tr>
      <w:tr>
        <w:tc>
          <w:tcPr>
            <w:tcW w:type="dxa" w:w="3312"/>
          </w:tcPr>
          <w:p>
            <w:r>
              <w:t>Owner progress tracker/workspace</w:t>
            </w:r>
          </w:p>
        </w:tc>
        <w:tc>
          <w:tcPr>
            <w:tcW w:type="dxa" w:w="3312"/>
          </w:tcPr>
          <w:p>
            <w:r>
              <w:t>Not evident</w:t>
            </w:r>
          </w:p>
        </w:tc>
        <w:tc>
          <w:tcPr>
            <w:tcW w:type="dxa" w:w="3312"/>
          </w:tcPr>
          <w:p>
            <w:r>
              <w:t>Add visual status preview</w:t>
            </w:r>
          </w:p>
        </w:tc>
      </w:tr>
      <w:tr>
        <w:tc>
          <w:tcPr>
            <w:tcW w:type="dxa" w:w="3312"/>
          </w:tcPr>
          <w:p>
            <w:r>
              <w:t>Owner vs authorised representative</w:t>
            </w:r>
          </w:p>
        </w:tc>
        <w:tc>
          <w:tcPr>
            <w:tcW w:type="dxa" w:w="3312"/>
          </w:tcPr>
          <w:p>
            <w:r>
              <w:t>Not evident</w:t>
            </w:r>
          </w:p>
        </w:tc>
        <w:tc>
          <w:tcPr>
            <w:tcW w:type="dxa" w:w="3312"/>
          </w:tcPr>
          <w:p>
            <w:r>
              <w:t>Add choice in listing flow</w:t>
            </w:r>
          </w:p>
        </w:tc>
      </w:tr>
      <w:tr>
        <w:tc>
          <w:tcPr>
            <w:tcW w:type="dxa" w:w="3312"/>
          </w:tcPr>
          <w:p>
            <w:r>
              <w:t>Trust/publication controls and FAQs</w:t>
            </w:r>
          </w:p>
        </w:tc>
        <w:tc>
          <w:tcPr>
            <w:tcW w:type="dxa" w:w="3312"/>
          </w:tcPr>
          <w:p>
            <w:r>
              <w:t>Present</w:t>
            </w:r>
          </w:p>
        </w:tc>
        <w:tc>
          <w:tcPr>
            <w:tcW w:type="dxa" w:w="3312"/>
          </w:tcPr>
          <w:p>
            <w:r>
              <w:t>Retain safeguards</w:t>
            </w:r>
          </w:p>
        </w:tc>
      </w:tr>
    </w:tbl>
    <w:p>
      <w:pPr>
        <w:pStyle w:val="Heading1"/>
      </w:pPr>
      <w:r>
        <w:t>P0 — Complete before sign-off</w:t>
      </w:r>
    </w:p>
    <w:p>
      <w:pPr>
        <w:pStyle w:val="Heading2"/>
      </w:pPr>
      <w:r>
        <w:t>1. Move the four-step owner journey directly below the hero</w:t>
      </w:r>
    </w:p>
    <w:p>
      <w:r>
        <w:t>The existing journey is useful but appears too late. Put it immediately after the primary listing proposition.</w:t>
      </w:r>
    </w:p>
    <w:p>
      <w:pPr>
        <w:pStyle w:val="ListBullet"/>
      </w:pPr>
      <w:r>
        <w:t>01 — Tell Us About Your Property: add core property details, photos and asking-price information.</w:t>
      </w:r>
    </w:p>
    <w:p>
      <w:pPr>
        <w:pStyle w:val="ListBullet"/>
      </w:pPr>
      <w:r>
        <w:t>02 — Complete Review &amp; Required Checks: provide ownership or authority information and respond to review requests.</w:t>
      </w:r>
    </w:p>
    <w:p>
      <w:pPr>
        <w:pStyle w:val="ListBullet"/>
      </w:pPr>
      <w:r>
        <w:t>03 — Reach Relevant Buyers &amp; Investors: once approved for publication, the listing becomes discoverable in permitted marketplace experiences.</w:t>
      </w:r>
    </w:p>
    <w:p>
      <w:pPr>
        <w:pStyle w:val="ListBullet"/>
      </w:pPr>
      <w:r>
        <w:t>04 — Track &amp; Progress: monitor listing status, enquiries and available next actions.</w:t>
      </w:r>
    </w:p>
    <w:p>
      <w:pPr>
        <w:pStyle w:val="ListBullet"/>
      </w:pPr>
      <w:r>
        <w:t>Keep the distinction between submission and publication explicit.</w:t>
      </w:r>
    </w:p>
    <w:p>
      <w:pPr>
        <w:pStyle w:val="Heading2"/>
      </w:pPr>
      <w:r>
        <w:t>2. Add a visual property listing preview</w:t>
      </w:r>
    </w:p>
    <w:p>
      <w:r>
        <w:t>Show the owner the outcome of submitting a listing, using the actual Asancha property-card component if available.</w:t>
      </w:r>
    </w:p>
    <w:p>
      <w:pPr>
        <w:pStyle w:val="ListBullet"/>
      </w:pPr>
      <w:r>
        <w:t>Illustrative card: image, general location, property type, asking price, bedrooms, tenure/occupancy where permitted, and “View Property”.</w:t>
      </w:r>
    </w:p>
    <w:p>
      <w:pPr>
        <w:pStyle w:val="ListBullet"/>
      </w:pPr>
      <w:r>
        <w:t>Mark mock information clearly as illustrative; never expose protected address or ownership evidence.</w:t>
      </w:r>
    </w:p>
    <w:p>
      <w:pPr>
        <w:pStyle w:val="Heading2"/>
      </w:pPr>
      <w:r>
        <w:t>3. Add an owner progress tracker / workspace preview</w:t>
      </w:r>
    </w:p>
    <w:p>
      <w:r>
        <w:t>The page says owners can track progress but should demonstrate it visually.</w:t>
      </w:r>
    </w:p>
    <w:p>
      <w:pPr>
        <w:pStyle w:val="ListBullet"/>
      </w:pPr>
      <w:r>
        <w:t>Illustrative progression: Draft → Submitted → Under Review → Approved / Action Required → Published → Progressing.</w:t>
      </w:r>
    </w:p>
    <w:p>
      <w:pPr>
        <w:pStyle w:val="ListBullet"/>
      </w:pPr>
      <w:r>
        <w:t>Use only states in the approved production workflow; show example actions such as Edit Listing, View Enquiries, Upload Documents and Messages where supported.</w:t>
      </w:r>
    </w:p>
    <w:p>
      <w:pPr>
        <w:pStyle w:val="Heading2"/>
      </w:pPr>
      <w:r>
        <w:t>4. Add Public vs Protected Information comparison</w:t>
      </w:r>
    </w:p>
    <w:p>
      <w:r>
        <w:t>Make privacy and controlled publication easy to understand at a glance.</w:t>
      </w:r>
    </w:p>
    <w:p>
      <w:pPr>
        <w:pStyle w:val="ListBullet"/>
      </w:pPr>
      <w:r>
        <w:t>Public (when approved): general location, property type, approved photos, description and permitted asking-price details.</w:t>
      </w:r>
    </w:p>
    <w:p>
      <w:pPr>
        <w:pStyle w:val="ListBullet"/>
      </w:pPr>
      <w:r>
        <w:t>Protected: ownership/authority evidence, restricted address details, sensitive documents and role-restricted information.</w:t>
      </w:r>
    </w:p>
    <w:p>
      <w:pPr>
        <w:pStyle w:val="ListBullet"/>
      </w:pPr>
      <w:r>
        <w:t>Use actual platform access rules; do not treat these examples as a replacement for field-level policy.</w:t>
      </w:r>
    </w:p>
    <w:p>
      <w:pPr>
        <w:pStyle w:val="Heading1"/>
      </w:pPr>
      <w:r>
        <w:t>P1 — Important refinements</w:t>
      </w:r>
    </w:p>
    <w:p>
      <w:pPr>
        <w:pStyle w:val="Heading2"/>
      </w:pPr>
      <w:r>
        <w:t>5. Convert “What You’ll Need” into a checklist</w:t>
      </w:r>
    </w:p>
    <w:p>
      <w:r>
        <w:t>Make preparation easy and scannable.</w:t>
      </w:r>
    </w:p>
    <w:p>
      <w:pPr>
        <w:pStyle w:val="ListBullet"/>
      </w:pPr>
      <w:r>
        <w:t>Property details; asking price and relevant information; photos/description; ownership or authority information.</w:t>
      </w:r>
    </w:p>
    <w:p>
      <w:pPr>
        <w:pStyle w:val="ListBullet"/>
      </w:pPr>
      <w:r>
        <w:t>Clarify which details can be added later and which are mandatory at submission/review.</w:t>
      </w:r>
    </w:p>
    <w:p>
      <w:pPr>
        <w:pStyle w:val="Heading2"/>
      </w:pPr>
      <w:r>
        <w:t>6. Clarify owner vs authorised representative</w:t>
      </w:r>
    </w:p>
    <w:p>
      <w:r>
        <w:t>Add the appropriate choice in the listing flow, not necessarily as a large marketing section.</w:t>
      </w:r>
    </w:p>
    <w:p>
      <w:pPr>
        <w:pStyle w:val="ListBullet"/>
      </w:pPr>
      <w:r>
        <w:t>“I own this property” / “I am authorised to represent the owner”.</w:t>
      </w:r>
    </w:p>
    <w:p>
      <w:pPr>
        <w:pStyle w:val="ListBullet"/>
      </w:pPr>
      <w:r>
        <w:t>Apply corresponding evidence/permission checks without implying a selection alone proves authority.</w:t>
      </w:r>
    </w:p>
    <w:p>
      <w:pPr>
        <w:pStyle w:val="Heading2"/>
      </w:pPr>
      <w:r>
        <w:t>7. Improve mobile UX and shorten repetitive copy</w:t>
      </w:r>
    </w:p>
    <w:p>
      <w:r>
        <w:t>The page should feel like the beginning of a listing workflow rather than a policy explanation.</w:t>
      </w:r>
    </w:p>
    <w:p>
      <w:pPr>
        <w:pStyle w:val="ListBullet"/>
      </w:pPr>
      <w:r>
        <w:t>Keep “List My Property” visible above the fold; show the four steps early.</w:t>
      </w:r>
    </w:p>
    <w:p>
      <w:pPr>
        <w:pStyle w:val="ListBullet"/>
      </w:pPr>
      <w:r>
        <w:t>Ensure listing preview, progress tracker and information comparison stack well on mobile.</w:t>
      </w:r>
    </w:p>
    <w:p>
      <w:pPr>
        <w:pStyle w:val="ListBullet"/>
      </w:pPr>
      <w:r>
        <w:t>Use accordions for detailed process/FAQ copy where useful.</w:t>
      </w:r>
    </w:p>
    <w:p>
      <w:pPr>
        <w:pStyle w:val="Heading1"/>
      </w:pPr>
      <w:r>
        <w:t>Recommended final page order</w:t>
      </w:r>
    </w:p>
    <w:p>
      <w:r>
        <w:t>Hero → Four-Step Owner Journey → Property Listing Preview → Why Asancha → Public vs Protected → What You’ll Need → Owner Progress Tracker → Trust &amp; Publication Controls → FAQs → Final CTA</w:t>
      </w:r>
    </w:p>
    <w:p>
      <w:pPr>
        <w:pStyle w:val="Heading1"/>
      </w:pPr>
      <w:r>
        <w:t>Non-negotiable product guardrails</w:t>
      </w:r>
    </w:p>
    <w:p>
      <w:pPr>
        <w:pStyle w:val="ListBullet"/>
      </w:pPr>
      <w:r>
        <w:t>Submission is not automatic publication; publication is not verification or reservation eligibility.</w:t>
      </w:r>
    </w:p>
    <w:p>
      <w:pPr>
        <w:pStyle w:val="ListBullet"/>
      </w:pPr>
      <w:r>
        <w:t>Do not imply Asancha guarantees a buyer, offer, sale or completion.</w:t>
      </w:r>
    </w:p>
    <w:p>
      <w:pPr>
        <w:pStyle w:val="ListBullet"/>
      </w:pPr>
      <w:r>
        <w:t>Sensitive owner/property information must follow the approved access and privacy model.</w:t>
      </w:r>
    </w:p>
    <w:p>
      <w:pPr>
        <w:pStyle w:val="ListBullet"/>
      </w:pPr>
      <w:r>
        <w:t>Owner authority and property verification are separate checks where the rules require them.</w:t>
      </w:r>
    </w:p>
    <w:p>
      <w:pPr>
        <w:pStyle w:val="ListBullet"/>
      </w:pPr>
      <w:r>
        <w:t>Use illustrative data only when clearly identified as an example.</w:t>
      </w:r>
    </w:p>
    <w:p>
      <w:pPr>
        <w:pStyle w:val="Heading1"/>
      </w:pPr>
      <w:r>
        <w:t>Acceptance criteria and evidence requested</w:t>
      </w:r>
    </w:p>
    <w:p>
      <w:pPr>
        <w:pStyle w:val="ListBullet"/>
      </w:pPr>
      <w:r>
        <w:t>Four-step owner journey is positioned immediately after the hero.</w:t>
      </w:r>
    </w:p>
    <w:p>
      <w:pPr>
        <w:pStyle w:val="ListBullet"/>
      </w:pPr>
      <w:r>
        <w:t>A realistic property listing preview is visible and responsive.</w:t>
      </w:r>
    </w:p>
    <w:p>
      <w:pPr>
        <w:pStyle w:val="ListBullet"/>
      </w:pPr>
      <w:r>
        <w:t>Public vs Protected comparison is implemented and policy-aligned.</w:t>
      </w:r>
    </w:p>
    <w:p>
      <w:pPr>
        <w:pStyle w:val="ListBullet"/>
      </w:pPr>
      <w:r>
        <w:t>Owner status/workspace preview is implemented using approved states.</w:t>
      </w:r>
    </w:p>
    <w:p>
      <w:pPr>
        <w:pStyle w:val="ListBullet"/>
      </w:pPr>
      <w:r>
        <w:t>What You’ll Need is a concise checklist; submitter-type selection is available in the appropriate flow.</w:t>
      </w:r>
    </w:p>
    <w:p>
      <w:pPr>
        <w:pStyle w:val="ListBullet"/>
      </w:pPr>
      <w:r>
        <w:t>Developer supplies desktop and mobile screenshots of hero + journey, listing preview, information comparison and tracker.</w:t>
      </w:r>
    </w:p>
    <w:p>
      <w:pPr>
        <w:pStyle w:val="ListBullet"/>
      </w:pPr>
      <w:r>
        <w:t>All CTAs link to working routes and protected actions enforce relevant controls.</w:t>
      </w:r>
    </w:p>
    <w:p>
      <w:r>
        <w:t>Please confirm each item as implemented, provide links/screenshots, and flag any item that is dependent on a later product release rather than silently presenting it as live functionality.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